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660D3" w14:textId="6A9ACCCA" w:rsidR="00CF287D" w:rsidRPr="00947A34" w:rsidRDefault="00CF287D" w:rsidP="0070730B">
      <w:pPr>
        <w:rPr>
          <w:b/>
          <w:bCs/>
          <w:color w:val="0095D5" w:themeColor="accent1"/>
        </w:rPr>
      </w:pPr>
      <w:r>
        <w:rPr>
          <w:b/>
          <w:bCs/>
          <w:color w:val="0095D5" w:themeColor="accent1"/>
        </w:rPr>
        <w:t>J5 P</w:t>
      </w:r>
      <w:r w:rsidR="00EF5987">
        <w:rPr>
          <w:b/>
          <w:bCs/>
          <w:color w:val="0095D5" w:themeColor="accent1"/>
        </w:rPr>
        <w:t>roductions</w:t>
      </w:r>
      <w:r>
        <w:rPr>
          <w:b/>
          <w:bCs/>
          <w:color w:val="0095D5" w:themeColor="accent1"/>
        </w:rPr>
        <w:t xml:space="preserve"> </w:t>
      </w:r>
      <w:r w:rsidR="00FA3DFB">
        <w:rPr>
          <w:b/>
          <w:bCs/>
          <w:color w:val="0095D5" w:themeColor="accent1"/>
        </w:rPr>
        <w:t>–</w:t>
      </w:r>
      <w:r>
        <w:rPr>
          <w:b/>
          <w:bCs/>
          <w:color w:val="0095D5" w:themeColor="accent1"/>
        </w:rPr>
        <w:t xml:space="preserve"> </w:t>
      </w:r>
      <w:r w:rsidR="00FA3DFB">
        <w:rPr>
          <w:b/>
          <w:bCs/>
          <w:color w:val="0095D5" w:themeColor="accent1"/>
        </w:rPr>
        <w:t>B</w:t>
      </w:r>
      <w:r w:rsidR="00EF5987">
        <w:rPr>
          <w:b/>
          <w:bCs/>
          <w:color w:val="0095D5" w:themeColor="accent1"/>
        </w:rPr>
        <w:t>uilding events with passion, precision and purpose</w:t>
      </w:r>
    </w:p>
    <w:p w14:paraId="1636E98E" w14:textId="77777777" w:rsidR="00EF5987" w:rsidRDefault="006F3757" w:rsidP="0070730B">
      <w:pPr>
        <w:rPr>
          <w:b/>
          <w:bCs/>
        </w:rPr>
      </w:pPr>
      <w:r w:rsidRPr="006F3757">
        <w:rPr>
          <w:b/>
          <w:bCs/>
        </w:rPr>
        <w:t>Backed by Sennheiser’s EW-DX system, the company continues to raise the bar in live event execution</w:t>
      </w:r>
    </w:p>
    <w:p w14:paraId="38A3CE0D" w14:textId="77777777" w:rsidR="00EF5987" w:rsidRDefault="00EF5987" w:rsidP="0070730B">
      <w:pPr>
        <w:rPr>
          <w:b/>
          <w:bCs/>
        </w:rPr>
      </w:pPr>
    </w:p>
    <w:p w14:paraId="36B78FFE" w14:textId="53C2C21B" w:rsidR="0070730B" w:rsidRPr="00EF5987" w:rsidRDefault="006F3757" w:rsidP="0070730B">
      <w:pPr>
        <w:rPr>
          <w:b/>
          <w:bCs/>
        </w:rPr>
      </w:pPr>
      <w:r w:rsidRPr="00EF5987">
        <w:rPr>
          <w:b/>
          <w:bCs/>
          <w:i/>
          <w:iCs/>
        </w:rPr>
        <w:t xml:space="preserve">Singapore, </w:t>
      </w:r>
      <w:r w:rsidR="00EF5987" w:rsidRPr="00EF5987">
        <w:rPr>
          <w:b/>
          <w:bCs/>
          <w:i/>
          <w:iCs/>
        </w:rPr>
        <w:t>14</w:t>
      </w:r>
      <w:r w:rsidR="00FA3DFB" w:rsidRPr="00EF5987">
        <w:rPr>
          <w:b/>
          <w:bCs/>
          <w:i/>
          <w:iCs/>
        </w:rPr>
        <w:t xml:space="preserve"> August </w:t>
      </w:r>
      <w:r w:rsidRPr="00EF5987">
        <w:rPr>
          <w:b/>
          <w:bCs/>
          <w:i/>
          <w:iCs/>
        </w:rPr>
        <w:t>2025</w:t>
      </w:r>
      <w:r w:rsidRPr="00EF5987">
        <w:rPr>
          <w:b/>
          <w:bCs/>
        </w:rPr>
        <w:t xml:space="preserve"> </w:t>
      </w:r>
      <w:r w:rsidR="00FA3DFB" w:rsidRPr="00EF5987">
        <w:rPr>
          <w:b/>
          <w:bCs/>
        </w:rPr>
        <w:t>—</w:t>
      </w:r>
      <w:r w:rsidRPr="00EF5987">
        <w:rPr>
          <w:b/>
          <w:bCs/>
        </w:rPr>
        <w:t xml:space="preserve"> </w:t>
      </w:r>
      <w:r w:rsidR="0070730B" w:rsidRPr="00EF5987">
        <w:rPr>
          <w:b/>
          <w:bCs/>
        </w:rPr>
        <w:t>In the fast-paced world of live event production, where precision, speed, and reliability are non-negotiable</w:t>
      </w:r>
      <w:r w:rsidR="00FA3DFB" w:rsidRPr="00EF5987">
        <w:rPr>
          <w:b/>
          <w:bCs/>
        </w:rPr>
        <w:t xml:space="preserve">, </w:t>
      </w:r>
      <w:r w:rsidR="0070730B" w:rsidRPr="00EF5987">
        <w:rPr>
          <w:b/>
          <w:bCs/>
        </w:rPr>
        <w:t xml:space="preserve">Singapore-based J5 Productions </w:t>
      </w:r>
      <w:r w:rsidR="00507DEC" w:rsidRPr="00EF5987">
        <w:rPr>
          <w:b/>
          <w:bCs/>
        </w:rPr>
        <w:t>stands out as a key player</w:t>
      </w:r>
      <w:r w:rsidR="00F1135C" w:rsidRPr="00EF5987">
        <w:rPr>
          <w:b/>
          <w:bCs/>
        </w:rPr>
        <w:t xml:space="preserve">. </w:t>
      </w:r>
      <w:r w:rsidR="0070730B" w:rsidRPr="00EF5987">
        <w:rPr>
          <w:b/>
          <w:bCs/>
        </w:rPr>
        <w:t xml:space="preserve">Founded in 2010 by </w:t>
      </w:r>
      <w:r w:rsidR="006F2F4C" w:rsidRPr="00EF5987">
        <w:rPr>
          <w:b/>
          <w:bCs/>
        </w:rPr>
        <w:t xml:space="preserve">Mr </w:t>
      </w:r>
      <w:r w:rsidR="0070730B" w:rsidRPr="00EF5987">
        <w:rPr>
          <w:b/>
          <w:bCs/>
        </w:rPr>
        <w:t xml:space="preserve">Justin Tan </w:t>
      </w:r>
      <w:r w:rsidR="006F2F4C" w:rsidRPr="00EF5987">
        <w:rPr>
          <w:b/>
          <w:bCs/>
        </w:rPr>
        <w:t xml:space="preserve">with </w:t>
      </w:r>
      <w:r w:rsidR="0070730B" w:rsidRPr="00EF5987">
        <w:rPr>
          <w:b/>
          <w:bCs/>
        </w:rPr>
        <w:t>a</w:t>
      </w:r>
      <w:r w:rsidR="00F1135C" w:rsidRPr="00EF5987">
        <w:rPr>
          <w:b/>
          <w:bCs/>
        </w:rPr>
        <w:t xml:space="preserve"> bold</w:t>
      </w:r>
      <w:r w:rsidR="0070730B" w:rsidRPr="00EF5987">
        <w:rPr>
          <w:b/>
          <w:bCs/>
        </w:rPr>
        <w:t xml:space="preserve"> vision, </w:t>
      </w:r>
      <w:r w:rsidR="00536151" w:rsidRPr="00EF5987">
        <w:rPr>
          <w:b/>
          <w:bCs/>
        </w:rPr>
        <w:t xml:space="preserve">J5 </w:t>
      </w:r>
      <w:r w:rsidR="006F2F4C" w:rsidRPr="00EF5987">
        <w:rPr>
          <w:b/>
          <w:bCs/>
        </w:rPr>
        <w:t>P</w:t>
      </w:r>
      <w:r w:rsidR="00536151" w:rsidRPr="00EF5987">
        <w:rPr>
          <w:b/>
          <w:bCs/>
        </w:rPr>
        <w:t>roduction</w:t>
      </w:r>
      <w:r w:rsidR="002A5B00" w:rsidRPr="00EF5987">
        <w:rPr>
          <w:b/>
          <w:bCs/>
        </w:rPr>
        <w:t xml:space="preserve">s is a technical production </w:t>
      </w:r>
      <w:r w:rsidR="00500F01" w:rsidRPr="00EF5987">
        <w:rPr>
          <w:b/>
          <w:bCs/>
        </w:rPr>
        <w:t xml:space="preserve">and media equipment rental </w:t>
      </w:r>
      <w:r w:rsidR="002A5B00" w:rsidRPr="00EF5987">
        <w:rPr>
          <w:b/>
          <w:bCs/>
        </w:rPr>
        <w:t xml:space="preserve">company </w:t>
      </w:r>
      <w:r w:rsidR="007A2650" w:rsidRPr="00EF5987">
        <w:rPr>
          <w:b/>
          <w:bCs/>
        </w:rPr>
        <w:t xml:space="preserve">that </w:t>
      </w:r>
      <w:r w:rsidR="0070730B" w:rsidRPr="00EF5987">
        <w:rPr>
          <w:b/>
          <w:bCs/>
        </w:rPr>
        <w:t>has</w:t>
      </w:r>
      <w:r w:rsidR="007A2650" w:rsidRPr="00EF5987">
        <w:rPr>
          <w:b/>
          <w:bCs/>
        </w:rPr>
        <w:t xml:space="preserve"> </w:t>
      </w:r>
      <w:r w:rsidR="0070730B" w:rsidRPr="00EF5987">
        <w:rPr>
          <w:b/>
          <w:bCs/>
        </w:rPr>
        <w:t xml:space="preserve">grown from a one-man </w:t>
      </w:r>
      <w:r w:rsidR="001F4008" w:rsidRPr="00EF5987">
        <w:rPr>
          <w:b/>
          <w:bCs/>
        </w:rPr>
        <w:t xml:space="preserve">operation </w:t>
      </w:r>
      <w:r w:rsidR="0070730B" w:rsidRPr="00EF5987">
        <w:rPr>
          <w:b/>
          <w:bCs/>
        </w:rPr>
        <w:t>into a team capable of</w:t>
      </w:r>
      <w:r w:rsidR="001F4008" w:rsidRPr="00EF5987">
        <w:rPr>
          <w:b/>
          <w:bCs/>
        </w:rPr>
        <w:t xml:space="preserve"> </w:t>
      </w:r>
      <w:r w:rsidR="008D6712" w:rsidRPr="00EF5987">
        <w:rPr>
          <w:b/>
          <w:bCs/>
        </w:rPr>
        <w:t xml:space="preserve">producing </w:t>
      </w:r>
      <w:r w:rsidR="006F2F4C" w:rsidRPr="00EF5987">
        <w:rPr>
          <w:b/>
          <w:bCs/>
        </w:rPr>
        <w:t xml:space="preserve">mid to </w:t>
      </w:r>
      <w:r w:rsidR="0070730B" w:rsidRPr="00EF5987">
        <w:rPr>
          <w:b/>
          <w:bCs/>
        </w:rPr>
        <w:t>large</w:t>
      </w:r>
      <w:r w:rsidR="006E5E18" w:rsidRPr="00EF5987">
        <w:rPr>
          <w:b/>
          <w:bCs/>
        </w:rPr>
        <w:t>-</w:t>
      </w:r>
      <w:r w:rsidR="0070730B" w:rsidRPr="00EF5987">
        <w:rPr>
          <w:b/>
          <w:bCs/>
        </w:rPr>
        <w:t xml:space="preserve">scale </w:t>
      </w:r>
      <w:r w:rsidR="006F2F4C" w:rsidRPr="00EF5987">
        <w:rPr>
          <w:b/>
          <w:bCs/>
        </w:rPr>
        <w:t xml:space="preserve">MICE </w:t>
      </w:r>
      <w:r w:rsidR="0070730B" w:rsidRPr="00EF5987">
        <w:rPr>
          <w:b/>
          <w:bCs/>
        </w:rPr>
        <w:t xml:space="preserve">events </w:t>
      </w:r>
      <w:r w:rsidR="006F2F4C" w:rsidRPr="00EF5987">
        <w:rPr>
          <w:b/>
          <w:bCs/>
        </w:rPr>
        <w:t>and arts festivals.</w:t>
      </w:r>
    </w:p>
    <w:p w14:paraId="4A19F9B5" w14:textId="77777777" w:rsidR="00EC26B1" w:rsidRDefault="00EC26B1" w:rsidP="0070730B"/>
    <w:p w14:paraId="099671DE" w14:textId="30C17126" w:rsidR="00EC26B1" w:rsidRDefault="00EC26B1" w:rsidP="0070730B">
      <w:r>
        <w:rPr>
          <w:noProof/>
        </w:rPr>
        <w:drawing>
          <wp:inline distT="0" distB="0" distL="0" distR="0" wp14:anchorId="5D80E6CB" wp14:editId="5901C76C">
            <wp:extent cx="5000625" cy="3752850"/>
            <wp:effectExtent l="0" t="0" r="9525" b="0"/>
            <wp:docPr id="147829464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467E5F" w14:textId="78DF71BE" w:rsidR="0070730B" w:rsidRPr="007F736F" w:rsidRDefault="00712F66" w:rsidP="00EF5987">
      <w:pPr>
        <w:rPr>
          <w:sz w:val="15"/>
          <w:szCs w:val="15"/>
        </w:rPr>
      </w:pPr>
      <w:r>
        <w:rPr>
          <w:sz w:val="15"/>
          <w:szCs w:val="15"/>
        </w:rPr>
        <w:t xml:space="preserve">Mr </w:t>
      </w:r>
      <w:r w:rsidR="00EC26B1" w:rsidRPr="007F736F">
        <w:rPr>
          <w:sz w:val="15"/>
          <w:szCs w:val="15"/>
        </w:rPr>
        <w:t>Justin Tan, Founder and Managing Director of J5 Productions</w:t>
      </w:r>
    </w:p>
    <w:p w14:paraId="2A437DA2" w14:textId="77777777" w:rsidR="00EF5987" w:rsidRDefault="00EF5987" w:rsidP="0070730B"/>
    <w:p w14:paraId="3B1BCAE8" w14:textId="46E03A34" w:rsidR="0070730B" w:rsidRDefault="0070730B" w:rsidP="0070730B">
      <w:r>
        <w:t>Central to J5 Productions</w:t>
      </w:r>
      <w:r w:rsidR="00EF5987">
        <w:t>’</w:t>
      </w:r>
      <w:r>
        <w:t xml:space="preserve"> continued growth and technical evolution is a long-standing partnership with Sennheiser</w:t>
      </w:r>
      <w:r w:rsidR="00F44ECF">
        <w:t xml:space="preserve">. </w:t>
      </w:r>
      <w:r w:rsidR="001F0276">
        <w:t>The company’s wireless inventory</w:t>
      </w:r>
      <w:r w:rsidR="00B31A9A">
        <w:t>, which</w:t>
      </w:r>
      <w:r w:rsidR="001F0276">
        <w:t xml:space="preserve"> includes Digital 6000, EW</w:t>
      </w:r>
      <w:r w:rsidR="00B31A9A">
        <w:t xml:space="preserve"> </w:t>
      </w:r>
      <w:r w:rsidR="001F0276">
        <w:t>100 G4, EW</w:t>
      </w:r>
      <w:r w:rsidR="00B31A9A">
        <w:t xml:space="preserve"> </w:t>
      </w:r>
      <w:r w:rsidR="001F0276">
        <w:t>300 G4</w:t>
      </w:r>
      <w:r w:rsidR="000C6E9A">
        <w:t>,</w:t>
      </w:r>
      <w:r w:rsidR="001F0276">
        <w:t xml:space="preserve"> </w:t>
      </w:r>
      <w:r w:rsidR="00665C81">
        <w:t>as well as the 2000 series</w:t>
      </w:r>
      <w:r w:rsidR="00B31A9A">
        <w:t xml:space="preserve">, </w:t>
      </w:r>
      <w:r w:rsidR="00B73096">
        <w:t xml:space="preserve">is </w:t>
      </w:r>
      <w:r>
        <w:t xml:space="preserve">now further strengthened by the </w:t>
      </w:r>
      <w:r w:rsidR="006F2F4C">
        <w:t>implementation</w:t>
      </w:r>
      <w:r>
        <w:t xml:space="preserve"> of Sennheiser EW-DX digital wireless system</w:t>
      </w:r>
      <w:r w:rsidR="00EF5987">
        <w:t>s</w:t>
      </w:r>
      <w:r>
        <w:t>.</w:t>
      </w:r>
    </w:p>
    <w:p w14:paraId="1F7A870B" w14:textId="77777777" w:rsidR="0070730B" w:rsidRDefault="0070730B" w:rsidP="0070730B"/>
    <w:p w14:paraId="3443F2A2" w14:textId="1B1AB790" w:rsidR="0070730B" w:rsidRPr="0070730B" w:rsidRDefault="0070730B" w:rsidP="0070730B">
      <w:pPr>
        <w:rPr>
          <w:b/>
          <w:bCs/>
        </w:rPr>
      </w:pPr>
      <w:r w:rsidRPr="0070730B">
        <w:rPr>
          <w:b/>
          <w:bCs/>
        </w:rPr>
        <w:lastRenderedPageBreak/>
        <w:t xml:space="preserve">Simplicity and </w:t>
      </w:r>
      <w:r w:rsidR="00EF5987">
        <w:rPr>
          <w:b/>
          <w:bCs/>
        </w:rPr>
        <w:t>e</w:t>
      </w:r>
      <w:r w:rsidRPr="0070730B">
        <w:rPr>
          <w:b/>
          <w:bCs/>
        </w:rPr>
        <w:t xml:space="preserve">ase of </w:t>
      </w:r>
      <w:r w:rsidR="00EF5987">
        <w:rPr>
          <w:b/>
          <w:bCs/>
        </w:rPr>
        <w:t>u</w:t>
      </w:r>
      <w:r w:rsidRPr="0070730B">
        <w:rPr>
          <w:b/>
          <w:bCs/>
        </w:rPr>
        <w:t>se</w:t>
      </w:r>
    </w:p>
    <w:p w14:paraId="2DC00E37" w14:textId="32F2144C" w:rsidR="0070730B" w:rsidRDefault="0070730B" w:rsidP="0070730B">
      <w:r w:rsidRPr="00BD41FB">
        <w:t xml:space="preserve">When Sennheiser launched Evolution Wireless Digital </w:t>
      </w:r>
      <w:r w:rsidR="00EF5987" w:rsidRPr="00BD41FB">
        <w:t>starting with the EW-D series</w:t>
      </w:r>
      <w:r w:rsidRPr="00BD41FB">
        <w:t>, it quickly caught the attention of J5’s technical team</w:t>
      </w:r>
      <w:r w:rsidR="00EF5987" w:rsidRPr="00BD41FB">
        <w:t>, b</w:t>
      </w:r>
      <w:r w:rsidRPr="00BD41FB">
        <w:t>ut it was the introduction of EW-DX that truly impressed them.</w:t>
      </w:r>
      <w:r w:rsidR="008E0619" w:rsidRPr="00BD41FB">
        <w:t xml:space="preserve"> In late 2023, J5 </w:t>
      </w:r>
      <w:r w:rsidR="000C6E9A" w:rsidRPr="00BD41FB">
        <w:t>P</w:t>
      </w:r>
      <w:r w:rsidR="008E0619" w:rsidRPr="00BD41FB">
        <w:t xml:space="preserve">roductions </w:t>
      </w:r>
      <w:r w:rsidR="00447BB0" w:rsidRPr="00BD41FB">
        <w:t xml:space="preserve">added 24 channels of EW-DX </w:t>
      </w:r>
      <w:r w:rsidR="00CF32D2" w:rsidRPr="00BD41FB">
        <w:t>to their</w:t>
      </w:r>
      <w:r w:rsidR="00CF32D2">
        <w:t xml:space="preserve"> inventory </w:t>
      </w:r>
      <w:r w:rsidR="00FD2759">
        <w:t xml:space="preserve">and </w:t>
      </w:r>
      <w:r w:rsidR="00953405">
        <w:t xml:space="preserve">an additional 16 channels in 2024. </w:t>
      </w:r>
    </w:p>
    <w:p w14:paraId="7961257C" w14:textId="77777777" w:rsidR="0070730B" w:rsidRDefault="0070730B" w:rsidP="0070730B"/>
    <w:p w14:paraId="3BEE13E5" w14:textId="1912B919" w:rsidR="0070730B" w:rsidRDefault="0070730B" w:rsidP="0070730B">
      <w:r>
        <w:t xml:space="preserve">“We did A/B testing with our existing systems and the EW-DX, and it stood out immediately,” says </w:t>
      </w:r>
      <w:r w:rsidR="006F2F4C" w:rsidRPr="007354FD">
        <w:t>Mr</w:t>
      </w:r>
      <w:r w:rsidR="006F2F4C">
        <w:t xml:space="preserve"> </w:t>
      </w:r>
      <w:r>
        <w:t>Justin Tan, Founder and Managing Director of J5 Productions. “It’s an extremely versatile digital all-rounder that performs equally well in conference and performance settings.”</w:t>
      </w:r>
    </w:p>
    <w:p w14:paraId="0A3B2459" w14:textId="77777777" w:rsidR="007354FD" w:rsidRDefault="007354FD" w:rsidP="0070730B"/>
    <w:p w14:paraId="610C85A6" w14:textId="24794788" w:rsidR="00B133ED" w:rsidRDefault="0070730B" w:rsidP="0070730B">
      <w:r>
        <w:t>In Singapore’s high-pressure live events scene</w:t>
      </w:r>
      <w:r w:rsidRPr="00FC7748">
        <w:t>—where</w:t>
      </w:r>
      <w:r w:rsidR="006F2F4C" w:rsidRPr="00FC7748">
        <w:t xml:space="preserve"> time is limited</w:t>
      </w:r>
      <w:r w:rsidR="00590A04" w:rsidRPr="00FC7748">
        <w:t>,</w:t>
      </w:r>
      <w:r w:rsidR="005C1B57" w:rsidRPr="00FC7748">
        <w:t xml:space="preserve"> </w:t>
      </w:r>
      <w:r w:rsidRPr="00FC7748">
        <w:t>and expectations</w:t>
      </w:r>
      <w:r w:rsidR="006F2F4C" w:rsidRPr="00FC7748">
        <w:t xml:space="preserve"> run</w:t>
      </w:r>
      <w:r w:rsidRPr="00FC7748">
        <w:t xml:space="preserve"> high—</w:t>
      </w:r>
      <w:r w:rsidR="006F2F4C" w:rsidRPr="00FC7748">
        <w:t xml:space="preserve">streamlined </w:t>
      </w:r>
      <w:r w:rsidRPr="00FC7748">
        <w:t xml:space="preserve">workflow efficiency is </w:t>
      </w:r>
      <w:r w:rsidR="006F2F4C" w:rsidRPr="00FC7748">
        <w:t>essential</w:t>
      </w:r>
      <w:r w:rsidRPr="00FC7748">
        <w:t>. “</w:t>
      </w:r>
      <w:r w:rsidR="00B133ED" w:rsidRPr="00B133ED">
        <w:t>There’s</w:t>
      </w:r>
      <w:r w:rsidR="007354FD">
        <w:t xml:space="preserve"> </w:t>
      </w:r>
      <w:r w:rsidR="00B133ED" w:rsidRPr="00B133ED">
        <w:t xml:space="preserve">no time to fuss—we need equipment that’s </w:t>
      </w:r>
      <w:r w:rsidR="00B133ED">
        <w:t>simple</w:t>
      </w:r>
      <w:r w:rsidR="00B133ED" w:rsidRPr="00B133ED">
        <w:t>, smart, and intuitive</w:t>
      </w:r>
      <w:r w:rsidR="00652013">
        <w:t xml:space="preserve">, and the </w:t>
      </w:r>
      <w:r w:rsidR="00B133ED" w:rsidRPr="00B133ED">
        <w:t>EW-DX delivers exactly that</w:t>
      </w:r>
      <w:r w:rsidR="00CC7D9B">
        <w:t>,</w:t>
      </w:r>
      <w:r w:rsidR="00B133ED" w:rsidRPr="00B133ED">
        <w:t>”</w:t>
      </w:r>
      <w:r w:rsidR="00B133ED">
        <w:t xml:space="preserve"> </w:t>
      </w:r>
      <w:r w:rsidR="006F2F4C">
        <w:t xml:space="preserve">Mr </w:t>
      </w:r>
      <w:r>
        <w:t xml:space="preserve">Justin explains. </w:t>
      </w:r>
    </w:p>
    <w:p w14:paraId="3D9C19C9" w14:textId="77777777" w:rsidR="00B133ED" w:rsidRDefault="00B133ED" w:rsidP="0070730B"/>
    <w:p w14:paraId="7A2D7295" w14:textId="770C5514" w:rsidR="0070730B" w:rsidRPr="0070730B" w:rsidRDefault="0070730B" w:rsidP="0070730B">
      <w:pPr>
        <w:rPr>
          <w:b/>
          <w:bCs/>
        </w:rPr>
      </w:pPr>
      <w:r w:rsidRPr="0070730B">
        <w:rPr>
          <w:b/>
          <w:bCs/>
        </w:rPr>
        <w:t xml:space="preserve">Designed with the </w:t>
      </w:r>
      <w:r w:rsidR="00CC7D9B">
        <w:rPr>
          <w:b/>
          <w:bCs/>
        </w:rPr>
        <w:t>u</w:t>
      </w:r>
      <w:r w:rsidRPr="0070730B">
        <w:rPr>
          <w:b/>
          <w:bCs/>
        </w:rPr>
        <w:t xml:space="preserve">ser in </w:t>
      </w:r>
      <w:r w:rsidR="00CC7D9B">
        <w:rPr>
          <w:b/>
          <w:bCs/>
        </w:rPr>
        <w:t>m</w:t>
      </w:r>
      <w:r w:rsidRPr="0070730B">
        <w:rPr>
          <w:b/>
          <w:bCs/>
        </w:rPr>
        <w:t>ind</w:t>
      </w:r>
    </w:p>
    <w:p w14:paraId="3C91CA8C" w14:textId="4DC53283" w:rsidR="0070730B" w:rsidRDefault="0070730B" w:rsidP="0070730B">
      <w:r>
        <w:t xml:space="preserve">The EW-DX system’s intuitive, user-centric design has proven invaluable for </w:t>
      </w:r>
      <w:r w:rsidR="00663803">
        <w:t>the J5 Productions</w:t>
      </w:r>
      <w:r>
        <w:t xml:space="preserve"> team. One </w:t>
      </w:r>
      <w:r w:rsidR="009D1B6D">
        <w:t>helpful</w:t>
      </w:r>
      <w:r>
        <w:t xml:space="preserve"> feature is the </w:t>
      </w:r>
      <w:r w:rsidR="00712F66">
        <w:t>e</w:t>
      </w:r>
      <w:r>
        <w:t>-</w:t>
      </w:r>
      <w:r w:rsidR="00CC7D9B">
        <w:t>i</w:t>
      </w:r>
      <w:r>
        <w:t>nk display on the transmitters, which retains information on the display even when the device is powered off.</w:t>
      </w:r>
    </w:p>
    <w:p w14:paraId="57FA3E37" w14:textId="77777777" w:rsidR="0070730B" w:rsidRDefault="0070730B" w:rsidP="0070730B"/>
    <w:p w14:paraId="40141F9F" w14:textId="0811CB0B" w:rsidR="0070730B" w:rsidRDefault="0070730B" w:rsidP="0070730B">
      <w:r>
        <w:t xml:space="preserve">“During large conferences where many microphones are </w:t>
      </w:r>
      <w:r w:rsidRPr="00FC7748">
        <w:t xml:space="preserve">deployed, </w:t>
      </w:r>
      <w:r w:rsidR="007354FD" w:rsidRPr="00FC7748">
        <w:t>unlabelled</w:t>
      </w:r>
      <w:r w:rsidR="00DC5380" w:rsidRPr="00FC7748">
        <w:t xml:space="preserve"> microphone batteries taken </w:t>
      </w:r>
      <w:r w:rsidR="007354FD" w:rsidRPr="00FC7748">
        <w:t xml:space="preserve">out </w:t>
      </w:r>
      <w:r w:rsidR="00DC5380" w:rsidRPr="00FC7748">
        <w:t>for charging can quickly lead to confusion and wasted time</w:t>
      </w:r>
      <w:r w:rsidRPr="00FC7748">
        <w:t xml:space="preserve">,” </w:t>
      </w:r>
      <w:r w:rsidR="00352EA8">
        <w:t xml:space="preserve">Mr </w:t>
      </w:r>
      <w:r w:rsidRPr="00FC7748">
        <w:t>Justin</w:t>
      </w:r>
      <w:r>
        <w:t xml:space="preserve"> shares. “With the e-</w:t>
      </w:r>
      <w:r w:rsidR="00FC2D03">
        <w:t>i</w:t>
      </w:r>
      <w:r>
        <w:t>nk display, information is always ‘on’, and we no longer need to label the transmitters. It is a small detail, but this saves us a lot of time.”</w:t>
      </w:r>
    </w:p>
    <w:p w14:paraId="3EA78A22" w14:textId="77777777" w:rsidR="00261E5E" w:rsidRDefault="00261E5E" w:rsidP="0070730B"/>
    <w:p w14:paraId="17C5DB54" w14:textId="002E96F1" w:rsidR="00261E5E" w:rsidRDefault="008E4B33" w:rsidP="00261E5E">
      <w:r>
        <w:t>Another</w:t>
      </w:r>
      <w:r w:rsidR="00261E5E">
        <w:t xml:space="preserve"> standout feature that won the J5 team over is Bluetooth syncing, which speeds up deployment onsite. Combined with the Smart Assist </w:t>
      </w:r>
      <w:r w:rsidR="00FC2D03">
        <w:t>a</w:t>
      </w:r>
      <w:r w:rsidR="00261E5E">
        <w:t>pp, technicians can monitor and control the system remotely via an iPad—no laptop or fixed workstation required.</w:t>
      </w:r>
    </w:p>
    <w:p w14:paraId="1C7BD1E0" w14:textId="77777777" w:rsidR="00261E5E" w:rsidRDefault="00261E5E" w:rsidP="00261E5E"/>
    <w:p w14:paraId="6FC941D6" w14:textId="0A5D92C3" w:rsidR="00261E5E" w:rsidRDefault="00261E5E" w:rsidP="00261E5E">
      <w:r>
        <w:t xml:space="preserve">“With the Smart Assist </w:t>
      </w:r>
      <w:r w:rsidR="00FC2D03">
        <w:t>a</w:t>
      </w:r>
      <w:r>
        <w:t xml:space="preserve">pp, we can move freely during setup or shows while maintaining complete control over the system,” </w:t>
      </w:r>
      <w:r w:rsidR="00352EA8">
        <w:t xml:space="preserve">Mr </w:t>
      </w:r>
      <w:r>
        <w:t>Justin shar</w:t>
      </w:r>
      <w:r w:rsidR="00243830">
        <w:t>es</w:t>
      </w:r>
      <w:r>
        <w:t>. “The user interface is clean, intuitive, and customizable—simple but effective.”</w:t>
      </w:r>
    </w:p>
    <w:p w14:paraId="28FECD46" w14:textId="77777777" w:rsidR="0070730B" w:rsidRDefault="0070730B" w:rsidP="0070730B"/>
    <w:p w14:paraId="13F994C4" w14:textId="1429B056" w:rsidR="007220A8" w:rsidRDefault="007220A8" w:rsidP="0070730B">
      <w:r>
        <w:rPr>
          <w:noProof/>
        </w:rPr>
        <w:lastRenderedPageBreak/>
        <w:drawing>
          <wp:inline distT="0" distB="0" distL="0" distR="0" wp14:anchorId="1E5E8CDD" wp14:editId="55A8639B">
            <wp:extent cx="5003800" cy="3417570"/>
            <wp:effectExtent l="0" t="0" r="6350" b="0"/>
            <wp:docPr id="1104249590" name="Picture 3" descr="A group of black and silver storage box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249590" name="Picture 3" descr="A group of black and silver storage boxes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41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F6CF24" w14:textId="17EF0B0F" w:rsidR="003F33A6" w:rsidRPr="007F736F" w:rsidRDefault="003F33A6" w:rsidP="00FC2D03">
      <w:pPr>
        <w:rPr>
          <w:sz w:val="15"/>
          <w:szCs w:val="15"/>
        </w:rPr>
      </w:pPr>
      <w:r w:rsidRPr="007F736F">
        <w:rPr>
          <w:sz w:val="15"/>
          <w:szCs w:val="15"/>
        </w:rPr>
        <w:t>J5 Productions’ arsenal of Sennheiser Wireless Systems</w:t>
      </w:r>
    </w:p>
    <w:p w14:paraId="2399645A" w14:textId="77777777" w:rsidR="003F33A6" w:rsidRDefault="003F33A6" w:rsidP="00FC2D03"/>
    <w:p w14:paraId="3F731664" w14:textId="0505355D" w:rsidR="00C651FA" w:rsidRPr="0015266A" w:rsidRDefault="00C651FA" w:rsidP="0070730B">
      <w:pPr>
        <w:rPr>
          <w:b/>
          <w:bCs/>
        </w:rPr>
      </w:pPr>
      <w:r w:rsidRPr="00C651FA">
        <w:rPr>
          <w:b/>
          <w:bCs/>
        </w:rPr>
        <w:t xml:space="preserve">A </w:t>
      </w:r>
      <w:r w:rsidR="00FC2D03">
        <w:rPr>
          <w:b/>
          <w:bCs/>
        </w:rPr>
        <w:t>s</w:t>
      </w:r>
      <w:r w:rsidRPr="00C651FA">
        <w:rPr>
          <w:b/>
          <w:bCs/>
        </w:rPr>
        <w:t xml:space="preserve">ystem </w:t>
      </w:r>
      <w:r w:rsidR="00FC2D03">
        <w:rPr>
          <w:b/>
          <w:bCs/>
        </w:rPr>
        <w:t>t</w:t>
      </w:r>
      <w:r w:rsidRPr="00C651FA">
        <w:rPr>
          <w:b/>
          <w:bCs/>
        </w:rPr>
        <w:t xml:space="preserve">hat </w:t>
      </w:r>
      <w:r w:rsidR="00FC2D03">
        <w:rPr>
          <w:b/>
          <w:bCs/>
        </w:rPr>
        <w:t>s</w:t>
      </w:r>
      <w:r w:rsidRPr="00C651FA">
        <w:rPr>
          <w:b/>
          <w:bCs/>
        </w:rPr>
        <w:t>cales</w:t>
      </w:r>
      <w:r w:rsidR="00243830">
        <w:rPr>
          <w:b/>
          <w:bCs/>
        </w:rPr>
        <w:t xml:space="preserve"> </w:t>
      </w:r>
      <w:r w:rsidRPr="00C651FA">
        <w:rPr>
          <w:b/>
          <w:bCs/>
        </w:rPr>
        <w:t xml:space="preserve">and </w:t>
      </w:r>
      <w:r w:rsidR="00FC2D03">
        <w:rPr>
          <w:b/>
          <w:bCs/>
        </w:rPr>
        <w:t>s</w:t>
      </w:r>
      <w:r w:rsidRPr="00C651FA">
        <w:rPr>
          <w:b/>
          <w:bCs/>
        </w:rPr>
        <w:t>ustains</w:t>
      </w:r>
    </w:p>
    <w:p w14:paraId="32545F6D" w14:textId="0C4E100C" w:rsidR="002D1156" w:rsidRDefault="00055AA9" w:rsidP="002D1156">
      <w:r w:rsidRPr="00055AA9">
        <w:t xml:space="preserve">J5 </w:t>
      </w:r>
      <w:r w:rsidR="00712F66">
        <w:t>P</w:t>
      </w:r>
      <w:r w:rsidRPr="00055AA9">
        <w:t>roductions</w:t>
      </w:r>
      <w:r>
        <w:t xml:space="preserve"> ha</w:t>
      </w:r>
      <w:r w:rsidR="00FA3DFB">
        <w:t>s</w:t>
      </w:r>
      <w:r>
        <w:t xml:space="preserve"> since</w:t>
      </w:r>
      <w:r w:rsidRPr="00055AA9">
        <w:t xml:space="preserve"> deployed EW-DX at many </w:t>
      </w:r>
      <w:r w:rsidR="00FC6280">
        <w:t>small and large</w:t>
      </w:r>
      <w:r w:rsidR="00FA3DFB">
        <w:t xml:space="preserve"> </w:t>
      </w:r>
      <w:r w:rsidR="00FC6280">
        <w:t xml:space="preserve">scale </w:t>
      </w:r>
      <w:r>
        <w:t xml:space="preserve">corporate and </w:t>
      </w:r>
      <w:r w:rsidR="00DC5380" w:rsidRPr="007354FD">
        <w:t xml:space="preserve">local </w:t>
      </w:r>
      <w:r w:rsidRPr="007354FD">
        <w:t>government</w:t>
      </w:r>
      <w:r>
        <w:t xml:space="preserve"> events</w:t>
      </w:r>
      <w:r w:rsidR="00B10CED">
        <w:t>.</w:t>
      </w:r>
      <w:r w:rsidR="00B20638">
        <w:t xml:space="preserve"> </w:t>
      </w:r>
      <w:r w:rsidR="00FC6280">
        <w:t>One of the most</w:t>
      </w:r>
      <w:r w:rsidR="00B10CED">
        <w:t xml:space="preserve"> memorable events </w:t>
      </w:r>
      <w:r w:rsidR="00B20638">
        <w:t xml:space="preserve">for them </w:t>
      </w:r>
      <w:r w:rsidR="00D22D4B">
        <w:t>include</w:t>
      </w:r>
      <w:r w:rsidR="00A40B67">
        <w:t>d</w:t>
      </w:r>
      <w:r w:rsidR="00D22D4B">
        <w:t xml:space="preserve"> </w:t>
      </w:r>
      <w:r w:rsidR="00120999">
        <w:t xml:space="preserve">a large-scale </w:t>
      </w:r>
      <w:r w:rsidR="007C482B">
        <w:t>conference</w:t>
      </w:r>
      <w:r w:rsidR="00FC2D03">
        <w:t>,</w:t>
      </w:r>
      <w:r w:rsidR="007C482B">
        <w:t xml:space="preserve"> </w:t>
      </w:r>
      <w:r w:rsidR="00B20638">
        <w:t>where they</w:t>
      </w:r>
      <w:r w:rsidR="005626D7">
        <w:t xml:space="preserve"> had to</w:t>
      </w:r>
      <w:r w:rsidR="002D1156">
        <w:t xml:space="preserve"> manage </w:t>
      </w:r>
      <w:r w:rsidR="00243830">
        <w:t>eight</w:t>
      </w:r>
      <w:r w:rsidR="00A41922">
        <w:t xml:space="preserve"> stages </w:t>
      </w:r>
      <w:r w:rsidR="0031491D" w:rsidRPr="00055AA9">
        <w:t xml:space="preserve">spanning </w:t>
      </w:r>
      <w:r w:rsidR="00243830">
        <w:t>six</w:t>
      </w:r>
      <w:r w:rsidR="0031491D" w:rsidRPr="00055AA9">
        <w:t xml:space="preserve"> exhibition halls</w:t>
      </w:r>
      <w:r w:rsidR="0031491D">
        <w:t xml:space="preserve"> </w:t>
      </w:r>
      <w:r w:rsidR="00A41922">
        <w:t>and</w:t>
      </w:r>
      <w:r w:rsidR="0031491D">
        <w:t xml:space="preserve"> more than 100 </w:t>
      </w:r>
      <w:r w:rsidR="0059385F">
        <w:t xml:space="preserve">microphone </w:t>
      </w:r>
      <w:r w:rsidR="0031491D">
        <w:t>channels</w:t>
      </w:r>
      <w:r w:rsidR="00A41922">
        <w:t xml:space="preserve">. </w:t>
      </w:r>
    </w:p>
    <w:p w14:paraId="3E784ED4" w14:textId="77777777" w:rsidR="00B73096" w:rsidRDefault="00B73096" w:rsidP="0070730B"/>
    <w:p w14:paraId="6306A6A4" w14:textId="65835CBE" w:rsidR="0070730B" w:rsidRDefault="0070730B" w:rsidP="0070730B">
      <w:r>
        <w:t>“The</w:t>
      </w:r>
      <w:r w:rsidR="00BD4ACC">
        <w:t xml:space="preserve"> Link Density Mode and</w:t>
      </w:r>
      <w:r>
        <w:t xml:space="preserve"> </w:t>
      </w:r>
      <w:r w:rsidR="00E460B4">
        <w:t>equidistant</w:t>
      </w:r>
      <w:r>
        <w:t xml:space="preserve"> </w:t>
      </w:r>
      <w:r w:rsidR="00BD4ACC">
        <w:t xml:space="preserve">channel </w:t>
      </w:r>
      <w:r>
        <w:t xml:space="preserve">spacing of EW-DX </w:t>
      </w:r>
      <w:r w:rsidR="00BD4ACC">
        <w:t>allow</w:t>
      </w:r>
      <w:r>
        <w:t xml:space="preserve"> us </w:t>
      </w:r>
      <w:r w:rsidR="00BD4ACC">
        <w:t xml:space="preserve">to </w:t>
      </w:r>
      <w:r>
        <w:t>deploy many mic</w:t>
      </w:r>
      <w:r w:rsidR="00E51B43">
        <w:t>rophones</w:t>
      </w:r>
      <w:r>
        <w:t xml:space="preserve"> </w:t>
      </w:r>
      <w:r w:rsidR="002D1156">
        <w:t>in a congested spectrum environment</w:t>
      </w:r>
      <w:r w:rsidR="00513B4A">
        <w:t xml:space="preserve">. This </w:t>
      </w:r>
      <w:r w:rsidR="00C13C93">
        <w:t>eliminat</w:t>
      </w:r>
      <w:r w:rsidR="00513B4A">
        <w:t xml:space="preserve">es </w:t>
      </w:r>
      <w:r w:rsidR="00C13C93">
        <w:t xml:space="preserve">intermodulation </w:t>
      </w:r>
      <w:r w:rsidR="00E51B43">
        <w:t xml:space="preserve">and </w:t>
      </w:r>
      <w:r w:rsidR="00373B50">
        <w:t>simplifies frequency coordination</w:t>
      </w:r>
      <w:r w:rsidR="00513B4A">
        <w:t>,</w:t>
      </w:r>
      <w:r>
        <w:t xml:space="preserve">” </w:t>
      </w:r>
      <w:r w:rsidR="00352EA8">
        <w:t xml:space="preserve">Mr </w:t>
      </w:r>
      <w:r>
        <w:t>Justin says. “That</w:t>
      </w:r>
      <w:r w:rsidR="009E4375">
        <w:t xml:space="preserve"> is</w:t>
      </w:r>
      <w:r>
        <w:t xml:space="preserve"> crucial </w:t>
      </w:r>
      <w:r w:rsidR="00DF60BA">
        <w:t xml:space="preserve">for events with large wireless set-ups </w:t>
      </w:r>
      <w:r w:rsidR="00A40B67">
        <w:t xml:space="preserve">where </w:t>
      </w:r>
      <w:r>
        <w:t xml:space="preserve">multiple </w:t>
      </w:r>
      <w:r w:rsidR="00DC5380" w:rsidRPr="007354FD">
        <w:t xml:space="preserve">AV </w:t>
      </w:r>
      <w:r w:rsidRPr="007354FD">
        <w:t>vendors</w:t>
      </w:r>
      <w:r>
        <w:t xml:space="preserve"> </w:t>
      </w:r>
      <w:r w:rsidR="00A40B67">
        <w:t>compete</w:t>
      </w:r>
      <w:r>
        <w:t xml:space="preserve"> for bandwidth. It also gives us the confidence to allocate frequencies </w:t>
      </w:r>
      <w:r w:rsidR="00E438AC">
        <w:t>to other vendors and exhibitors</w:t>
      </w:r>
      <w:r>
        <w:t xml:space="preserve"> while maintaining performance and reliability on our end.”</w:t>
      </w:r>
    </w:p>
    <w:p w14:paraId="64D1285E" w14:textId="77777777" w:rsidR="00B73096" w:rsidRDefault="00B73096" w:rsidP="0070730B"/>
    <w:p w14:paraId="1133DE30" w14:textId="5060022F" w:rsidR="0070730B" w:rsidRDefault="0070730B" w:rsidP="0070730B">
      <w:r>
        <w:t xml:space="preserve">Another </w:t>
      </w:r>
      <w:r w:rsidR="00A43ABA">
        <w:t xml:space="preserve">important </w:t>
      </w:r>
      <w:r w:rsidR="00ED6F62">
        <w:t xml:space="preserve">plus </w:t>
      </w:r>
      <w:r w:rsidR="00A43ABA">
        <w:t xml:space="preserve">point </w:t>
      </w:r>
      <w:r w:rsidR="00ED6F62">
        <w:t>of the EW-DX</w:t>
      </w:r>
      <w:r>
        <w:t xml:space="preserve"> </w:t>
      </w:r>
      <w:r w:rsidR="00016CD8">
        <w:t>wireless microphone system is the rechargeable batteries</w:t>
      </w:r>
      <w:r w:rsidRPr="00FC7748">
        <w:t xml:space="preserve">. “We used </w:t>
      </w:r>
      <w:r w:rsidRPr="000F2B1E">
        <w:t xml:space="preserve">to </w:t>
      </w:r>
      <w:r w:rsidR="00264C76" w:rsidRPr="000F2B1E">
        <w:t>dispose</w:t>
      </w:r>
      <w:r w:rsidR="00A40B67" w:rsidRPr="000F2B1E">
        <w:t xml:space="preserve"> of</w:t>
      </w:r>
      <w:r w:rsidR="00264C76" w:rsidRPr="00FC7748">
        <w:t xml:space="preserve"> a large amount of AA batteries</w:t>
      </w:r>
      <w:r w:rsidRPr="00FC7748">
        <w:t xml:space="preserve"> after </w:t>
      </w:r>
      <w:r w:rsidR="00264C76" w:rsidRPr="00FC7748">
        <w:t>each</w:t>
      </w:r>
      <w:r w:rsidRPr="00FC7748">
        <w:t xml:space="preserve"> event</w:t>
      </w:r>
      <w:r w:rsidR="00DC5380" w:rsidRPr="00FC7748">
        <w:t xml:space="preserve">. </w:t>
      </w:r>
      <w:r w:rsidRPr="00FC7748">
        <w:t xml:space="preserve">Now, we’ve significantly reduced </w:t>
      </w:r>
      <w:r w:rsidR="00DC5380" w:rsidRPr="00FC7748">
        <w:t xml:space="preserve">battery </w:t>
      </w:r>
      <w:r w:rsidRPr="00FC7748">
        <w:t>waste</w:t>
      </w:r>
      <w:r w:rsidR="00C96585" w:rsidRPr="00FC7748">
        <w:t xml:space="preserve"> with the use of rechargeable batteries</w:t>
      </w:r>
      <w:r w:rsidR="00DC5380" w:rsidRPr="00FC7748">
        <w:t xml:space="preserve">. By cutting down on single-use batteries, the team not only reduces toxic landfill waste but also aligns with a growing industry-wide shift toward more sustainable practices. The major advantage of the </w:t>
      </w:r>
      <w:r w:rsidR="00DC5380" w:rsidRPr="00FC7748">
        <w:lastRenderedPageBreak/>
        <w:t>EW-DX is its use of rechargeable batteries—a small change with a big environmental impact</w:t>
      </w:r>
      <w:r w:rsidR="0059385F">
        <w:t>,</w:t>
      </w:r>
      <w:r w:rsidR="00DC5380" w:rsidRPr="00FC7748">
        <w:t xml:space="preserve">” </w:t>
      </w:r>
      <w:r w:rsidR="00352EA8">
        <w:t xml:space="preserve">Mr </w:t>
      </w:r>
      <w:r w:rsidR="00DC5380" w:rsidRPr="00FC7748">
        <w:t>Justin explains.</w:t>
      </w:r>
    </w:p>
    <w:p w14:paraId="25A529A0" w14:textId="77777777" w:rsidR="0070730B" w:rsidRDefault="0070730B" w:rsidP="0070730B"/>
    <w:p w14:paraId="0DDF8D8A" w14:textId="1873124E" w:rsidR="0070730B" w:rsidRPr="0070730B" w:rsidRDefault="0070730B" w:rsidP="0070730B">
      <w:pPr>
        <w:rPr>
          <w:b/>
          <w:bCs/>
        </w:rPr>
      </w:pPr>
      <w:r w:rsidRPr="0070730B">
        <w:rPr>
          <w:b/>
          <w:bCs/>
        </w:rPr>
        <w:t xml:space="preserve">A </w:t>
      </w:r>
      <w:r w:rsidR="0059385F">
        <w:rPr>
          <w:b/>
          <w:bCs/>
        </w:rPr>
        <w:t>p</w:t>
      </w:r>
      <w:r w:rsidRPr="0070730B">
        <w:rPr>
          <w:b/>
          <w:bCs/>
        </w:rPr>
        <w:t xml:space="preserve">artnership </w:t>
      </w:r>
      <w:r w:rsidR="0059385F">
        <w:rPr>
          <w:b/>
          <w:bCs/>
        </w:rPr>
        <w:t>b</w:t>
      </w:r>
      <w:r w:rsidRPr="0070730B">
        <w:rPr>
          <w:b/>
          <w:bCs/>
        </w:rPr>
        <w:t xml:space="preserve">uilt on </w:t>
      </w:r>
      <w:r w:rsidR="0059385F">
        <w:rPr>
          <w:b/>
          <w:bCs/>
        </w:rPr>
        <w:t>t</w:t>
      </w:r>
      <w:r w:rsidRPr="0070730B">
        <w:rPr>
          <w:b/>
          <w:bCs/>
        </w:rPr>
        <w:t xml:space="preserve">rust and </w:t>
      </w:r>
      <w:r w:rsidR="0059385F">
        <w:rPr>
          <w:b/>
          <w:bCs/>
        </w:rPr>
        <w:t>s</w:t>
      </w:r>
      <w:r w:rsidRPr="0070730B">
        <w:rPr>
          <w:b/>
          <w:bCs/>
        </w:rPr>
        <w:t xml:space="preserve">hared </w:t>
      </w:r>
      <w:r w:rsidR="0059385F">
        <w:rPr>
          <w:b/>
          <w:bCs/>
        </w:rPr>
        <w:t>p</w:t>
      </w:r>
      <w:r w:rsidRPr="0070730B">
        <w:rPr>
          <w:b/>
          <w:bCs/>
        </w:rPr>
        <w:t>assion</w:t>
      </w:r>
    </w:p>
    <w:p w14:paraId="0E1DDAC7" w14:textId="74995367" w:rsidR="0070730B" w:rsidRDefault="0070730B" w:rsidP="0070730B">
      <w:r>
        <w:t xml:space="preserve">Beyond the product itself, </w:t>
      </w:r>
      <w:r w:rsidR="007562CC">
        <w:t xml:space="preserve">Mr </w:t>
      </w:r>
      <w:r>
        <w:t>Justin highlights the importance of Sennheiser’s customer service and technical support. “The sales team is always responsive—whether it’s a last-minute quote or a technical query</w:t>
      </w:r>
      <w:r w:rsidR="003A2979">
        <w:t>, t</w:t>
      </w:r>
      <w:r>
        <w:t>hey go above and beyond</w:t>
      </w:r>
      <w:r w:rsidR="003A2979">
        <w:t xml:space="preserve"> to support us</w:t>
      </w:r>
      <w:r>
        <w:t>,” he says.</w:t>
      </w:r>
      <w:r w:rsidR="00452251">
        <w:t xml:space="preserve"> </w:t>
      </w:r>
      <w:r>
        <w:t xml:space="preserve">This partnership is rooted in a shared understanding of the live events industry. </w:t>
      </w:r>
    </w:p>
    <w:p w14:paraId="2CBD26F7" w14:textId="77777777" w:rsidR="00FD5762" w:rsidRDefault="00FD5762" w:rsidP="0070730B"/>
    <w:p w14:paraId="6E2B0786" w14:textId="5A348602" w:rsidR="0030536D" w:rsidRPr="0015266A" w:rsidRDefault="0070730B" w:rsidP="0070730B">
      <w:pPr>
        <w:rPr>
          <w:b/>
          <w:bCs/>
        </w:rPr>
      </w:pPr>
      <w:r w:rsidRPr="00FC7748">
        <w:rPr>
          <w:b/>
          <w:bCs/>
        </w:rPr>
        <w:t xml:space="preserve">From </w:t>
      </w:r>
      <w:r w:rsidR="0059385F">
        <w:rPr>
          <w:b/>
          <w:bCs/>
        </w:rPr>
        <w:t>v</w:t>
      </w:r>
      <w:r w:rsidR="0030536D" w:rsidRPr="00FC7748">
        <w:rPr>
          <w:b/>
          <w:bCs/>
        </w:rPr>
        <w:t xml:space="preserve">ision to </w:t>
      </w:r>
      <w:r w:rsidR="0059385F">
        <w:rPr>
          <w:b/>
          <w:bCs/>
        </w:rPr>
        <w:t>r</w:t>
      </w:r>
      <w:r w:rsidR="0030536D" w:rsidRPr="00FC7748">
        <w:rPr>
          <w:b/>
          <w:bCs/>
        </w:rPr>
        <w:t>eality</w:t>
      </w:r>
    </w:p>
    <w:p w14:paraId="219D73BB" w14:textId="147B580E" w:rsidR="007E109C" w:rsidRDefault="007562CC" w:rsidP="0070730B">
      <w:r>
        <w:t xml:space="preserve">Mr </w:t>
      </w:r>
      <w:r w:rsidR="0030536D">
        <w:t>Justin has always been an audio engineer at heart, guided by an innate passion for sound and precision. F</w:t>
      </w:r>
      <w:r w:rsidR="0070730B">
        <w:t xml:space="preserve">or </w:t>
      </w:r>
      <w:r>
        <w:t>him</w:t>
      </w:r>
      <w:r w:rsidR="0070730B">
        <w:t xml:space="preserve"> and his team, success isn’t just about growth—it’s about purpose.</w:t>
      </w:r>
      <w:r w:rsidR="007E109C" w:rsidRPr="007E109C">
        <w:t xml:space="preserve"> </w:t>
      </w:r>
    </w:p>
    <w:p w14:paraId="772E47EC" w14:textId="062B02D8" w:rsidR="007E109C" w:rsidRDefault="007E109C" w:rsidP="0070730B"/>
    <w:p w14:paraId="1F4CE695" w14:textId="5A9665D0" w:rsidR="0070730B" w:rsidRDefault="007E109C" w:rsidP="009C45A2">
      <w:r>
        <w:t>“</w:t>
      </w:r>
      <w:r w:rsidRPr="007E109C">
        <w:t>We are builders, engineers</w:t>
      </w:r>
      <w:r w:rsidR="00243830">
        <w:t>,</w:t>
      </w:r>
      <w:r>
        <w:t xml:space="preserve"> and </w:t>
      </w:r>
      <w:r w:rsidRPr="007E109C">
        <w:t xml:space="preserve">creators. </w:t>
      </w:r>
      <w:r w:rsidR="003A7011">
        <w:t>To the team, t</w:t>
      </w:r>
      <w:r w:rsidRPr="007E109C">
        <w:t xml:space="preserve">here’s nothing more rewarding than </w:t>
      </w:r>
      <w:r>
        <w:t xml:space="preserve">building an event </w:t>
      </w:r>
      <w:r w:rsidR="00FD5762">
        <w:t xml:space="preserve">from the </w:t>
      </w:r>
      <w:r>
        <w:t>ground</w:t>
      </w:r>
      <w:r w:rsidR="00FD5762">
        <w:t xml:space="preserve"> </w:t>
      </w:r>
      <w:r>
        <w:t>up</w:t>
      </w:r>
      <w:r w:rsidR="00E6216C">
        <w:t>—</w:t>
      </w:r>
      <w:r>
        <w:t>from</w:t>
      </w:r>
      <w:r w:rsidRPr="007E109C">
        <w:t xml:space="preserve"> an empty space into something extraordinary.</w:t>
      </w:r>
      <w:r w:rsidR="003A7011">
        <w:t xml:space="preserve"> </w:t>
      </w:r>
      <w:r w:rsidR="0070730B">
        <w:t xml:space="preserve">We aim </w:t>
      </w:r>
      <w:r w:rsidR="0070730B" w:rsidRPr="00BD41FB">
        <w:t xml:space="preserve">to serve our clients to the best of our abilities and improve with every project,” </w:t>
      </w:r>
      <w:r w:rsidR="007562CC" w:rsidRPr="00BD41FB">
        <w:t xml:space="preserve">Mr </w:t>
      </w:r>
      <w:r w:rsidR="0070730B" w:rsidRPr="00BD41FB">
        <w:t>Justin says. “Our best work should always be the next one.”</w:t>
      </w:r>
    </w:p>
    <w:p w14:paraId="37700258" w14:textId="77777777" w:rsidR="00F45F5C" w:rsidRDefault="00F45F5C" w:rsidP="00AB0C5A"/>
    <w:p w14:paraId="1E6808AC" w14:textId="77777777" w:rsidR="0059385F" w:rsidRDefault="0059385F" w:rsidP="00AB0C5A"/>
    <w:p w14:paraId="7B46D547" w14:textId="77777777" w:rsidR="001A12E4" w:rsidRPr="0011095D" w:rsidRDefault="001A12E4" w:rsidP="001A12E4">
      <w:pPr>
        <w:pStyle w:val="About"/>
        <w:rPr>
          <w:b/>
          <w:bCs/>
        </w:rPr>
      </w:pPr>
      <w:r w:rsidRPr="0011095D">
        <w:rPr>
          <w:b/>
          <w:bCs/>
        </w:rPr>
        <w:t>About the Sennheiser Brand – 80 Years of Building the Future of Audio</w:t>
      </w:r>
    </w:p>
    <w:p w14:paraId="6770EEAA" w14:textId="77777777" w:rsidR="001A12E4" w:rsidRDefault="001A12E4" w:rsidP="001A12E4">
      <w:pPr>
        <w:pStyle w:val="About"/>
      </w:pPr>
      <w:r>
        <w:t xml:space="preserve">We live and breathe audio. We are driven by the passion to create audio solutions that make a difference. This passion has taken us from the world’s greatest stages to the quietest listening rooms – and made Sennheiser the name behind audio that doesn’t just sound good: It feels true. In 2025, the Sennheiser brand celebrates its 80th anniversary. Since 1945, we stand for building the future of audio and bringing remarkable sound experiences to our customers. </w:t>
      </w:r>
    </w:p>
    <w:p w14:paraId="4B26152F" w14:textId="77777777" w:rsidR="001A12E4" w:rsidRDefault="001A12E4" w:rsidP="001A12E4">
      <w:pPr>
        <w:pStyle w:val="About"/>
      </w:pPr>
      <w:r>
        <w:t xml:space="preserve">While professional audio solutions such as microphones, meeting solutions, streaming technologies and monitoring systems are part of the business of Sennheiser electronic SE &amp; Co. KG, the business with consumer devices such as headphones, soundbars and speech-enhanced hearables is operated by </w:t>
      </w:r>
      <w:proofErr w:type="spellStart"/>
      <w:r>
        <w:t>Sonova</w:t>
      </w:r>
      <w:proofErr w:type="spellEnd"/>
      <w:r>
        <w:t xml:space="preserve"> Holding AG under the license of Sennheiser.</w:t>
      </w:r>
    </w:p>
    <w:p w14:paraId="1A53C6A6" w14:textId="77777777" w:rsidR="001A12E4" w:rsidRPr="007424DA" w:rsidRDefault="001A12E4" w:rsidP="001A12E4">
      <w:pPr>
        <w:spacing w:line="240" w:lineRule="auto"/>
        <w:rPr>
          <w:rFonts w:ascii="Sennheiser Office" w:eastAsia="Sennheiser Office" w:hAnsi="Sennheiser Office" w:cs="Times New Roman"/>
          <w:color w:val="0095D5"/>
          <w:szCs w:val="18"/>
        </w:rPr>
      </w:pPr>
      <w:hyperlink r:id="rId12" w:history="1">
        <w:r w:rsidRPr="007424DA">
          <w:rPr>
            <w:rFonts w:ascii="Sennheiser Office" w:eastAsia="Sennheiser Office" w:hAnsi="Sennheiser Office" w:cs="Times New Roman"/>
            <w:color w:val="0095D5"/>
            <w:szCs w:val="18"/>
            <w:u w:val="single"/>
          </w:rPr>
          <w:t>www.sennheiser.com</w:t>
        </w:r>
      </w:hyperlink>
      <w:r w:rsidRPr="007424DA">
        <w:rPr>
          <w:rFonts w:ascii="Sennheiser Office" w:eastAsia="Sennheiser Office" w:hAnsi="Sennheiser Office" w:cs="Times New Roman"/>
          <w:color w:val="0095D5"/>
          <w:szCs w:val="18"/>
        </w:rPr>
        <w:t xml:space="preserve"> </w:t>
      </w:r>
    </w:p>
    <w:p w14:paraId="07A4CAE6" w14:textId="76972B37" w:rsidR="00C24DAB" w:rsidRPr="00BD41FB" w:rsidRDefault="0009399D" w:rsidP="00EC26B1">
      <w:pPr>
        <w:spacing w:line="240" w:lineRule="auto"/>
        <w:rPr>
          <w:b/>
          <w:color w:val="0095D5" w:themeColor="accent1"/>
          <w:sz w:val="15"/>
        </w:rPr>
      </w:pPr>
      <w:hyperlink r:id="rId13" w:history="1">
        <w:r w:rsidRPr="00BD41FB">
          <w:rPr>
            <w:rStyle w:val="Hyperlink"/>
            <w:rFonts w:ascii="Sennheiser Office" w:eastAsia="Sennheiser Office" w:hAnsi="Sennheiser Office" w:cs="Times New Roman"/>
            <w:color w:val="0095D5" w:themeColor="accent1"/>
            <w:szCs w:val="18"/>
          </w:rPr>
          <w:t>www.sennheiser-hearing.com</w:t>
        </w:r>
      </w:hyperlink>
    </w:p>
    <w:p w14:paraId="2E04A2F5" w14:textId="77777777" w:rsidR="0059385F" w:rsidRDefault="0059385F" w:rsidP="0059385F">
      <w:pPr>
        <w:pStyle w:val="Contact"/>
        <w:rPr>
          <w:b/>
        </w:rPr>
      </w:pPr>
    </w:p>
    <w:p w14:paraId="107C66FD" w14:textId="77777777" w:rsidR="00BD41FB" w:rsidRPr="00BD41FB" w:rsidRDefault="00BD41FB" w:rsidP="0059385F">
      <w:pPr>
        <w:pStyle w:val="Contact"/>
        <w:rPr>
          <w:b/>
        </w:rPr>
      </w:pPr>
    </w:p>
    <w:p w14:paraId="3EBB20F5" w14:textId="77777777" w:rsidR="0059385F" w:rsidRPr="00BD41FB" w:rsidRDefault="0059385F" w:rsidP="0059385F">
      <w:pPr>
        <w:pStyle w:val="Contact"/>
        <w:rPr>
          <w:b/>
          <w:lang w:val="en-US"/>
        </w:rPr>
      </w:pPr>
      <w:r w:rsidRPr="00BD41FB">
        <w:rPr>
          <w:b/>
          <w:lang w:val="en-US"/>
        </w:rPr>
        <w:t xml:space="preserve">Press Contact </w:t>
      </w:r>
    </w:p>
    <w:p w14:paraId="3EFA909F" w14:textId="71F5DEF9" w:rsidR="0059385F" w:rsidRPr="00BD41FB" w:rsidRDefault="0059385F" w:rsidP="0059385F">
      <w:pPr>
        <w:pStyle w:val="Contact"/>
        <w:rPr>
          <w:color w:val="0095D5" w:themeColor="accent1"/>
          <w:lang w:val="en-US"/>
        </w:rPr>
      </w:pPr>
      <w:r w:rsidRPr="00BD41FB">
        <w:rPr>
          <w:color w:val="0095D5" w:themeColor="accent1"/>
          <w:lang w:val="en-US"/>
        </w:rPr>
        <w:t>Phang Su Hui</w:t>
      </w:r>
    </w:p>
    <w:p w14:paraId="2D8B0B50" w14:textId="6325A25E" w:rsidR="0059385F" w:rsidRPr="00BD41FB" w:rsidRDefault="00BD41FB" w:rsidP="0059385F">
      <w:pPr>
        <w:pStyle w:val="Contact"/>
        <w:rPr>
          <w:lang w:val="en-US"/>
        </w:rPr>
      </w:pPr>
      <w:r>
        <w:rPr>
          <w:lang w:val="en-US"/>
        </w:rPr>
        <w:t>s</w:t>
      </w:r>
      <w:r w:rsidR="0059385F" w:rsidRPr="00BD41FB">
        <w:rPr>
          <w:lang w:val="en-US"/>
        </w:rPr>
        <w:t>uhui.phang@sennheiser.com</w:t>
      </w:r>
    </w:p>
    <w:p w14:paraId="4A3DD6F3" w14:textId="6F963ED8" w:rsidR="0059385F" w:rsidRPr="00EF5987" w:rsidRDefault="0059385F" w:rsidP="0059385F">
      <w:pPr>
        <w:pStyle w:val="Contact"/>
        <w:rPr>
          <w:lang w:val="fr-FR"/>
        </w:rPr>
      </w:pPr>
      <w:r w:rsidRPr="00EF5987">
        <w:rPr>
          <w:lang w:val="fr-FR"/>
        </w:rPr>
        <w:t>T +65 6932 5930</w:t>
      </w:r>
    </w:p>
    <w:p w14:paraId="1E62BF6C" w14:textId="416C0EC8" w:rsidR="0059385F" w:rsidRDefault="0059385F" w:rsidP="0059385F">
      <w:pPr>
        <w:pStyle w:val="Contact"/>
        <w:rPr>
          <w:lang w:val="de-DE"/>
        </w:rPr>
      </w:pPr>
      <w:r w:rsidRPr="001A12E4">
        <w:rPr>
          <w:lang w:val="de-DE"/>
        </w:rPr>
        <w:t>M +</w:t>
      </w:r>
      <w:r>
        <w:rPr>
          <w:lang w:val="de-DE"/>
        </w:rPr>
        <w:t>65 91595024</w:t>
      </w:r>
    </w:p>
    <w:p w14:paraId="41ED2DBB" w14:textId="77777777" w:rsidR="00E6216C" w:rsidRDefault="00E6216C" w:rsidP="0059385F">
      <w:pPr>
        <w:pStyle w:val="Contact"/>
        <w:rPr>
          <w:lang w:val="de-DE"/>
        </w:rPr>
      </w:pPr>
    </w:p>
    <w:sectPr w:rsidR="00E6216C" w:rsidSect="008E5D5C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754" w:right="2608" w:bottom="1418" w:left="1418" w:header="62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BFA42" w14:textId="77777777" w:rsidR="0088698D" w:rsidRDefault="0088698D" w:rsidP="00CA1EB9">
      <w:pPr>
        <w:spacing w:line="240" w:lineRule="auto"/>
      </w:pPr>
      <w:r>
        <w:separator/>
      </w:r>
    </w:p>
  </w:endnote>
  <w:endnote w:type="continuationSeparator" w:id="0">
    <w:p w14:paraId="166A1ABD" w14:textId="77777777" w:rsidR="0088698D" w:rsidRDefault="0088698D" w:rsidP="00CA1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nnheiser Office">
    <w:panose1 w:val="020B0504020101010102"/>
    <w:charset w:val="00"/>
    <w:family w:val="swiss"/>
    <w:pitch w:val="variable"/>
    <w:sig w:usb0="A00000AF" w:usb1="500020DB" w:usb2="00000000" w:usb3="00000000" w:csb0="00000093" w:csb1="00000000"/>
    <w:embedRegular r:id="rId1" w:fontKey="{5802DB7C-48F5-4F34-A342-32443A971E1B}"/>
    <w:embedBold r:id="rId2" w:fontKey="{4F704857-315E-43F4-BD50-D70763F9107F}"/>
    <w:embedBoldItalic r:id="rId3" w:fontKey="{28D53202-0DF3-4136-898F-C3517A6138A5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7BCA3A" w14:textId="37342B16" w:rsidR="00A40B67" w:rsidRDefault="00A40B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515F9" w14:textId="44CAE807" w:rsidR="00A40B67" w:rsidRDefault="00A40B6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8CFA4" w14:textId="7AF9309D" w:rsidR="00EB6084" w:rsidRDefault="00EB6084">
    <w:pPr>
      <w:pStyle w:val="Fuzeile"/>
    </w:pPr>
    <w:r>
      <w:rPr>
        <w:noProof/>
        <w:lang w:val="de-DE" w:eastAsia="de-DE"/>
      </w:rPr>
      <w:drawing>
        <wp:anchor distT="0" distB="0" distL="114300" distR="114300" simplePos="0" relativeHeight="251673600" behindDoc="0" locked="1" layoutInCell="1" allowOverlap="1" wp14:anchorId="31BB5477" wp14:editId="7AA41E76">
          <wp:simplePos x="0" y="0"/>
          <wp:positionH relativeFrom="page">
            <wp:posOffset>900430</wp:posOffset>
          </wp:positionH>
          <wp:positionV relativeFrom="page">
            <wp:posOffset>10153015</wp:posOffset>
          </wp:positionV>
          <wp:extent cx="1026000" cy="108000"/>
          <wp:effectExtent l="0" t="0" r="3175" b="6350"/>
          <wp:wrapNone/>
          <wp:docPr id="455" name="Grafik 4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_Logoschrift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6000" cy="1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A117A" w14:textId="77777777" w:rsidR="0088698D" w:rsidRDefault="0088698D" w:rsidP="00CA1EB9">
      <w:pPr>
        <w:spacing w:line="240" w:lineRule="auto"/>
      </w:pPr>
      <w:r>
        <w:separator/>
      </w:r>
    </w:p>
  </w:footnote>
  <w:footnote w:type="continuationSeparator" w:id="0">
    <w:p w14:paraId="22BE75AB" w14:textId="77777777" w:rsidR="0088698D" w:rsidRDefault="0088698D" w:rsidP="00CA1E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53203" w14:textId="77777777" w:rsidR="008E5D5C" w:rsidRPr="008E5D5C" w:rsidRDefault="008E5D5C" w:rsidP="008E5D5C">
    <w:pPr>
      <w:pStyle w:val="Kopfzeile"/>
      <w:rPr>
        <w:color w:val="0095D5" w:themeColor="accent1"/>
      </w:rPr>
    </w:pPr>
    <w:r w:rsidRPr="008E5D5C">
      <w:rPr>
        <w:color w:val="0095D5" w:themeColor="accent1"/>
      </w:rPr>
      <w:t>Press Release</w:t>
    </w:r>
    <w:r w:rsidRPr="008E5D5C">
      <w:rPr>
        <w:noProof/>
        <w:color w:val="0095D5" w:themeColor="accent1"/>
        <w:lang w:val="de-DE" w:eastAsia="de-DE"/>
      </w:rPr>
      <w:drawing>
        <wp:anchor distT="0" distB="0" distL="114300" distR="114300" simplePos="0" relativeHeight="251675648" behindDoc="0" locked="1" layoutInCell="1" allowOverlap="1" wp14:anchorId="7A7F984E" wp14:editId="0C02F009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457" name="Grafik 4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AC4D32" w14:textId="77777777" w:rsidR="008E5D5C" w:rsidRPr="008E5D5C" w:rsidRDefault="008E5D5C" w:rsidP="008E5D5C">
    <w:pPr>
      <w:pStyle w:val="Kopfzeile"/>
    </w:pPr>
    <w:r>
      <w:fldChar w:fldCharType="begin"/>
    </w:r>
    <w:r>
      <w:instrText xml:space="preserve"> PAGE  \* Arabic  \* MERGEFORMAT </w:instrText>
    </w:r>
    <w:r>
      <w:fldChar w:fldCharType="separate"/>
    </w:r>
    <w:r w:rsidR="006108B6">
      <w:rPr>
        <w:noProof/>
      </w:rPr>
      <w:t>2</w:t>
    </w:r>
    <w:r>
      <w:fldChar w:fldCharType="end"/>
    </w:r>
    <w:r>
      <w:t>/</w:t>
    </w:r>
    <w:fldSimple w:instr=" NUMPAGES  \* Arabic  \* MERGEFORMAT ">
      <w:r w:rsidR="006108B6">
        <w:rPr>
          <w:noProof/>
        </w:rPr>
        <w:t>2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93EA5" w14:textId="77777777" w:rsidR="00CA1EB9" w:rsidRPr="008E5D5C" w:rsidRDefault="008E5D5C" w:rsidP="008E5D5C">
    <w:pPr>
      <w:pStyle w:val="Kopfzeile"/>
      <w:rPr>
        <w:color w:val="0095D5" w:themeColor="accent1"/>
      </w:rPr>
    </w:pPr>
    <w:r w:rsidRPr="008E5D5C">
      <w:rPr>
        <w:color w:val="0095D5" w:themeColor="accent1"/>
      </w:rPr>
      <w:t>Press Release</w:t>
    </w:r>
    <w:r w:rsidR="00CA1EB9" w:rsidRPr="008E5D5C">
      <w:rPr>
        <w:noProof/>
        <w:color w:val="0095D5" w:themeColor="accent1"/>
        <w:lang w:val="de-DE" w:eastAsia="de-DE"/>
      </w:rPr>
      <w:drawing>
        <wp:anchor distT="0" distB="0" distL="114300" distR="114300" simplePos="0" relativeHeight="251668480" behindDoc="0" locked="1" layoutInCell="1" allowOverlap="1" wp14:anchorId="67BF3AF2" wp14:editId="2E45402A">
          <wp:simplePos x="0" y="0"/>
          <wp:positionH relativeFrom="page">
            <wp:posOffset>900430</wp:posOffset>
          </wp:positionH>
          <wp:positionV relativeFrom="page">
            <wp:posOffset>422275</wp:posOffset>
          </wp:positionV>
          <wp:extent cx="576000" cy="431117"/>
          <wp:effectExtent l="0" t="0" r="0" b="7620"/>
          <wp:wrapNone/>
          <wp:docPr id="454" name="Grafik 4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_Logo_black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4311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94FD50" w14:textId="77777777" w:rsidR="008E5D5C" w:rsidRPr="008E5D5C" w:rsidRDefault="008E5D5C" w:rsidP="008E5D5C">
    <w:pPr>
      <w:pStyle w:val="Kopfzeile"/>
    </w:pPr>
    <w:r>
      <w:fldChar w:fldCharType="begin"/>
    </w:r>
    <w:r>
      <w:instrText xml:space="preserve"> PAGE  \* Arabic  \* MERGEFORMAT </w:instrText>
    </w:r>
    <w:r>
      <w:fldChar w:fldCharType="separate"/>
    </w:r>
    <w:r w:rsidR="006108B6">
      <w:rPr>
        <w:noProof/>
      </w:rPr>
      <w:t>1</w:t>
    </w:r>
    <w:r>
      <w:fldChar w:fldCharType="end"/>
    </w:r>
    <w:r>
      <w:t>/</w:t>
    </w:r>
    <w:fldSimple w:instr=" NUMPAGES  \* Arabic  \* MERGEFORMAT ">
      <w:r w:rsidR="006108B6">
        <w:rPr>
          <w:noProof/>
        </w:rPr>
        <w:t>2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1EB9"/>
    <w:rsid w:val="00016CD8"/>
    <w:rsid w:val="00052E69"/>
    <w:rsid w:val="00055AA9"/>
    <w:rsid w:val="00071DA9"/>
    <w:rsid w:val="0009399D"/>
    <w:rsid w:val="0009406F"/>
    <w:rsid w:val="000C6E9A"/>
    <w:rsid w:val="000F2B1E"/>
    <w:rsid w:val="0011095D"/>
    <w:rsid w:val="00113EA9"/>
    <w:rsid w:val="00120999"/>
    <w:rsid w:val="00121501"/>
    <w:rsid w:val="0014006E"/>
    <w:rsid w:val="0015266A"/>
    <w:rsid w:val="001623D1"/>
    <w:rsid w:val="001A12E4"/>
    <w:rsid w:val="001B0C5C"/>
    <w:rsid w:val="001B46A8"/>
    <w:rsid w:val="001C63D8"/>
    <w:rsid w:val="001D2A18"/>
    <w:rsid w:val="001D4E25"/>
    <w:rsid w:val="001F0276"/>
    <w:rsid w:val="001F3001"/>
    <w:rsid w:val="001F4008"/>
    <w:rsid w:val="001F6339"/>
    <w:rsid w:val="002057CE"/>
    <w:rsid w:val="00217512"/>
    <w:rsid w:val="0023674A"/>
    <w:rsid w:val="00243830"/>
    <w:rsid w:val="002619E7"/>
    <w:rsid w:val="00261E5E"/>
    <w:rsid w:val="00264C76"/>
    <w:rsid w:val="002805EF"/>
    <w:rsid w:val="00282A8D"/>
    <w:rsid w:val="0029105F"/>
    <w:rsid w:val="002A5B00"/>
    <w:rsid w:val="002C6F4D"/>
    <w:rsid w:val="002D1156"/>
    <w:rsid w:val="002D446E"/>
    <w:rsid w:val="0030536D"/>
    <w:rsid w:val="00311C6F"/>
    <w:rsid w:val="0031491D"/>
    <w:rsid w:val="0031763F"/>
    <w:rsid w:val="00326FB8"/>
    <w:rsid w:val="0034517D"/>
    <w:rsid w:val="00346DCC"/>
    <w:rsid w:val="00352EA8"/>
    <w:rsid w:val="00373B50"/>
    <w:rsid w:val="00375ACD"/>
    <w:rsid w:val="003A2979"/>
    <w:rsid w:val="003A7011"/>
    <w:rsid w:val="003B3BA3"/>
    <w:rsid w:val="003D06A1"/>
    <w:rsid w:val="003D118E"/>
    <w:rsid w:val="003F33A6"/>
    <w:rsid w:val="004436E9"/>
    <w:rsid w:val="00447BB0"/>
    <w:rsid w:val="00452251"/>
    <w:rsid w:val="00453B3E"/>
    <w:rsid w:val="0047417D"/>
    <w:rsid w:val="00475255"/>
    <w:rsid w:val="004770AB"/>
    <w:rsid w:val="0048102A"/>
    <w:rsid w:val="004A5A77"/>
    <w:rsid w:val="004B420B"/>
    <w:rsid w:val="004E144B"/>
    <w:rsid w:val="004E54CE"/>
    <w:rsid w:val="004F5BD6"/>
    <w:rsid w:val="00500F01"/>
    <w:rsid w:val="00507DEC"/>
    <w:rsid w:val="00513B4A"/>
    <w:rsid w:val="00523505"/>
    <w:rsid w:val="005327DB"/>
    <w:rsid w:val="00536151"/>
    <w:rsid w:val="005626D7"/>
    <w:rsid w:val="00572482"/>
    <w:rsid w:val="00590A04"/>
    <w:rsid w:val="0059385F"/>
    <w:rsid w:val="005C1B57"/>
    <w:rsid w:val="005C1F67"/>
    <w:rsid w:val="005D4362"/>
    <w:rsid w:val="005D571F"/>
    <w:rsid w:val="0060142B"/>
    <w:rsid w:val="006108B6"/>
    <w:rsid w:val="00613E75"/>
    <w:rsid w:val="00624E17"/>
    <w:rsid w:val="00652013"/>
    <w:rsid w:val="006540F7"/>
    <w:rsid w:val="00663803"/>
    <w:rsid w:val="00665C81"/>
    <w:rsid w:val="006C6BDF"/>
    <w:rsid w:val="006E5E18"/>
    <w:rsid w:val="006F058F"/>
    <w:rsid w:val="006F2F4C"/>
    <w:rsid w:val="006F3757"/>
    <w:rsid w:val="0070730B"/>
    <w:rsid w:val="00712F66"/>
    <w:rsid w:val="007220A8"/>
    <w:rsid w:val="007237E9"/>
    <w:rsid w:val="00732897"/>
    <w:rsid w:val="007354FD"/>
    <w:rsid w:val="007562CC"/>
    <w:rsid w:val="007624B7"/>
    <w:rsid w:val="00763414"/>
    <w:rsid w:val="00766E21"/>
    <w:rsid w:val="0078207E"/>
    <w:rsid w:val="00782088"/>
    <w:rsid w:val="0078664E"/>
    <w:rsid w:val="0079615C"/>
    <w:rsid w:val="007A2650"/>
    <w:rsid w:val="007B3F6C"/>
    <w:rsid w:val="007C3D0E"/>
    <w:rsid w:val="007C482B"/>
    <w:rsid w:val="007C4F79"/>
    <w:rsid w:val="007E109C"/>
    <w:rsid w:val="007F3FE6"/>
    <w:rsid w:val="007F736F"/>
    <w:rsid w:val="0082586D"/>
    <w:rsid w:val="00836428"/>
    <w:rsid w:val="00847476"/>
    <w:rsid w:val="00855C6B"/>
    <w:rsid w:val="0086797C"/>
    <w:rsid w:val="0088698D"/>
    <w:rsid w:val="008966A0"/>
    <w:rsid w:val="0089783F"/>
    <w:rsid w:val="008A4ADC"/>
    <w:rsid w:val="008C5222"/>
    <w:rsid w:val="008D6712"/>
    <w:rsid w:val="008D6CAB"/>
    <w:rsid w:val="008D74F2"/>
    <w:rsid w:val="008E0619"/>
    <w:rsid w:val="008E1785"/>
    <w:rsid w:val="008E4B33"/>
    <w:rsid w:val="008E5D5C"/>
    <w:rsid w:val="009070EB"/>
    <w:rsid w:val="009168B6"/>
    <w:rsid w:val="0092228E"/>
    <w:rsid w:val="009302B0"/>
    <w:rsid w:val="00930656"/>
    <w:rsid w:val="00930798"/>
    <w:rsid w:val="009320A9"/>
    <w:rsid w:val="00936B6C"/>
    <w:rsid w:val="00947A34"/>
    <w:rsid w:val="00953405"/>
    <w:rsid w:val="0096177B"/>
    <w:rsid w:val="0096404E"/>
    <w:rsid w:val="00973FA5"/>
    <w:rsid w:val="00977493"/>
    <w:rsid w:val="009B1B5D"/>
    <w:rsid w:val="009C0136"/>
    <w:rsid w:val="009C45A2"/>
    <w:rsid w:val="009D1B6D"/>
    <w:rsid w:val="009D4586"/>
    <w:rsid w:val="009D6AD5"/>
    <w:rsid w:val="009E4375"/>
    <w:rsid w:val="009E7D3C"/>
    <w:rsid w:val="009F0B5A"/>
    <w:rsid w:val="00A31AF3"/>
    <w:rsid w:val="00A40B67"/>
    <w:rsid w:val="00A41922"/>
    <w:rsid w:val="00A43ABA"/>
    <w:rsid w:val="00A44713"/>
    <w:rsid w:val="00AB0C5A"/>
    <w:rsid w:val="00AB1AB8"/>
    <w:rsid w:val="00AB48ED"/>
    <w:rsid w:val="00AB5767"/>
    <w:rsid w:val="00AC4E77"/>
    <w:rsid w:val="00AD75E0"/>
    <w:rsid w:val="00AE0EF3"/>
    <w:rsid w:val="00AE2057"/>
    <w:rsid w:val="00B10CED"/>
    <w:rsid w:val="00B133ED"/>
    <w:rsid w:val="00B15552"/>
    <w:rsid w:val="00B20638"/>
    <w:rsid w:val="00B20E88"/>
    <w:rsid w:val="00B31A9A"/>
    <w:rsid w:val="00B476AD"/>
    <w:rsid w:val="00B62EC8"/>
    <w:rsid w:val="00B6406C"/>
    <w:rsid w:val="00B73096"/>
    <w:rsid w:val="00B73B4D"/>
    <w:rsid w:val="00B75DA7"/>
    <w:rsid w:val="00BD41FB"/>
    <w:rsid w:val="00BD4ACC"/>
    <w:rsid w:val="00C01FEE"/>
    <w:rsid w:val="00C0567F"/>
    <w:rsid w:val="00C13C93"/>
    <w:rsid w:val="00C24DAB"/>
    <w:rsid w:val="00C651FA"/>
    <w:rsid w:val="00C803CE"/>
    <w:rsid w:val="00C8099E"/>
    <w:rsid w:val="00C91ACD"/>
    <w:rsid w:val="00C96585"/>
    <w:rsid w:val="00CA1EB9"/>
    <w:rsid w:val="00CC06C6"/>
    <w:rsid w:val="00CC7D9B"/>
    <w:rsid w:val="00CD5497"/>
    <w:rsid w:val="00CE207D"/>
    <w:rsid w:val="00CF287D"/>
    <w:rsid w:val="00CF32D2"/>
    <w:rsid w:val="00D14FEB"/>
    <w:rsid w:val="00D22D4B"/>
    <w:rsid w:val="00D22EA6"/>
    <w:rsid w:val="00D30567"/>
    <w:rsid w:val="00D44DBD"/>
    <w:rsid w:val="00D644ED"/>
    <w:rsid w:val="00DC23FD"/>
    <w:rsid w:val="00DC5380"/>
    <w:rsid w:val="00DC69CF"/>
    <w:rsid w:val="00DF60BA"/>
    <w:rsid w:val="00DF76A9"/>
    <w:rsid w:val="00DF7B7B"/>
    <w:rsid w:val="00E233E0"/>
    <w:rsid w:val="00E42C92"/>
    <w:rsid w:val="00E438AC"/>
    <w:rsid w:val="00E460B4"/>
    <w:rsid w:val="00E51B43"/>
    <w:rsid w:val="00E6216C"/>
    <w:rsid w:val="00E81595"/>
    <w:rsid w:val="00EB6084"/>
    <w:rsid w:val="00EC26B1"/>
    <w:rsid w:val="00EC576E"/>
    <w:rsid w:val="00ED6F62"/>
    <w:rsid w:val="00EF4BCE"/>
    <w:rsid w:val="00EF5987"/>
    <w:rsid w:val="00F07C9A"/>
    <w:rsid w:val="00F1135C"/>
    <w:rsid w:val="00F327AF"/>
    <w:rsid w:val="00F365B4"/>
    <w:rsid w:val="00F44ECF"/>
    <w:rsid w:val="00F45AA6"/>
    <w:rsid w:val="00F45F5C"/>
    <w:rsid w:val="00F5185D"/>
    <w:rsid w:val="00F75316"/>
    <w:rsid w:val="00F9279E"/>
    <w:rsid w:val="00FA1163"/>
    <w:rsid w:val="00FA214F"/>
    <w:rsid w:val="00FA3DFB"/>
    <w:rsid w:val="00FC2D03"/>
    <w:rsid w:val="00FC6280"/>
    <w:rsid w:val="00FC7748"/>
    <w:rsid w:val="00FD2759"/>
    <w:rsid w:val="00FD5762"/>
    <w:rsid w:val="00FD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69B9B"/>
  <w15:chartTrackingRefBased/>
  <w15:docId w15:val="{9E96DF7C-612A-4119-9ABF-B32A2720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C45A2"/>
    <w:pPr>
      <w:spacing w:after="0" w:line="360" w:lineRule="auto"/>
    </w:pPr>
    <w:rPr>
      <w:sz w:val="18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C45A2"/>
    <w:pPr>
      <w:outlineLvl w:val="0"/>
    </w:pPr>
    <w:rPr>
      <w:b/>
      <w:caps/>
      <w:color w:val="0095D5" w:themeColor="accent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9C45A2"/>
    <w:pPr>
      <w:outlineLvl w:val="1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5D5C"/>
    <w:pPr>
      <w:spacing w:line="195" w:lineRule="atLeast"/>
      <w:ind w:right="-1737"/>
      <w:jc w:val="right"/>
    </w:pPr>
    <w:rPr>
      <w:caps/>
      <w:spacing w:val="12"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8E5D5C"/>
    <w:rPr>
      <w:caps/>
      <w:spacing w:val="12"/>
      <w:sz w:val="15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AB5767"/>
    <w:pPr>
      <w:spacing w:line="180" w:lineRule="atLeast"/>
    </w:pPr>
    <w:rPr>
      <w:sz w:val="12"/>
    </w:rPr>
  </w:style>
  <w:style w:type="character" w:customStyle="1" w:styleId="FuzeileZchn">
    <w:name w:val="Fußzeile Zchn"/>
    <w:basedOn w:val="Absatz-Standardschriftart"/>
    <w:link w:val="Fuzeile"/>
    <w:uiPriority w:val="99"/>
    <w:rsid w:val="00AB5767"/>
    <w:rPr>
      <w:sz w:val="12"/>
      <w:lang w:val="en-GB"/>
    </w:rPr>
  </w:style>
  <w:style w:type="table" w:styleId="Tabellenraster">
    <w:name w:val="Table Grid"/>
    <w:basedOn w:val="NormaleTabelle"/>
    <w:uiPriority w:val="59"/>
    <w:unhideWhenUsed/>
    <w:rsid w:val="0053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Standard"/>
    <w:qFormat/>
    <w:rsid w:val="00AE2057"/>
    <w:pPr>
      <w:spacing w:line="180" w:lineRule="atLeast"/>
    </w:pPr>
    <w:rPr>
      <w:sz w:val="12"/>
    </w:rPr>
  </w:style>
  <w:style w:type="paragraph" w:styleId="Titel">
    <w:name w:val="Title"/>
    <w:basedOn w:val="Standard"/>
    <w:next w:val="Standard"/>
    <w:link w:val="TitelZchn"/>
    <w:uiPriority w:val="10"/>
    <w:rsid w:val="00AC4E77"/>
    <w:pPr>
      <w:spacing w:before="440" w:after="200"/>
      <w:contextualSpacing/>
    </w:pPr>
    <w:rPr>
      <w:sz w:val="24"/>
    </w:rPr>
  </w:style>
  <w:style w:type="character" w:customStyle="1" w:styleId="TitelZchn">
    <w:name w:val="Titel Zchn"/>
    <w:basedOn w:val="Absatz-Standardschriftart"/>
    <w:link w:val="Titel"/>
    <w:uiPriority w:val="10"/>
    <w:rsid w:val="00AC4E77"/>
    <w:rPr>
      <w:sz w:val="24"/>
      <w:lang w:val="en-GB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C45A2"/>
    <w:rPr>
      <w:b/>
      <w:caps/>
      <w:color w:val="0095D5" w:themeColor="accent1"/>
      <w:sz w:val="18"/>
      <w:lang w:val="en-GB"/>
    </w:rPr>
  </w:style>
  <w:style w:type="paragraph" w:customStyle="1" w:styleId="Marginalnote">
    <w:name w:val="Marginal note"/>
    <w:basedOn w:val="Standard"/>
    <w:qFormat/>
    <w:rsid w:val="00F45F5C"/>
    <w:pPr>
      <w:framePr w:w="1418" w:wrap="around" w:vAnchor="text" w:hAnchor="text" w:x="8194" w:y="41"/>
      <w:spacing w:line="195" w:lineRule="atLeast"/>
    </w:pPr>
    <w:rPr>
      <w:sz w:val="15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C45A2"/>
    <w:rPr>
      <w:b/>
      <w:sz w:val="18"/>
      <w:lang w:val="en-GB"/>
    </w:rPr>
  </w:style>
  <w:style w:type="paragraph" w:customStyle="1" w:styleId="Contact">
    <w:name w:val="Contact"/>
    <w:basedOn w:val="Standard"/>
    <w:qFormat/>
    <w:rsid w:val="00C24DAB"/>
    <w:pPr>
      <w:tabs>
        <w:tab w:val="left" w:pos="4111"/>
      </w:tabs>
      <w:spacing w:line="210" w:lineRule="atLeas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C24DAB"/>
    <w:rPr>
      <w:color w:val="000000" w:themeColor="hyperlink"/>
      <w:u w:val="single"/>
    </w:rPr>
  </w:style>
  <w:style w:type="paragraph" w:customStyle="1" w:styleId="Embargo">
    <w:name w:val="Embargo"/>
    <w:basedOn w:val="Standard"/>
    <w:qFormat/>
    <w:rsid w:val="009C45A2"/>
    <w:pPr>
      <w:spacing w:after="240"/>
    </w:pPr>
    <w:rPr>
      <w:b/>
      <w:color w:val="FF0A14"/>
    </w:rPr>
  </w:style>
  <w:style w:type="paragraph" w:styleId="Beschriftung">
    <w:name w:val="caption"/>
    <w:basedOn w:val="Standard"/>
    <w:next w:val="Standard"/>
    <w:uiPriority w:val="35"/>
    <w:unhideWhenUsed/>
    <w:qFormat/>
    <w:rsid w:val="009320A9"/>
    <w:pPr>
      <w:spacing w:line="210" w:lineRule="atLeast"/>
    </w:pPr>
    <w:rPr>
      <w:sz w:val="15"/>
    </w:rPr>
  </w:style>
  <w:style w:type="paragraph" w:customStyle="1" w:styleId="About">
    <w:name w:val="About"/>
    <w:basedOn w:val="Standard"/>
    <w:qFormat/>
    <w:rsid w:val="00B476AD"/>
    <w:pPr>
      <w:spacing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DF76A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F76A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F76A9"/>
    <w:rPr>
      <w:sz w:val="20"/>
      <w:szCs w:val="20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F76A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F76A9"/>
    <w:rPr>
      <w:b/>
      <w:bCs/>
      <w:sz w:val="20"/>
      <w:szCs w:val="20"/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9399D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F2F4C"/>
    <w:pPr>
      <w:spacing w:after="0" w:line="240" w:lineRule="auto"/>
    </w:pPr>
    <w:rPr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ennheiser-hearing.com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ennheiser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Larissa">
  <a:themeElements>
    <a:clrScheme name="Benutzerdefiniert 154">
      <a:dk1>
        <a:sysClr val="windowText" lastClr="000000"/>
      </a:dk1>
      <a:lt1>
        <a:sysClr val="window" lastClr="FFFFFF"/>
      </a:lt1>
      <a:dk2>
        <a:srgbClr val="E0E0E0"/>
      </a:dk2>
      <a:lt2>
        <a:srgbClr val="E0E0E0"/>
      </a:lt2>
      <a:accent1>
        <a:srgbClr val="0095D5"/>
      </a:accent1>
      <a:accent2>
        <a:srgbClr val="414141"/>
      </a:accent2>
      <a:accent3>
        <a:srgbClr val="E0E0E0"/>
      </a:accent3>
      <a:accent4>
        <a:srgbClr val="003746"/>
      </a:accent4>
      <a:accent5>
        <a:srgbClr val="E5F4FA"/>
      </a:accent5>
      <a:accent6>
        <a:srgbClr val="99AEB5"/>
      </a:accent6>
      <a:hlink>
        <a:srgbClr val="000000"/>
      </a:hlink>
      <a:folHlink>
        <a:srgbClr val="000000"/>
      </a:folHlink>
    </a:clrScheme>
    <a:fontScheme name="Benutzerdefiniert 173">
      <a:majorFont>
        <a:latin typeface="Sennheiser Office"/>
        <a:ea typeface=""/>
        <a:cs typeface=""/>
      </a:majorFont>
      <a:minorFont>
        <a:latin typeface="Sennheiser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5CA9622A7D32468F8BD59DCB3E6630" ma:contentTypeVersion="10" ma:contentTypeDescription="Ein neues Dokument erstellen." ma:contentTypeScope="" ma:versionID="0678d55ca7dd14629fb94b77e89f8787">
  <xsd:schema xmlns:xsd="http://www.w3.org/2001/XMLSchema" xmlns:xs="http://www.w3.org/2001/XMLSchema" xmlns:p="http://schemas.microsoft.com/office/2006/metadata/properties" xmlns:ns2="66412cdd-3130-4777-93b1-522a92035007" xmlns:ns3="de409d30-d5bc-4014-b469-5de9f3298957" targetNamespace="http://schemas.microsoft.com/office/2006/metadata/properties" ma:root="true" ma:fieldsID="3468dc1ac635ba556b837fc19f9dee6c" ns2:_="" ns3:_="">
    <xsd:import namespace="66412cdd-3130-4777-93b1-522a92035007"/>
    <xsd:import namespace="de409d30-d5bc-4014-b469-5de9f32989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412cdd-3130-4777-93b1-522a920350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09d30-d5bc-4014-b469-5de9f32989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0181E-1F0B-402D-A3BF-30C23759F7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D977EB-BA22-4B9A-B981-08D5805CB3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6B4802-1BA8-4D2A-B0A8-655E82E77D83}">
  <ds:schemaRefs>
    <ds:schemaRef ds:uri="http://schemas.microsoft.com/office/2006/documentManagement/types"/>
    <ds:schemaRef ds:uri="66412cdd-3130-4777-93b1-522a92035007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de409d30-d5bc-4014-b469-5de9f3298957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8F274C5-B3EB-4372-BA66-9A0931AE9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412cdd-3130-4777-93b1-522a92035007"/>
    <ds:schemaRef ds:uri="de409d30-d5bc-4014-b469-5de9f32989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34662e5-553f-4a1c-9573-7835fb01dd66}" enabled="1" method="Privileged" siteId="{1c939853-ca0f-4792-9597-8519b4d0dfe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888</Words>
  <Characters>5600</Characters>
  <Application>Microsoft Office Word</Application>
  <DocSecurity>0</DocSecurity>
  <Lines>46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Sennheiser electronic GmbH &amp; Co. KG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subject/>
  <dc:creator>Sennheiser electronic GmbH &amp; Co. KG</dc:creator>
  <cp:keywords/>
  <dc:description/>
  <cp:lastModifiedBy>Schmidt, Stephanie</cp:lastModifiedBy>
  <cp:revision>23</cp:revision>
  <cp:lastPrinted>2025-08-14T09:06:00Z</cp:lastPrinted>
  <dcterms:created xsi:type="dcterms:W3CDTF">2025-08-06T02:09:00Z</dcterms:created>
  <dcterms:modified xsi:type="dcterms:W3CDTF">2025-08-14T09:06:00Z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0x010100EA5CA9622A7D32468F8BD59DCB3E6630</vt:lpwstr>
  </property>
</Properties>
</file>