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2F66" w14:textId="77777777" w:rsidR="00E8317E" w:rsidRPr="000703F0" w:rsidRDefault="00E8317E" w:rsidP="00E8317E">
      <w:pPr>
        <w:ind w:right="-574"/>
        <w:jc w:val="right"/>
        <w:rPr>
          <w:rFonts w:ascii="Calibri" w:hAnsi="Calibri" w:cs="Calibri"/>
          <w:bCs/>
          <w:lang w:val="en-GB"/>
        </w:rPr>
      </w:pPr>
      <w:r w:rsidRPr="000703F0">
        <w:rPr>
          <w:rFonts w:ascii="Calibri" w:hAnsi="Calibri" w:cs="Calibri"/>
          <w:bCs/>
          <w:noProof/>
          <w:lang w:val="en-GB"/>
        </w:rPr>
        <w:drawing>
          <wp:inline distT="0" distB="0" distL="0" distR="0" wp14:anchorId="76ADD4B3" wp14:editId="05C5C0E8">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51B922DC" w14:textId="77777777" w:rsidR="00E8317E" w:rsidRPr="000703F0" w:rsidRDefault="00E8317E" w:rsidP="00E8317E">
      <w:pPr>
        <w:rPr>
          <w:rFonts w:ascii="Calibri" w:hAnsi="Calibri" w:cs="Calibri"/>
          <w:sz w:val="22"/>
          <w:szCs w:val="22"/>
          <w:lang w:val="en-GB"/>
        </w:rPr>
      </w:pPr>
      <w:r w:rsidRPr="000703F0">
        <w:rPr>
          <w:rFonts w:ascii="Calibri" w:hAnsi="Calibri" w:cs="Calibri"/>
          <w:sz w:val="22"/>
          <w:szCs w:val="22"/>
          <w:lang w:val="en-GB"/>
        </w:rPr>
        <w:t>10th December 2025</w:t>
      </w:r>
    </w:p>
    <w:p w14:paraId="467B44B6" w14:textId="77777777" w:rsidR="00E8317E" w:rsidRPr="000703F0" w:rsidRDefault="00E8317E" w:rsidP="00E8317E">
      <w:pPr>
        <w:jc w:val="center"/>
        <w:rPr>
          <w:rFonts w:ascii="Calibri" w:hAnsi="Calibri" w:cs="Calibri"/>
          <w:b/>
          <w:lang w:val="en-GB"/>
        </w:rPr>
      </w:pPr>
    </w:p>
    <w:p w14:paraId="0207DE73" w14:textId="77777777" w:rsidR="00E8317E" w:rsidRPr="000703F0" w:rsidRDefault="00E8317E" w:rsidP="00E8317E">
      <w:pPr>
        <w:jc w:val="center"/>
        <w:rPr>
          <w:rFonts w:ascii="Calibri" w:hAnsi="Calibri" w:cs="Calibri"/>
          <w:b/>
          <w:lang w:val="en-GB"/>
        </w:rPr>
      </w:pPr>
      <w:r w:rsidRPr="000703F0">
        <w:rPr>
          <w:rFonts w:ascii="Calibri" w:hAnsi="Calibri" w:cs="Calibri"/>
          <w:b/>
          <w:lang w:val="en-GB"/>
        </w:rPr>
        <w:t>PRESS RELEASE</w:t>
      </w:r>
    </w:p>
    <w:p w14:paraId="02ED9D93" w14:textId="77777777" w:rsidR="00E8317E" w:rsidRPr="000703F0" w:rsidRDefault="00E8317E" w:rsidP="00E8317E">
      <w:pPr>
        <w:jc w:val="center"/>
        <w:rPr>
          <w:rFonts w:ascii="Calibri" w:hAnsi="Calibri" w:cs="Calibri"/>
          <w:b/>
          <w:sz w:val="32"/>
          <w:szCs w:val="32"/>
          <w:lang w:val="en-GB"/>
        </w:rPr>
      </w:pPr>
    </w:p>
    <w:p w14:paraId="7A96BAC5" w14:textId="4539CA24" w:rsidR="00E8317E" w:rsidRPr="000703F0" w:rsidRDefault="0032032B" w:rsidP="00E8317E">
      <w:pPr>
        <w:jc w:val="center"/>
        <w:rPr>
          <w:rFonts w:ascii="Calibri" w:hAnsi="Calibri" w:cs="Calibri"/>
          <w:b/>
          <w:sz w:val="32"/>
          <w:szCs w:val="32"/>
          <w:lang w:val="en-GB"/>
        </w:rPr>
      </w:pPr>
      <w:r w:rsidRPr="000703F0">
        <w:rPr>
          <w:rFonts w:ascii="Calibri" w:hAnsi="Calibri" w:cs="Calibri"/>
          <w:b/>
          <w:sz w:val="32"/>
          <w:szCs w:val="32"/>
          <w:lang w:val="en-GB"/>
        </w:rPr>
        <w:t>N</w:t>
      </w:r>
      <w:r w:rsidR="00E8317E" w:rsidRPr="000703F0">
        <w:rPr>
          <w:rFonts w:ascii="Calibri" w:hAnsi="Calibri" w:cs="Calibri"/>
          <w:b/>
          <w:sz w:val="32"/>
          <w:szCs w:val="32"/>
          <w:lang w:val="en-GB"/>
        </w:rPr>
        <w:t xml:space="preserve">ew CGMP ingredient </w:t>
      </w:r>
      <w:r w:rsidRPr="000703F0">
        <w:rPr>
          <w:rFonts w:ascii="Calibri" w:hAnsi="Calibri" w:cs="Calibri"/>
          <w:b/>
          <w:sz w:val="32"/>
          <w:szCs w:val="32"/>
          <w:lang w:val="en-GB"/>
        </w:rPr>
        <w:t>has</w:t>
      </w:r>
      <w:r w:rsidR="00591E7F" w:rsidRPr="000703F0">
        <w:rPr>
          <w:rFonts w:ascii="Calibri" w:hAnsi="Calibri" w:cs="Calibri"/>
          <w:b/>
          <w:sz w:val="32"/>
          <w:szCs w:val="32"/>
          <w:lang w:val="en-GB"/>
        </w:rPr>
        <w:t xml:space="preserve"> even lower </w:t>
      </w:r>
      <w:r w:rsidRPr="000703F0">
        <w:rPr>
          <w:rFonts w:ascii="Calibri" w:hAnsi="Calibri" w:cs="Calibri"/>
          <w:b/>
          <w:sz w:val="32"/>
          <w:szCs w:val="32"/>
          <w:lang w:val="en-GB"/>
        </w:rPr>
        <w:br/>
      </w:r>
      <w:r w:rsidR="00591E7F" w:rsidRPr="000703F0">
        <w:rPr>
          <w:rFonts w:ascii="Calibri" w:hAnsi="Calibri" w:cs="Calibri"/>
          <w:b/>
          <w:sz w:val="32"/>
          <w:szCs w:val="32"/>
          <w:lang w:val="en-GB"/>
        </w:rPr>
        <w:t>phenylalanine content</w:t>
      </w:r>
      <w:r w:rsidR="00E8317E" w:rsidRPr="000703F0">
        <w:rPr>
          <w:rFonts w:ascii="Calibri" w:hAnsi="Calibri" w:cs="Calibri"/>
          <w:b/>
          <w:sz w:val="32"/>
          <w:szCs w:val="32"/>
          <w:lang w:val="en-GB"/>
        </w:rPr>
        <w:t xml:space="preserve"> </w:t>
      </w:r>
      <w:r w:rsidR="00E8317E" w:rsidRPr="000703F0">
        <w:rPr>
          <w:rFonts w:ascii="Calibri" w:hAnsi="Calibri" w:cs="Calibri"/>
          <w:b/>
          <w:sz w:val="32"/>
          <w:szCs w:val="32"/>
          <w:lang w:val="en-GB"/>
        </w:rPr>
        <w:br/>
      </w:r>
    </w:p>
    <w:p w14:paraId="0387FEBF" w14:textId="4847F4FD" w:rsidR="00E8317E" w:rsidRPr="000703F0" w:rsidRDefault="005006D5" w:rsidP="038F4D93">
      <w:pPr>
        <w:pStyle w:val="NormalWeb"/>
        <w:spacing w:before="0" w:beforeAutospacing="0" w:after="0" w:afterAutospacing="0"/>
        <w:rPr>
          <w:rFonts w:ascii="Calibri" w:hAnsi="Calibri" w:cs="Calibri"/>
          <w:sz w:val="22"/>
          <w:szCs w:val="22"/>
        </w:rPr>
      </w:pPr>
      <w:bookmarkStart w:id="0" w:name="_Ref213771234"/>
      <w:r w:rsidRPr="038F4D93">
        <w:rPr>
          <w:rFonts w:ascii="Calibri" w:hAnsi="Calibri" w:cs="Calibri"/>
          <w:sz w:val="22"/>
          <w:szCs w:val="22"/>
        </w:rPr>
        <w:t>Arla Foods Ingredients has launched a</w:t>
      </w:r>
      <w:r w:rsidR="00B131A8" w:rsidRPr="038F4D93">
        <w:rPr>
          <w:rFonts w:ascii="Calibri" w:hAnsi="Calibri" w:cs="Calibri"/>
          <w:sz w:val="22"/>
          <w:szCs w:val="22"/>
        </w:rPr>
        <w:t xml:space="preserve"> new</w:t>
      </w:r>
      <w:r w:rsidR="009375BF" w:rsidRPr="038F4D93">
        <w:rPr>
          <w:rFonts w:ascii="Calibri" w:hAnsi="Calibri" w:cs="Calibri"/>
          <w:sz w:val="22"/>
          <w:szCs w:val="22"/>
        </w:rPr>
        <w:t xml:space="preserve"> </w:t>
      </w:r>
      <w:r w:rsidRPr="038F4D93">
        <w:rPr>
          <w:rFonts w:ascii="Calibri" w:hAnsi="Calibri" w:cs="Calibri"/>
          <w:sz w:val="22"/>
          <w:szCs w:val="22"/>
        </w:rPr>
        <w:t>CGMP</w:t>
      </w:r>
      <w:r w:rsidR="00A3626A" w:rsidRPr="038F4D93">
        <w:rPr>
          <w:rFonts w:ascii="Calibri" w:hAnsi="Calibri" w:cs="Calibri"/>
          <w:sz w:val="22"/>
          <w:szCs w:val="22"/>
        </w:rPr>
        <w:t xml:space="preserve"> (casein glycomacropeptide)</w:t>
      </w:r>
      <w:r w:rsidR="004E43DC" w:rsidRPr="038F4D93">
        <w:rPr>
          <w:rFonts w:ascii="Calibri" w:hAnsi="Calibri" w:cs="Calibri"/>
          <w:sz w:val="22"/>
          <w:szCs w:val="22"/>
        </w:rPr>
        <w:t xml:space="preserve"> ingredient</w:t>
      </w:r>
      <w:r w:rsidRPr="038F4D93">
        <w:rPr>
          <w:rFonts w:ascii="Calibri" w:hAnsi="Calibri" w:cs="Calibri"/>
          <w:sz w:val="22"/>
          <w:szCs w:val="22"/>
        </w:rPr>
        <w:t xml:space="preserve"> </w:t>
      </w:r>
      <w:r w:rsidR="002E31CB" w:rsidRPr="038F4D93">
        <w:rPr>
          <w:rFonts w:ascii="Calibri" w:hAnsi="Calibri" w:cs="Calibri"/>
          <w:sz w:val="22"/>
          <w:szCs w:val="22"/>
        </w:rPr>
        <w:t xml:space="preserve">with </w:t>
      </w:r>
      <w:r w:rsidR="00AB44A4" w:rsidRPr="038F4D93">
        <w:rPr>
          <w:rFonts w:ascii="Calibri" w:hAnsi="Calibri" w:cs="Calibri"/>
          <w:sz w:val="22"/>
          <w:szCs w:val="22"/>
        </w:rPr>
        <w:t xml:space="preserve">significantly </w:t>
      </w:r>
      <w:r w:rsidR="00DE47C6" w:rsidRPr="038F4D93">
        <w:rPr>
          <w:rFonts w:ascii="Calibri" w:hAnsi="Calibri" w:cs="Calibri"/>
          <w:sz w:val="22"/>
          <w:szCs w:val="22"/>
        </w:rPr>
        <w:t>reduced</w:t>
      </w:r>
      <w:r w:rsidR="002E31CB" w:rsidRPr="038F4D93">
        <w:rPr>
          <w:rFonts w:ascii="Calibri" w:hAnsi="Calibri" w:cs="Calibri"/>
          <w:sz w:val="22"/>
          <w:szCs w:val="22"/>
        </w:rPr>
        <w:t xml:space="preserve"> levels of phenylalanine</w:t>
      </w:r>
      <w:bookmarkEnd w:id="0"/>
      <w:r w:rsidR="00DE47C6" w:rsidRPr="038F4D93">
        <w:rPr>
          <w:rFonts w:ascii="Calibri" w:hAnsi="Calibri" w:cs="Calibri"/>
          <w:sz w:val="22"/>
          <w:szCs w:val="22"/>
        </w:rPr>
        <w:t xml:space="preserve">. </w:t>
      </w:r>
      <w:r w:rsidR="00DB5126" w:rsidRPr="038F4D93">
        <w:rPr>
          <w:rFonts w:ascii="Calibri" w:hAnsi="Calibri" w:cs="Calibri"/>
          <w:sz w:val="22"/>
          <w:szCs w:val="22"/>
        </w:rPr>
        <w:t>Lacprodan® CGMP-30</w:t>
      </w:r>
      <w:r w:rsidR="00B131A8" w:rsidRPr="038F4D93">
        <w:rPr>
          <w:rFonts w:ascii="Calibri" w:hAnsi="Calibri" w:cs="Calibri"/>
          <w:sz w:val="22"/>
          <w:szCs w:val="22"/>
        </w:rPr>
        <w:t xml:space="preserve"> is a </w:t>
      </w:r>
      <w:r w:rsidR="002F3E72" w:rsidRPr="038F4D93">
        <w:rPr>
          <w:rFonts w:ascii="Calibri" w:hAnsi="Calibri" w:cs="Calibri"/>
          <w:sz w:val="22"/>
          <w:szCs w:val="22"/>
        </w:rPr>
        <w:t xml:space="preserve">unique </w:t>
      </w:r>
      <w:r w:rsidR="00B131A8" w:rsidRPr="038F4D93">
        <w:rPr>
          <w:rFonts w:ascii="Calibri" w:hAnsi="Calibri" w:cs="Calibri"/>
          <w:sz w:val="22"/>
          <w:szCs w:val="22"/>
        </w:rPr>
        <w:t xml:space="preserve">way to address </w:t>
      </w:r>
      <w:r w:rsidR="007D6F8C" w:rsidRPr="038F4D93">
        <w:rPr>
          <w:rFonts w:ascii="Calibri" w:hAnsi="Calibri" w:cs="Calibri"/>
          <w:sz w:val="22"/>
          <w:szCs w:val="22"/>
        </w:rPr>
        <w:t>dietary</w:t>
      </w:r>
      <w:r w:rsidR="00666B19" w:rsidRPr="038F4D93">
        <w:rPr>
          <w:rFonts w:ascii="Calibri" w:hAnsi="Calibri" w:cs="Calibri"/>
          <w:sz w:val="22"/>
          <w:szCs w:val="22"/>
        </w:rPr>
        <w:t xml:space="preserve"> challenges</w:t>
      </w:r>
      <w:r w:rsidR="00394E8D" w:rsidRPr="038F4D93">
        <w:rPr>
          <w:rFonts w:ascii="Calibri" w:hAnsi="Calibri" w:cs="Calibri"/>
          <w:sz w:val="22"/>
          <w:szCs w:val="22"/>
        </w:rPr>
        <w:t xml:space="preserve"> associated</w:t>
      </w:r>
      <w:r w:rsidR="00B421B8" w:rsidRPr="038F4D93">
        <w:rPr>
          <w:rFonts w:ascii="Calibri" w:hAnsi="Calibri" w:cs="Calibri"/>
          <w:sz w:val="22"/>
          <w:szCs w:val="22"/>
        </w:rPr>
        <w:t xml:space="preserve"> with </w:t>
      </w:r>
      <w:r w:rsidR="006B19D0" w:rsidRPr="038F4D93">
        <w:rPr>
          <w:rFonts w:ascii="Calibri" w:hAnsi="Calibri" w:cs="Calibri"/>
          <w:sz w:val="22"/>
          <w:szCs w:val="22"/>
        </w:rPr>
        <w:t>p</w:t>
      </w:r>
      <w:r w:rsidR="00B421B8" w:rsidRPr="038F4D93">
        <w:rPr>
          <w:rFonts w:ascii="Calibri" w:hAnsi="Calibri" w:cs="Calibri"/>
          <w:sz w:val="22"/>
          <w:szCs w:val="22"/>
        </w:rPr>
        <w:t>he</w:t>
      </w:r>
      <w:r w:rsidR="00222AC4" w:rsidRPr="038F4D93">
        <w:rPr>
          <w:rFonts w:ascii="Calibri" w:hAnsi="Calibri" w:cs="Calibri"/>
          <w:sz w:val="22"/>
          <w:szCs w:val="22"/>
        </w:rPr>
        <w:t>n</w:t>
      </w:r>
      <w:r w:rsidR="00DF375A" w:rsidRPr="038F4D93">
        <w:rPr>
          <w:rFonts w:ascii="Calibri" w:hAnsi="Calibri" w:cs="Calibri"/>
          <w:sz w:val="22"/>
          <w:szCs w:val="22"/>
        </w:rPr>
        <w:t>ylketonuria (PKU</w:t>
      </w:r>
      <w:r w:rsidR="00DB47D8" w:rsidRPr="038F4D93">
        <w:rPr>
          <w:rFonts w:ascii="Calibri" w:hAnsi="Calibri" w:cs="Calibri"/>
          <w:sz w:val="22"/>
          <w:szCs w:val="22"/>
        </w:rPr>
        <w:t>)</w:t>
      </w:r>
      <w:r w:rsidR="007F4C85" w:rsidRPr="038F4D93">
        <w:rPr>
          <w:rFonts w:ascii="Calibri" w:hAnsi="Calibri" w:cs="Calibri"/>
          <w:sz w:val="22"/>
          <w:szCs w:val="22"/>
        </w:rPr>
        <w:t>.</w:t>
      </w:r>
    </w:p>
    <w:p w14:paraId="240B6539" w14:textId="77777777" w:rsidR="000D1B73" w:rsidRPr="000703F0" w:rsidRDefault="000D1B73" w:rsidP="00E8317E">
      <w:pPr>
        <w:pStyle w:val="NormalWeb"/>
        <w:spacing w:before="0" w:beforeAutospacing="0" w:after="0" w:afterAutospacing="0"/>
        <w:rPr>
          <w:rFonts w:ascii="Calibri" w:hAnsi="Calibri" w:cs="Calibri"/>
          <w:sz w:val="22"/>
          <w:szCs w:val="22"/>
        </w:rPr>
      </w:pPr>
    </w:p>
    <w:p w14:paraId="6E025F90" w14:textId="19202957" w:rsidR="006C5A32" w:rsidRPr="000703F0" w:rsidRDefault="006C5A32" w:rsidP="006C5A32">
      <w:pPr>
        <w:pStyle w:val="NormalWeb"/>
        <w:spacing w:before="0" w:beforeAutospacing="0" w:after="0" w:afterAutospacing="0"/>
        <w:rPr>
          <w:rFonts w:ascii="Calibri" w:hAnsi="Calibri" w:cs="Calibri"/>
          <w:sz w:val="22"/>
          <w:szCs w:val="22"/>
        </w:rPr>
      </w:pPr>
      <w:r w:rsidRPr="000703F0">
        <w:rPr>
          <w:rFonts w:ascii="Calibri" w:hAnsi="Calibri" w:cs="Calibri"/>
          <w:sz w:val="22"/>
          <w:szCs w:val="22"/>
        </w:rPr>
        <w:t>PKU is a metabolic disorder affecting around one in 24,000 newborns</w:t>
      </w:r>
      <w:r w:rsidR="007D6F8C">
        <w:rPr>
          <w:rFonts w:ascii="Calibri" w:hAnsi="Calibri" w:cs="Calibri"/>
          <w:sz w:val="22"/>
          <w:szCs w:val="22"/>
        </w:rPr>
        <w:t xml:space="preserve"> globally</w:t>
      </w:r>
      <w:r w:rsidRPr="000703F0">
        <w:rPr>
          <w:rFonts w:ascii="Calibri" w:hAnsi="Calibri" w:cs="Calibri"/>
          <w:sz w:val="22"/>
          <w:szCs w:val="22"/>
        </w:rPr>
        <w:t>.</w:t>
      </w:r>
      <w:r w:rsidRPr="000703F0">
        <w:rPr>
          <w:rStyle w:val="FootnoteReference"/>
          <w:rFonts w:ascii="Calibri" w:eastAsiaTheme="majorEastAsia" w:hAnsi="Calibri" w:cs="Calibri"/>
          <w:sz w:val="22"/>
          <w:szCs w:val="22"/>
        </w:rPr>
        <w:footnoteReference w:id="1"/>
      </w:r>
      <w:r w:rsidRPr="000703F0">
        <w:rPr>
          <w:rFonts w:ascii="Calibri" w:hAnsi="Calibri" w:cs="Calibri"/>
          <w:sz w:val="22"/>
          <w:szCs w:val="22"/>
        </w:rPr>
        <w:t xml:space="preserve"> It impairs the body’s ability to metabolise phenylalanine, an amino acid naturally abundant in dietary proteins. Without management, PKU causes phenylalanine to accumulate in the blood </w:t>
      </w:r>
      <w:r w:rsidR="00CE15A0">
        <w:rPr>
          <w:rFonts w:ascii="Calibri" w:hAnsi="Calibri" w:cs="Calibri"/>
          <w:sz w:val="22"/>
          <w:szCs w:val="22"/>
        </w:rPr>
        <w:t>and brain</w:t>
      </w:r>
      <w:r w:rsidR="00E11681">
        <w:rPr>
          <w:rFonts w:ascii="Calibri" w:hAnsi="Calibri" w:cs="Calibri"/>
          <w:sz w:val="22"/>
          <w:szCs w:val="22"/>
        </w:rPr>
        <w:t>,</w:t>
      </w:r>
      <w:r w:rsidR="00CE15A0">
        <w:rPr>
          <w:rFonts w:ascii="Calibri" w:hAnsi="Calibri" w:cs="Calibri"/>
          <w:sz w:val="22"/>
          <w:szCs w:val="22"/>
        </w:rPr>
        <w:t xml:space="preserve"> </w:t>
      </w:r>
      <w:r w:rsidRPr="000703F0">
        <w:rPr>
          <w:rFonts w:ascii="Calibri" w:hAnsi="Calibri" w:cs="Calibri"/>
          <w:sz w:val="22"/>
          <w:szCs w:val="22"/>
        </w:rPr>
        <w:t xml:space="preserve">which can </w:t>
      </w:r>
      <w:r w:rsidR="00CC6273" w:rsidRPr="000703F0">
        <w:rPr>
          <w:rFonts w:ascii="Calibri" w:hAnsi="Calibri" w:cs="Calibri"/>
          <w:sz w:val="22"/>
          <w:szCs w:val="22"/>
        </w:rPr>
        <w:t>lead to</w:t>
      </w:r>
      <w:r w:rsidRPr="000703F0">
        <w:rPr>
          <w:rFonts w:ascii="Calibri" w:hAnsi="Calibri" w:cs="Calibri"/>
          <w:sz w:val="22"/>
          <w:szCs w:val="22"/>
        </w:rPr>
        <w:t xml:space="preserve"> severe intellectual disability, epilepsy and behavioural problems. </w:t>
      </w:r>
    </w:p>
    <w:p w14:paraId="2FB588D5" w14:textId="77777777" w:rsidR="006C5A32" w:rsidRPr="000703F0" w:rsidRDefault="006C5A32" w:rsidP="000D1B73">
      <w:pPr>
        <w:pStyle w:val="NormalWeb"/>
        <w:spacing w:before="0" w:beforeAutospacing="0" w:after="0" w:afterAutospacing="0"/>
        <w:rPr>
          <w:rFonts w:ascii="Calibri" w:hAnsi="Calibri" w:cs="Calibri"/>
          <w:sz w:val="22"/>
          <w:szCs w:val="22"/>
        </w:rPr>
      </w:pPr>
    </w:p>
    <w:p w14:paraId="71E62067" w14:textId="5D018D12" w:rsidR="00AD2471" w:rsidRDefault="00734D8D" w:rsidP="1139C626">
      <w:pPr>
        <w:pStyle w:val="NormalWeb"/>
        <w:spacing w:before="0" w:beforeAutospacing="0" w:after="0" w:afterAutospacing="0"/>
        <w:rPr>
          <w:rFonts w:ascii="Calibri" w:hAnsi="Calibri" w:cs="Calibri"/>
          <w:sz w:val="22"/>
          <w:szCs w:val="22"/>
        </w:rPr>
      </w:pPr>
      <w:r>
        <w:rPr>
          <w:rFonts w:ascii="Calibri" w:hAnsi="Calibri" w:cs="Calibri"/>
          <w:sz w:val="22"/>
          <w:szCs w:val="22"/>
        </w:rPr>
        <w:t>Traditionally,</w:t>
      </w:r>
      <w:r w:rsidR="003076EC">
        <w:rPr>
          <w:rFonts w:ascii="Calibri" w:hAnsi="Calibri" w:cs="Calibri"/>
          <w:sz w:val="22"/>
          <w:szCs w:val="22"/>
        </w:rPr>
        <w:t xml:space="preserve"> t</w:t>
      </w:r>
      <w:r w:rsidR="00A31DF5" w:rsidRPr="1139C626">
        <w:rPr>
          <w:rFonts w:ascii="Calibri" w:hAnsi="Calibri" w:cs="Calibri"/>
          <w:sz w:val="22"/>
          <w:szCs w:val="22"/>
        </w:rPr>
        <w:t>he standard treatment</w:t>
      </w:r>
      <w:r w:rsidR="00717021">
        <w:rPr>
          <w:rFonts w:ascii="Calibri" w:hAnsi="Calibri" w:cs="Calibri"/>
          <w:sz w:val="22"/>
          <w:szCs w:val="22"/>
        </w:rPr>
        <w:t xml:space="preserve"> for PKU</w:t>
      </w:r>
      <w:r w:rsidR="00A31DF5" w:rsidRPr="1139C626">
        <w:rPr>
          <w:rFonts w:ascii="Calibri" w:hAnsi="Calibri" w:cs="Calibri"/>
          <w:sz w:val="22"/>
          <w:szCs w:val="22"/>
        </w:rPr>
        <w:t xml:space="preserve"> </w:t>
      </w:r>
      <w:r w:rsidR="007173F5">
        <w:rPr>
          <w:rFonts w:ascii="Calibri" w:hAnsi="Calibri" w:cs="Calibri"/>
          <w:sz w:val="22"/>
          <w:szCs w:val="22"/>
        </w:rPr>
        <w:t>was</w:t>
      </w:r>
      <w:r w:rsidR="00A31DF5" w:rsidRPr="1139C626">
        <w:rPr>
          <w:rFonts w:ascii="Calibri" w:hAnsi="Calibri" w:cs="Calibri"/>
          <w:sz w:val="22"/>
          <w:szCs w:val="22"/>
        </w:rPr>
        <w:t xml:space="preserve"> a lifelong low-protein diet </w:t>
      </w:r>
      <w:r w:rsidR="00FB4F11">
        <w:rPr>
          <w:rFonts w:ascii="Calibri" w:hAnsi="Calibri" w:cs="Calibri"/>
          <w:sz w:val="22"/>
          <w:szCs w:val="22"/>
        </w:rPr>
        <w:t>combined with</w:t>
      </w:r>
      <w:r w:rsidR="00700716">
        <w:rPr>
          <w:rFonts w:ascii="Calibri" w:hAnsi="Calibri" w:cs="Calibri"/>
          <w:sz w:val="22"/>
          <w:szCs w:val="22"/>
        </w:rPr>
        <w:t xml:space="preserve"> life-</w:t>
      </w:r>
      <w:r w:rsidR="002F604C">
        <w:rPr>
          <w:rFonts w:ascii="Calibri" w:hAnsi="Calibri" w:cs="Calibri"/>
          <w:sz w:val="22"/>
          <w:szCs w:val="22"/>
        </w:rPr>
        <w:t>necessary</w:t>
      </w:r>
      <w:r w:rsidR="00FB4F11">
        <w:rPr>
          <w:rFonts w:ascii="Calibri" w:hAnsi="Calibri" w:cs="Calibri"/>
          <w:sz w:val="22"/>
          <w:szCs w:val="22"/>
        </w:rPr>
        <w:t xml:space="preserve"> protein substitutes</w:t>
      </w:r>
      <w:r w:rsidR="00A31DF5" w:rsidRPr="1139C626">
        <w:rPr>
          <w:rFonts w:ascii="Calibri" w:hAnsi="Calibri" w:cs="Calibri"/>
          <w:sz w:val="22"/>
          <w:szCs w:val="22"/>
        </w:rPr>
        <w:t>.</w:t>
      </w:r>
      <w:r w:rsidR="001260E7" w:rsidRPr="1139C626">
        <w:rPr>
          <w:rFonts w:ascii="Calibri" w:eastAsiaTheme="majorEastAsia" w:hAnsi="Calibri" w:cs="Calibri"/>
          <w:sz w:val="22"/>
          <w:szCs w:val="22"/>
        </w:rPr>
        <w:t xml:space="preserve"> </w:t>
      </w:r>
      <w:r w:rsidR="00104674">
        <w:rPr>
          <w:rFonts w:ascii="Calibri" w:hAnsi="Calibri" w:cs="Calibri"/>
          <w:sz w:val="22"/>
          <w:szCs w:val="22"/>
        </w:rPr>
        <w:t>A</w:t>
      </w:r>
      <w:r w:rsidR="00A31DF5" w:rsidRPr="1139C626">
        <w:rPr>
          <w:rFonts w:ascii="Calibri" w:hAnsi="Calibri" w:cs="Calibri"/>
          <w:sz w:val="22"/>
          <w:szCs w:val="22"/>
        </w:rPr>
        <w:t xml:space="preserve">dherence to </w:t>
      </w:r>
      <w:r w:rsidR="00104674">
        <w:rPr>
          <w:rFonts w:ascii="Calibri" w:hAnsi="Calibri" w:cs="Calibri"/>
          <w:sz w:val="22"/>
          <w:szCs w:val="22"/>
        </w:rPr>
        <w:t>such</w:t>
      </w:r>
      <w:r w:rsidR="002E0C13">
        <w:rPr>
          <w:rFonts w:ascii="Calibri" w:hAnsi="Calibri" w:cs="Calibri"/>
          <w:sz w:val="22"/>
          <w:szCs w:val="22"/>
        </w:rPr>
        <w:t xml:space="preserve"> diet</w:t>
      </w:r>
      <w:r w:rsidR="00CC5EC2">
        <w:rPr>
          <w:rFonts w:ascii="Calibri" w:hAnsi="Calibri" w:cs="Calibri"/>
          <w:sz w:val="22"/>
          <w:szCs w:val="22"/>
        </w:rPr>
        <w:t>ary</w:t>
      </w:r>
      <w:r w:rsidR="003B0133" w:rsidRPr="1139C626">
        <w:rPr>
          <w:rFonts w:ascii="Calibri" w:hAnsi="Calibri" w:cs="Calibri"/>
          <w:sz w:val="22"/>
          <w:szCs w:val="22"/>
        </w:rPr>
        <w:t xml:space="preserve"> </w:t>
      </w:r>
      <w:r w:rsidR="001260E7" w:rsidRPr="1139C626">
        <w:rPr>
          <w:rFonts w:ascii="Calibri" w:hAnsi="Calibri" w:cs="Calibri"/>
          <w:sz w:val="22"/>
          <w:szCs w:val="22"/>
        </w:rPr>
        <w:t>regime</w:t>
      </w:r>
      <w:r w:rsidR="002E0C13">
        <w:rPr>
          <w:rFonts w:ascii="Calibri" w:hAnsi="Calibri" w:cs="Calibri"/>
          <w:sz w:val="22"/>
          <w:szCs w:val="22"/>
        </w:rPr>
        <w:t>n</w:t>
      </w:r>
      <w:r w:rsidR="0062587D">
        <w:rPr>
          <w:rFonts w:ascii="Calibri" w:hAnsi="Calibri" w:cs="Calibri"/>
          <w:sz w:val="22"/>
          <w:szCs w:val="22"/>
        </w:rPr>
        <w:t>s</w:t>
      </w:r>
      <w:r w:rsidR="00442B72">
        <w:rPr>
          <w:rFonts w:ascii="Calibri" w:hAnsi="Calibri" w:cs="Calibri"/>
          <w:sz w:val="22"/>
          <w:szCs w:val="22"/>
        </w:rPr>
        <w:t xml:space="preserve"> </w:t>
      </w:r>
      <w:r w:rsidR="002F604C">
        <w:rPr>
          <w:rFonts w:ascii="Calibri" w:hAnsi="Calibri" w:cs="Calibri"/>
          <w:sz w:val="22"/>
          <w:szCs w:val="22"/>
        </w:rPr>
        <w:t>is</w:t>
      </w:r>
      <w:r w:rsidR="00A31DF5" w:rsidRPr="1139C626">
        <w:rPr>
          <w:rFonts w:ascii="Calibri" w:hAnsi="Calibri" w:cs="Calibri"/>
          <w:sz w:val="22"/>
          <w:szCs w:val="22"/>
        </w:rPr>
        <w:t xml:space="preserve"> challenging</w:t>
      </w:r>
      <w:r w:rsidR="001260E7" w:rsidRPr="1139C626">
        <w:rPr>
          <w:rFonts w:ascii="Calibri" w:hAnsi="Calibri" w:cs="Calibri"/>
          <w:sz w:val="22"/>
          <w:szCs w:val="22"/>
        </w:rPr>
        <w:t xml:space="preserve">, </w:t>
      </w:r>
      <w:r w:rsidR="00CC6273" w:rsidRPr="1139C626">
        <w:rPr>
          <w:rFonts w:ascii="Calibri" w:hAnsi="Calibri" w:cs="Calibri"/>
          <w:sz w:val="22"/>
          <w:szCs w:val="22"/>
        </w:rPr>
        <w:t>and</w:t>
      </w:r>
      <w:r w:rsidR="00A31DF5" w:rsidRPr="1139C626">
        <w:rPr>
          <w:rFonts w:ascii="Calibri" w:hAnsi="Calibri" w:cs="Calibri"/>
          <w:sz w:val="22"/>
          <w:szCs w:val="22"/>
        </w:rPr>
        <w:t xml:space="preserve"> issues around taste, palatability, and gastrointestinal discomfort</w:t>
      </w:r>
      <w:r w:rsidR="001260E7" w:rsidRPr="1139C626">
        <w:rPr>
          <w:rFonts w:ascii="Calibri" w:hAnsi="Calibri" w:cs="Calibri"/>
          <w:sz w:val="22"/>
          <w:szCs w:val="22"/>
        </w:rPr>
        <w:t xml:space="preserve"> </w:t>
      </w:r>
      <w:r w:rsidR="002F604C">
        <w:rPr>
          <w:rFonts w:ascii="Calibri" w:hAnsi="Calibri" w:cs="Calibri"/>
          <w:sz w:val="22"/>
          <w:szCs w:val="22"/>
        </w:rPr>
        <w:t>are</w:t>
      </w:r>
      <w:r w:rsidR="001260E7" w:rsidRPr="1139C626">
        <w:rPr>
          <w:rFonts w:ascii="Calibri" w:hAnsi="Calibri" w:cs="Calibri"/>
          <w:sz w:val="22"/>
          <w:szCs w:val="22"/>
        </w:rPr>
        <w:t xml:space="preserve"> common</w:t>
      </w:r>
      <w:r w:rsidR="00A31DF5" w:rsidRPr="1139C626">
        <w:rPr>
          <w:rFonts w:ascii="Calibri" w:hAnsi="Calibri" w:cs="Calibri"/>
          <w:sz w:val="22"/>
          <w:szCs w:val="22"/>
        </w:rPr>
        <w:t>.</w:t>
      </w:r>
      <w:r w:rsidR="00700716">
        <w:rPr>
          <w:rFonts w:ascii="Calibri" w:hAnsi="Calibri" w:cs="Calibri"/>
          <w:sz w:val="22"/>
          <w:szCs w:val="22"/>
        </w:rPr>
        <w:t xml:space="preserve"> </w:t>
      </w:r>
    </w:p>
    <w:p w14:paraId="5EF1C7B7" w14:textId="77777777" w:rsidR="00AD2471" w:rsidRDefault="00AD2471" w:rsidP="1139C626">
      <w:pPr>
        <w:pStyle w:val="NormalWeb"/>
        <w:spacing w:before="0" w:beforeAutospacing="0" w:after="0" w:afterAutospacing="0"/>
        <w:rPr>
          <w:rFonts w:ascii="Calibri" w:hAnsi="Calibri" w:cs="Calibri"/>
          <w:sz w:val="22"/>
          <w:szCs w:val="22"/>
        </w:rPr>
      </w:pPr>
    </w:p>
    <w:p w14:paraId="0DEB0E4A" w14:textId="71366200" w:rsidR="00AE71FC" w:rsidRPr="000703F0" w:rsidRDefault="003C7640" w:rsidP="00AE71FC">
      <w:pPr>
        <w:pStyle w:val="NormalWeb"/>
        <w:spacing w:before="0" w:beforeAutospacing="0" w:after="0" w:afterAutospacing="0"/>
        <w:rPr>
          <w:rFonts w:ascii="Calibri" w:hAnsi="Calibri" w:cs="Calibri"/>
          <w:sz w:val="22"/>
          <w:szCs w:val="22"/>
        </w:rPr>
      </w:pPr>
      <w:r>
        <w:rPr>
          <w:rFonts w:ascii="Calibri" w:hAnsi="Calibri" w:cs="Calibri"/>
          <w:sz w:val="22"/>
          <w:szCs w:val="22"/>
        </w:rPr>
        <w:t>An alternative emerged when</w:t>
      </w:r>
      <w:r w:rsidR="00AE71FC">
        <w:rPr>
          <w:rFonts w:ascii="Calibri" w:hAnsi="Calibri" w:cs="Calibri"/>
          <w:sz w:val="22"/>
          <w:szCs w:val="22"/>
        </w:rPr>
        <w:t xml:space="preserve"> Arla Foods Ingredients introduced</w:t>
      </w:r>
      <w:r w:rsidR="00724C31">
        <w:rPr>
          <w:rFonts w:ascii="Calibri" w:hAnsi="Calibri" w:cs="Calibri"/>
          <w:sz w:val="22"/>
          <w:szCs w:val="22"/>
        </w:rPr>
        <w:t xml:space="preserve"> </w:t>
      </w:r>
      <w:r w:rsidR="00700716" w:rsidRPr="000703F0">
        <w:rPr>
          <w:rFonts w:ascii="Calibri" w:hAnsi="Calibri" w:cs="Calibri"/>
          <w:sz w:val="22"/>
          <w:szCs w:val="22"/>
        </w:rPr>
        <w:t>Lacprodan® CGMP-2</w:t>
      </w:r>
      <w:r w:rsidR="00AE71FC">
        <w:rPr>
          <w:rFonts w:ascii="Calibri" w:hAnsi="Calibri" w:cs="Calibri"/>
          <w:sz w:val="22"/>
          <w:szCs w:val="22"/>
        </w:rPr>
        <w:t>0</w:t>
      </w:r>
      <w:r w:rsidR="00EA685A">
        <w:rPr>
          <w:rFonts w:ascii="Calibri" w:hAnsi="Calibri" w:cs="Calibri"/>
          <w:sz w:val="22"/>
          <w:szCs w:val="22"/>
        </w:rPr>
        <w:t xml:space="preserve"> –</w:t>
      </w:r>
      <w:r w:rsidR="003E68B2">
        <w:rPr>
          <w:rFonts w:ascii="Calibri" w:hAnsi="Calibri" w:cs="Calibri"/>
          <w:sz w:val="22"/>
          <w:szCs w:val="22"/>
        </w:rPr>
        <w:t xml:space="preserve"> a highly purified </w:t>
      </w:r>
      <w:r w:rsidR="003E68B2">
        <w:rPr>
          <w:rFonts w:ascii="Calibri" w:hAnsi="Calibri" w:cs="Calibri"/>
          <w:sz w:val="22"/>
          <w:szCs w:val="22"/>
          <w:lang w:val="en-US"/>
        </w:rPr>
        <w:t xml:space="preserve">CGMP </w:t>
      </w:r>
      <w:r w:rsidR="003E68B2" w:rsidRPr="003E68B2">
        <w:rPr>
          <w:rFonts w:ascii="Calibri" w:hAnsi="Calibri" w:cs="Calibri"/>
          <w:sz w:val="22"/>
          <w:szCs w:val="22"/>
          <w:lang w:val="en-US"/>
        </w:rPr>
        <w:t>with very low level</w:t>
      </w:r>
      <w:r w:rsidR="003E68B2">
        <w:rPr>
          <w:rFonts w:ascii="Calibri" w:hAnsi="Calibri" w:cs="Calibri"/>
          <w:sz w:val="22"/>
          <w:szCs w:val="22"/>
          <w:lang w:val="en-US"/>
        </w:rPr>
        <w:t>s</w:t>
      </w:r>
      <w:r w:rsidR="003E68B2" w:rsidRPr="003E68B2">
        <w:rPr>
          <w:rFonts w:ascii="Calibri" w:hAnsi="Calibri" w:cs="Calibri"/>
          <w:sz w:val="22"/>
          <w:szCs w:val="22"/>
          <w:lang w:val="en-US"/>
        </w:rPr>
        <w:t xml:space="preserve"> of phenylalanine</w:t>
      </w:r>
      <w:r w:rsidR="003E68B2">
        <w:rPr>
          <w:rFonts w:ascii="Calibri" w:hAnsi="Calibri" w:cs="Calibri"/>
          <w:sz w:val="22"/>
          <w:szCs w:val="22"/>
          <w:lang w:val="en-US"/>
        </w:rPr>
        <w:t xml:space="preserve">. </w:t>
      </w:r>
      <w:r w:rsidR="00AD2471" w:rsidRPr="000703F0">
        <w:rPr>
          <w:rFonts w:ascii="Calibri" w:hAnsi="Calibri" w:cs="Calibri"/>
          <w:sz w:val="22"/>
          <w:szCs w:val="22"/>
        </w:rPr>
        <w:t>Clinical research shows that the partial replacement of free amino acids with Lacprodan® CGMP</w:t>
      </w:r>
      <w:r w:rsidR="00AD2471">
        <w:rPr>
          <w:rFonts w:ascii="Calibri" w:hAnsi="Calibri" w:cs="Calibri"/>
          <w:sz w:val="22"/>
          <w:szCs w:val="22"/>
        </w:rPr>
        <w:t>-20</w:t>
      </w:r>
      <w:r w:rsidR="00AD2471" w:rsidRPr="000703F0">
        <w:rPr>
          <w:rFonts w:ascii="Calibri" w:hAnsi="Calibri" w:cs="Calibri"/>
          <w:sz w:val="22"/>
          <w:szCs w:val="22"/>
        </w:rPr>
        <w:t xml:space="preserve"> </w:t>
      </w:r>
      <w:r w:rsidR="00AD2471">
        <w:rPr>
          <w:rFonts w:ascii="Calibri" w:hAnsi="Calibri" w:cs="Calibri"/>
          <w:sz w:val="22"/>
          <w:szCs w:val="22"/>
        </w:rPr>
        <w:t xml:space="preserve">in a protein substitute </w:t>
      </w:r>
      <w:r w:rsidR="00AD2471" w:rsidRPr="000703F0">
        <w:rPr>
          <w:rFonts w:ascii="Calibri" w:hAnsi="Calibri" w:cs="Calibri"/>
          <w:sz w:val="22"/>
          <w:szCs w:val="22"/>
        </w:rPr>
        <w:t xml:space="preserve">can provide important benefits compared to </w:t>
      </w:r>
      <w:r w:rsidR="00AD2471">
        <w:rPr>
          <w:rFonts w:ascii="Calibri" w:hAnsi="Calibri" w:cs="Calibri"/>
          <w:sz w:val="22"/>
          <w:szCs w:val="22"/>
        </w:rPr>
        <w:t>one</w:t>
      </w:r>
      <w:r w:rsidR="00AD2471" w:rsidRPr="000703F0">
        <w:rPr>
          <w:rFonts w:ascii="Calibri" w:hAnsi="Calibri" w:cs="Calibri"/>
          <w:sz w:val="22"/>
          <w:szCs w:val="22"/>
        </w:rPr>
        <w:t xml:space="preserve"> based entirely on free amino acid</w:t>
      </w:r>
      <w:r w:rsidR="00AE71FC">
        <w:rPr>
          <w:rFonts w:ascii="Calibri" w:hAnsi="Calibri" w:cs="Calibri"/>
          <w:sz w:val="22"/>
          <w:szCs w:val="22"/>
        </w:rPr>
        <w:t>s.</w:t>
      </w:r>
      <w:r w:rsidR="00EA685A">
        <w:rPr>
          <w:rFonts w:ascii="Calibri" w:hAnsi="Calibri" w:cs="Calibri"/>
          <w:sz w:val="22"/>
          <w:szCs w:val="22"/>
        </w:rPr>
        <w:t xml:space="preserve"> </w:t>
      </w:r>
      <w:r w:rsidR="00AE71FC" w:rsidRPr="000703F0">
        <w:rPr>
          <w:rFonts w:ascii="Calibri" w:hAnsi="Calibri" w:cs="Calibri"/>
          <w:sz w:val="22"/>
          <w:szCs w:val="22"/>
        </w:rPr>
        <w:t>These include statistically significant improvements in gastrointestinal symptoms,</w:t>
      </w:r>
      <w:bookmarkStart w:id="1" w:name="_Ref213859320"/>
      <w:r w:rsidR="00AE71FC" w:rsidRPr="000703F0">
        <w:rPr>
          <w:rStyle w:val="FootnoteReference"/>
          <w:rFonts w:ascii="Calibri" w:hAnsi="Calibri" w:cs="Calibri"/>
          <w:sz w:val="22"/>
          <w:szCs w:val="22"/>
        </w:rPr>
        <w:footnoteReference w:id="2"/>
      </w:r>
      <w:bookmarkEnd w:id="1"/>
      <w:r w:rsidR="00AE71FC" w:rsidRPr="000703F0">
        <w:rPr>
          <w:rFonts w:ascii="Calibri" w:hAnsi="Calibri" w:cs="Calibri"/>
          <w:sz w:val="22"/>
          <w:szCs w:val="22"/>
        </w:rPr>
        <w:t xml:space="preserve"> and superior taste and palatability.</w:t>
      </w:r>
      <w:r w:rsidR="00AE71FC" w:rsidRPr="000703F0">
        <w:rPr>
          <w:rStyle w:val="FootnoteReference"/>
          <w:rFonts w:ascii="Calibri" w:hAnsi="Calibri" w:cs="Calibri"/>
          <w:sz w:val="22"/>
          <w:szCs w:val="22"/>
        </w:rPr>
        <w:footnoteReference w:id="3"/>
      </w:r>
    </w:p>
    <w:p w14:paraId="1EDAF570" w14:textId="77777777" w:rsidR="00A31DF5" w:rsidRPr="000703F0" w:rsidRDefault="00A31DF5" w:rsidP="000D1B73">
      <w:pPr>
        <w:pStyle w:val="NormalWeb"/>
        <w:spacing w:before="0" w:beforeAutospacing="0" w:after="0" w:afterAutospacing="0"/>
        <w:rPr>
          <w:rFonts w:ascii="Calibri" w:hAnsi="Calibri" w:cs="Calibri"/>
          <w:sz w:val="22"/>
          <w:szCs w:val="22"/>
        </w:rPr>
      </w:pPr>
    </w:p>
    <w:p w14:paraId="5208F0A4" w14:textId="32DA45F1" w:rsidR="000D1B73" w:rsidRPr="000703F0" w:rsidRDefault="00700716" w:rsidP="412C51ED">
      <w:pPr>
        <w:pStyle w:val="NormalWeb"/>
        <w:spacing w:before="0" w:beforeAutospacing="0" w:after="0" w:afterAutospacing="0"/>
        <w:rPr>
          <w:rFonts w:ascii="Calibri" w:hAnsi="Calibri" w:cs="Calibri"/>
          <w:sz w:val="22"/>
          <w:szCs w:val="22"/>
        </w:rPr>
      </w:pPr>
      <w:r w:rsidRPr="412C51ED">
        <w:rPr>
          <w:rFonts w:ascii="Calibri" w:hAnsi="Calibri" w:cs="Calibri"/>
          <w:sz w:val="22"/>
          <w:szCs w:val="22"/>
        </w:rPr>
        <w:t>No</w:t>
      </w:r>
      <w:r w:rsidR="00155228" w:rsidRPr="412C51ED">
        <w:rPr>
          <w:rFonts w:ascii="Calibri" w:hAnsi="Calibri" w:cs="Calibri"/>
          <w:sz w:val="22"/>
          <w:szCs w:val="22"/>
        </w:rPr>
        <w:t xml:space="preserve">w Arla Foods Ingredients </w:t>
      </w:r>
      <w:r w:rsidR="006A7CB8" w:rsidRPr="412C51ED">
        <w:rPr>
          <w:rFonts w:ascii="Calibri" w:hAnsi="Calibri" w:cs="Calibri"/>
          <w:sz w:val="22"/>
          <w:szCs w:val="22"/>
        </w:rPr>
        <w:t>has gone a</w:t>
      </w:r>
      <w:r w:rsidR="00CC32A6" w:rsidRPr="412C51ED">
        <w:rPr>
          <w:rFonts w:ascii="Calibri" w:hAnsi="Calibri" w:cs="Calibri"/>
          <w:sz w:val="22"/>
          <w:szCs w:val="22"/>
        </w:rPr>
        <w:t xml:space="preserve"> major</w:t>
      </w:r>
      <w:r w:rsidR="006A7CB8" w:rsidRPr="412C51ED">
        <w:rPr>
          <w:rFonts w:ascii="Calibri" w:hAnsi="Calibri" w:cs="Calibri"/>
          <w:sz w:val="22"/>
          <w:szCs w:val="22"/>
        </w:rPr>
        <w:t xml:space="preserve"> step further with the launch of </w:t>
      </w:r>
      <w:r w:rsidR="000D1B73" w:rsidRPr="412C51ED">
        <w:rPr>
          <w:rFonts w:ascii="Calibri" w:hAnsi="Calibri" w:cs="Calibri"/>
          <w:sz w:val="22"/>
          <w:szCs w:val="22"/>
        </w:rPr>
        <w:t>Lacprodan® CGMP-30</w:t>
      </w:r>
      <w:r w:rsidR="00865035" w:rsidRPr="412C51ED">
        <w:rPr>
          <w:rFonts w:ascii="Calibri" w:hAnsi="Calibri" w:cs="Calibri"/>
          <w:sz w:val="22"/>
          <w:szCs w:val="22"/>
        </w:rPr>
        <w:t xml:space="preserve">. In addition to offering the same benefits as </w:t>
      </w:r>
      <w:r w:rsidR="65A65B80" w:rsidRPr="412C51ED">
        <w:rPr>
          <w:rFonts w:ascii="Calibri" w:hAnsi="Calibri" w:cs="Calibri"/>
          <w:sz w:val="22"/>
          <w:szCs w:val="22"/>
        </w:rPr>
        <w:t xml:space="preserve">Lacprodan® </w:t>
      </w:r>
      <w:r w:rsidR="00865035" w:rsidRPr="412C51ED">
        <w:rPr>
          <w:rFonts w:ascii="Calibri" w:hAnsi="Calibri" w:cs="Calibri"/>
          <w:sz w:val="22"/>
          <w:szCs w:val="22"/>
        </w:rPr>
        <w:t xml:space="preserve">CGMP-20, it </w:t>
      </w:r>
      <w:r w:rsidR="006A7CB8" w:rsidRPr="412C51ED">
        <w:rPr>
          <w:rFonts w:ascii="Calibri" w:hAnsi="Calibri" w:cs="Calibri"/>
          <w:sz w:val="22"/>
          <w:szCs w:val="22"/>
        </w:rPr>
        <w:t xml:space="preserve">contains </w:t>
      </w:r>
      <w:r w:rsidR="000D1B73" w:rsidRPr="412C51ED">
        <w:rPr>
          <w:rFonts w:ascii="Calibri" w:hAnsi="Calibri" w:cs="Calibri"/>
          <w:sz w:val="22"/>
          <w:szCs w:val="22"/>
        </w:rPr>
        <w:t>around 50% less phenylalanine</w:t>
      </w:r>
      <w:r w:rsidR="00734D8D" w:rsidRPr="412C51ED">
        <w:rPr>
          <w:rFonts w:ascii="Calibri" w:hAnsi="Calibri" w:cs="Calibri"/>
          <w:sz w:val="22"/>
          <w:szCs w:val="22"/>
        </w:rPr>
        <w:t xml:space="preserve">, </w:t>
      </w:r>
      <w:r w:rsidR="00865035" w:rsidRPr="412C51ED">
        <w:rPr>
          <w:rFonts w:ascii="Calibri" w:hAnsi="Calibri" w:cs="Calibri"/>
          <w:sz w:val="22"/>
          <w:szCs w:val="22"/>
        </w:rPr>
        <w:t xml:space="preserve">making </w:t>
      </w:r>
      <w:r w:rsidR="000D1B73" w:rsidRPr="412C51ED">
        <w:rPr>
          <w:rFonts w:ascii="Calibri" w:hAnsi="Calibri" w:cs="Calibri"/>
          <w:sz w:val="22"/>
          <w:szCs w:val="22"/>
        </w:rPr>
        <w:t xml:space="preserve">it particularly suitable for </w:t>
      </w:r>
      <w:r w:rsidR="001B1711" w:rsidRPr="412C51ED">
        <w:rPr>
          <w:rFonts w:ascii="Calibri" w:hAnsi="Calibri" w:cs="Calibri"/>
          <w:sz w:val="22"/>
          <w:szCs w:val="22"/>
        </w:rPr>
        <w:t>the most phenylalanine-sensitive patients.</w:t>
      </w:r>
    </w:p>
    <w:p w14:paraId="3ECA5715" w14:textId="77777777" w:rsidR="00E8317E" w:rsidRPr="000703F0" w:rsidRDefault="00E8317E" w:rsidP="00E8317E">
      <w:pPr>
        <w:pStyle w:val="NormalWeb"/>
        <w:spacing w:before="0" w:beforeAutospacing="0" w:after="0" w:afterAutospacing="0"/>
        <w:rPr>
          <w:rFonts w:ascii="Calibri" w:hAnsi="Calibri" w:cs="Calibri"/>
          <w:sz w:val="22"/>
          <w:szCs w:val="22"/>
        </w:rPr>
      </w:pPr>
    </w:p>
    <w:p w14:paraId="363FB4A5" w14:textId="030BFEA8" w:rsidR="003F5AB7" w:rsidRPr="000703F0" w:rsidRDefault="00AC78F1" w:rsidP="003F5AB7">
      <w:pPr>
        <w:pStyle w:val="NormalWeb"/>
        <w:spacing w:before="0" w:beforeAutospacing="0" w:after="0" w:afterAutospacing="0"/>
        <w:rPr>
          <w:rStyle w:val="Emphasis"/>
          <w:rFonts w:ascii="Calibri" w:eastAsiaTheme="majorEastAsia" w:hAnsi="Calibri" w:cs="Calibri"/>
          <w:i w:val="0"/>
          <w:iCs w:val="0"/>
          <w:sz w:val="22"/>
          <w:szCs w:val="22"/>
        </w:rPr>
      </w:pPr>
      <w:r w:rsidRPr="00AC78F1">
        <w:rPr>
          <w:rFonts w:ascii="Calibri" w:hAnsi="Calibri" w:cs="Calibri"/>
          <w:sz w:val="22"/>
          <w:szCs w:val="22"/>
        </w:rPr>
        <w:t>Mads Dyrvig, Head of Sales Development, Specialised Nutrition,</w:t>
      </w:r>
      <w:r>
        <w:rPr>
          <w:rFonts w:ascii="Calibri" w:hAnsi="Calibri" w:cs="Calibri"/>
          <w:sz w:val="22"/>
          <w:szCs w:val="22"/>
          <w:lang w:val="en-US"/>
        </w:rPr>
        <w:t xml:space="preserve"> </w:t>
      </w:r>
      <w:r w:rsidR="00E8317E" w:rsidRPr="000703F0">
        <w:rPr>
          <w:rFonts w:ascii="Calibri" w:hAnsi="Calibri" w:cs="Calibri"/>
          <w:sz w:val="22"/>
          <w:szCs w:val="22"/>
        </w:rPr>
        <w:t>at Arla Foods Ingredients, said:</w:t>
      </w:r>
      <w:r w:rsidR="00E8317E" w:rsidRPr="000703F0">
        <w:rPr>
          <w:rStyle w:val="apple-converted-space"/>
          <w:rFonts w:ascii="Calibri" w:eastAsiaTheme="majorEastAsia" w:hAnsi="Calibri" w:cs="Calibri"/>
          <w:sz w:val="22"/>
          <w:szCs w:val="22"/>
        </w:rPr>
        <w:t> </w:t>
      </w:r>
      <w:r w:rsidR="00E8317E" w:rsidRPr="000703F0">
        <w:rPr>
          <w:rStyle w:val="Emphasis"/>
          <w:rFonts w:ascii="Calibri" w:eastAsiaTheme="majorEastAsia" w:hAnsi="Calibri" w:cs="Calibri"/>
          <w:i w:val="0"/>
          <w:iCs w:val="0"/>
          <w:sz w:val="22"/>
          <w:szCs w:val="22"/>
        </w:rPr>
        <w:t>“</w:t>
      </w:r>
      <w:r w:rsidR="00B81250">
        <w:rPr>
          <w:rFonts w:ascii="Calibri" w:hAnsi="Calibri" w:cs="Calibri"/>
          <w:sz w:val="22"/>
          <w:szCs w:val="22"/>
        </w:rPr>
        <w:t xml:space="preserve">For many years, </w:t>
      </w:r>
      <w:r w:rsidR="00F515E0" w:rsidRPr="000703F0">
        <w:rPr>
          <w:rFonts w:ascii="Calibri" w:hAnsi="Calibri" w:cs="Calibri"/>
          <w:sz w:val="22"/>
          <w:szCs w:val="22"/>
        </w:rPr>
        <w:t>Lacprodan® CGMP-2</w:t>
      </w:r>
      <w:r w:rsidR="00F515E0">
        <w:rPr>
          <w:rFonts w:ascii="Calibri" w:hAnsi="Calibri" w:cs="Calibri"/>
          <w:sz w:val="22"/>
          <w:szCs w:val="22"/>
        </w:rPr>
        <w:t xml:space="preserve">0 </w:t>
      </w:r>
      <w:r w:rsidR="00AD75C8">
        <w:rPr>
          <w:rFonts w:ascii="Calibri" w:hAnsi="Calibri" w:cs="Calibri"/>
          <w:sz w:val="22"/>
          <w:szCs w:val="22"/>
        </w:rPr>
        <w:t>has been helping</w:t>
      </w:r>
      <w:r w:rsidR="00AD75C8" w:rsidRPr="000703F0">
        <w:rPr>
          <w:rStyle w:val="Emphasis"/>
          <w:rFonts w:ascii="Calibri" w:eastAsiaTheme="majorEastAsia" w:hAnsi="Calibri" w:cs="Calibri"/>
          <w:i w:val="0"/>
          <w:iCs w:val="0"/>
          <w:sz w:val="22"/>
          <w:szCs w:val="22"/>
        </w:rPr>
        <w:t xml:space="preserve"> patients</w:t>
      </w:r>
      <w:r w:rsidR="00AD75C8">
        <w:rPr>
          <w:rStyle w:val="Emphasis"/>
          <w:rFonts w:ascii="Calibri" w:eastAsiaTheme="majorEastAsia" w:hAnsi="Calibri" w:cs="Calibri"/>
          <w:i w:val="0"/>
          <w:iCs w:val="0"/>
          <w:sz w:val="22"/>
          <w:szCs w:val="22"/>
        </w:rPr>
        <w:t xml:space="preserve"> with</w:t>
      </w:r>
      <w:r w:rsidR="001576A0">
        <w:rPr>
          <w:rStyle w:val="Emphasis"/>
          <w:rFonts w:ascii="Calibri" w:eastAsiaTheme="majorEastAsia" w:hAnsi="Calibri" w:cs="Calibri"/>
          <w:i w:val="0"/>
          <w:iCs w:val="0"/>
          <w:sz w:val="22"/>
          <w:szCs w:val="22"/>
        </w:rPr>
        <w:t xml:space="preserve"> PKU</w:t>
      </w:r>
      <w:r w:rsidR="00A05387">
        <w:rPr>
          <w:rStyle w:val="Emphasis"/>
          <w:rFonts w:ascii="Calibri" w:eastAsiaTheme="majorEastAsia" w:hAnsi="Calibri" w:cs="Calibri"/>
          <w:i w:val="0"/>
          <w:iCs w:val="0"/>
          <w:sz w:val="22"/>
          <w:szCs w:val="22"/>
        </w:rPr>
        <w:t xml:space="preserve">, supporting </w:t>
      </w:r>
      <w:r w:rsidR="00AD75C8" w:rsidRPr="000703F0">
        <w:rPr>
          <w:rStyle w:val="Emphasis"/>
          <w:rFonts w:ascii="Calibri" w:eastAsiaTheme="majorEastAsia" w:hAnsi="Calibri" w:cs="Calibri"/>
          <w:i w:val="0"/>
          <w:iCs w:val="0"/>
          <w:sz w:val="22"/>
          <w:szCs w:val="22"/>
        </w:rPr>
        <w:t xml:space="preserve">compliance with </w:t>
      </w:r>
      <w:r w:rsidR="00A05387">
        <w:rPr>
          <w:rStyle w:val="Emphasis"/>
          <w:rFonts w:ascii="Calibri" w:eastAsiaTheme="majorEastAsia" w:hAnsi="Calibri" w:cs="Calibri"/>
          <w:i w:val="0"/>
          <w:iCs w:val="0"/>
          <w:sz w:val="22"/>
          <w:szCs w:val="22"/>
        </w:rPr>
        <w:t>their dietary regimens to help</w:t>
      </w:r>
      <w:r w:rsidR="00AD75C8" w:rsidRPr="000703F0">
        <w:rPr>
          <w:rStyle w:val="Emphasis"/>
          <w:rFonts w:ascii="Calibri" w:eastAsiaTheme="majorEastAsia" w:hAnsi="Calibri" w:cs="Calibri"/>
          <w:i w:val="0"/>
          <w:iCs w:val="0"/>
          <w:sz w:val="22"/>
          <w:szCs w:val="22"/>
        </w:rPr>
        <w:t xml:space="preserve"> improve their quality of life.</w:t>
      </w:r>
      <w:r w:rsidR="00AD75C8">
        <w:rPr>
          <w:rStyle w:val="Emphasis"/>
          <w:rFonts w:ascii="Calibri" w:eastAsiaTheme="majorEastAsia" w:hAnsi="Calibri" w:cs="Calibri"/>
          <w:i w:val="0"/>
          <w:iCs w:val="0"/>
          <w:sz w:val="22"/>
          <w:szCs w:val="22"/>
        </w:rPr>
        <w:t xml:space="preserve"> Our new </w:t>
      </w:r>
      <w:r w:rsidR="00AD75C8" w:rsidRPr="000703F0">
        <w:rPr>
          <w:rStyle w:val="Emphasis"/>
          <w:rFonts w:ascii="Calibri" w:eastAsiaTheme="majorEastAsia" w:hAnsi="Calibri" w:cs="Calibri"/>
          <w:i w:val="0"/>
          <w:iCs w:val="0"/>
          <w:sz w:val="22"/>
          <w:szCs w:val="22"/>
        </w:rPr>
        <w:t xml:space="preserve">Lacprodan® CGMP-30 </w:t>
      </w:r>
      <w:r w:rsidR="009040F4">
        <w:rPr>
          <w:rStyle w:val="Emphasis"/>
          <w:rFonts w:ascii="Calibri" w:eastAsiaTheme="majorEastAsia" w:hAnsi="Calibri" w:cs="Calibri"/>
          <w:i w:val="0"/>
          <w:iCs w:val="0"/>
          <w:sz w:val="22"/>
          <w:szCs w:val="22"/>
        </w:rPr>
        <w:t xml:space="preserve">represents a major advance because it </w:t>
      </w:r>
      <w:r w:rsidR="00AD75C8">
        <w:rPr>
          <w:rStyle w:val="Emphasis"/>
          <w:rFonts w:ascii="Calibri" w:eastAsiaTheme="majorEastAsia" w:hAnsi="Calibri" w:cs="Calibri"/>
          <w:i w:val="0"/>
          <w:iCs w:val="0"/>
          <w:sz w:val="22"/>
          <w:szCs w:val="22"/>
        </w:rPr>
        <w:t>offers even l</w:t>
      </w:r>
      <w:r w:rsidR="009040F4">
        <w:rPr>
          <w:rStyle w:val="Emphasis"/>
          <w:rFonts w:ascii="Calibri" w:eastAsiaTheme="majorEastAsia" w:hAnsi="Calibri" w:cs="Calibri"/>
          <w:i w:val="0"/>
          <w:iCs w:val="0"/>
          <w:sz w:val="22"/>
          <w:szCs w:val="22"/>
        </w:rPr>
        <w:t xml:space="preserve">ower </w:t>
      </w:r>
      <w:r w:rsidR="00AD75C8" w:rsidRPr="000703F0">
        <w:rPr>
          <w:rStyle w:val="Emphasis"/>
          <w:rFonts w:ascii="Calibri" w:eastAsiaTheme="majorEastAsia" w:hAnsi="Calibri" w:cs="Calibri"/>
          <w:i w:val="0"/>
          <w:iCs w:val="0"/>
          <w:sz w:val="22"/>
          <w:szCs w:val="22"/>
        </w:rPr>
        <w:t>phenylalanine content</w:t>
      </w:r>
      <w:r w:rsidR="00AD75C8">
        <w:rPr>
          <w:rStyle w:val="Emphasis"/>
          <w:rFonts w:ascii="Calibri" w:eastAsiaTheme="majorEastAsia" w:hAnsi="Calibri" w:cs="Calibri"/>
          <w:i w:val="0"/>
          <w:iCs w:val="0"/>
          <w:sz w:val="22"/>
          <w:szCs w:val="22"/>
        </w:rPr>
        <w:t>. As such,</w:t>
      </w:r>
      <w:r w:rsidR="00AD75C8" w:rsidRPr="000703F0">
        <w:rPr>
          <w:rStyle w:val="Emphasis"/>
          <w:rFonts w:ascii="Calibri" w:eastAsiaTheme="majorEastAsia" w:hAnsi="Calibri" w:cs="Calibri"/>
          <w:i w:val="0"/>
          <w:iCs w:val="0"/>
          <w:sz w:val="22"/>
          <w:szCs w:val="22"/>
        </w:rPr>
        <w:t xml:space="preserve"> </w:t>
      </w:r>
      <w:r w:rsidR="00AD75C8">
        <w:rPr>
          <w:rStyle w:val="Emphasis"/>
          <w:rFonts w:ascii="Calibri" w:eastAsiaTheme="majorEastAsia" w:hAnsi="Calibri" w:cs="Calibri"/>
          <w:i w:val="0"/>
          <w:iCs w:val="0"/>
          <w:sz w:val="22"/>
          <w:szCs w:val="22"/>
        </w:rPr>
        <w:t xml:space="preserve">we anticipate that it will be </w:t>
      </w:r>
      <w:r w:rsidR="00865035">
        <w:rPr>
          <w:rStyle w:val="Emphasis"/>
          <w:rFonts w:ascii="Calibri" w:eastAsiaTheme="majorEastAsia" w:hAnsi="Calibri" w:cs="Calibri"/>
          <w:i w:val="0"/>
          <w:iCs w:val="0"/>
          <w:sz w:val="22"/>
          <w:szCs w:val="22"/>
        </w:rPr>
        <w:t xml:space="preserve">a unique new solution for </w:t>
      </w:r>
      <w:r w:rsidR="00AD75C8" w:rsidRPr="000703F0">
        <w:rPr>
          <w:rStyle w:val="Emphasis"/>
          <w:rFonts w:ascii="Calibri" w:eastAsiaTheme="majorEastAsia" w:hAnsi="Calibri" w:cs="Calibri"/>
          <w:i w:val="0"/>
          <w:iCs w:val="0"/>
          <w:sz w:val="22"/>
          <w:szCs w:val="22"/>
        </w:rPr>
        <w:t>blood phenylalanine control</w:t>
      </w:r>
      <w:r w:rsidR="00AD75C8">
        <w:rPr>
          <w:rStyle w:val="Emphasis"/>
          <w:rFonts w:ascii="Calibri" w:eastAsiaTheme="majorEastAsia" w:hAnsi="Calibri" w:cs="Calibri"/>
          <w:i w:val="0"/>
          <w:iCs w:val="0"/>
          <w:sz w:val="22"/>
          <w:szCs w:val="22"/>
        </w:rPr>
        <w:t xml:space="preserve">, as well as improved </w:t>
      </w:r>
      <w:r w:rsidR="00AD75C8" w:rsidRPr="000703F0">
        <w:rPr>
          <w:rStyle w:val="Emphasis"/>
          <w:rFonts w:ascii="Calibri" w:eastAsiaTheme="majorEastAsia" w:hAnsi="Calibri" w:cs="Calibri"/>
          <w:i w:val="0"/>
          <w:iCs w:val="0"/>
          <w:sz w:val="22"/>
          <w:szCs w:val="22"/>
        </w:rPr>
        <w:t>gastrointestinal comfor</w:t>
      </w:r>
      <w:r w:rsidR="003F5AB7">
        <w:rPr>
          <w:rStyle w:val="Emphasis"/>
          <w:rFonts w:ascii="Calibri" w:eastAsiaTheme="majorEastAsia" w:hAnsi="Calibri" w:cs="Calibri"/>
          <w:i w:val="0"/>
          <w:iCs w:val="0"/>
          <w:sz w:val="22"/>
          <w:szCs w:val="22"/>
        </w:rPr>
        <w:t>t</w:t>
      </w:r>
      <w:r w:rsidR="00865035">
        <w:rPr>
          <w:rStyle w:val="Emphasis"/>
          <w:rFonts w:ascii="Calibri" w:eastAsiaTheme="majorEastAsia" w:hAnsi="Calibri" w:cs="Calibri"/>
          <w:i w:val="0"/>
          <w:iCs w:val="0"/>
          <w:sz w:val="22"/>
          <w:szCs w:val="22"/>
        </w:rPr>
        <w:t>,</w:t>
      </w:r>
      <w:r w:rsidR="003F5AB7">
        <w:rPr>
          <w:rStyle w:val="Emphasis"/>
          <w:rFonts w:ascii="Calibri" w:eastAsiaTheme="majorEastAsia" w:hAnsi="Calibri" w:cs="Calibri"/>
          <w:i w:val="0"/>
          <w:iCs w:val="0"/>
          <w:sz w:val="22"/>
          <w:szCs w:val="22"/>
        </w:rPr>
        <w:t xml:space="preserve"> </w:t>
      </w:r>
      <w:r w:rsidR="003F5AB7" w:rsidRPr="000703F0">
        <w:rPr>
          <w:rStyle w:val="Emphasis"/>
          <w:rFonts w:ascii="Calibri" w:eastAsiaTheme="majorEastAsia" w:hAnsi="Calibri" w:cs="Calibri"/>
          <w:i w:val="0"/>
          <w:iCs w:val="0"/>
          <w:sz w:val="22"/>
          <w:szCs w:val="22"/>
        </w:rPr>
        <w:t xml:space="preserve">in the most phenylalanine-sensitive PKU </w:t>
      </w:r>
      <w:r w:rsidR="003F5AB7" w:rsidRPr="000703F0">
        <w:rPr>
          <w:rStyle w:val="Emphasis"/>
          <w:rFonts w:ascii="Calibri" w:eastAsiaTheme="majorEastAsia" w:hAnsi="Calibri" w:cs="Calibri"/>
          <w:i w:val="0"/>
          <w:iCs w:val="0"/>
          <w:sz w:val="22"/>
          <w:szCs w:val="22"/>
        </w:rPr>
        <w:lastRenderedPageBreak/>
        <w:t>patients. Its taste and palatability are also superior to</w:t>
      </w:r>
      <w:r w:rsidR="003F5AB7">
        <w:rPr>
          <w:rStyle w:val="Emphasis"/>
          <w:rFonts w:ascii="Calibri" w:eastAsiaTheme="majorEastAsia" w:hAnsi="Calibri" w:cs="Calibri"/>
          <w:i w:val="0"/>
          <w:iCs w:val="0"/>
          <w:sz w:val="22"/>
          <w:szCs w:val="22"/>
        </w:rPr>
        <w:t xml:space="preserve"> solutions based on</w:t>
      </w:r>
      <w:r w:rsidR="003F5AB7" w:rsidRPr="000703F0">
        <w:rPr>
          <w:rStyle w:val="Emphasis"/>
          <w:rFonts w:ascii="Calibri" w:eastAsiaTheme="majorEastAsia" w:hAnsi="Calibri" w:cs="Calibri"/>
          <w:i w:val="0"/>
          <w:iCs w:val="0"/>
          <w:sz w:val="22"/>
          <w:szCs w:val="22"/>
        </w:rPr>
        <w:t xml:space="preserve"> free amino acids, offering </w:t>
      </w:r>
      <w:r w:rsidR="00670A87">
        <w:rPr>
          <w:rStyle w:val="Emphasis"/>
          <w:rFonts w:ascii="Calibri" w:eastAsiaTheme="majorEastAsia" w:hAnsi="Calibri" w:cs="Calibri"/>
          <w:i w:val="0"/>
          <w:iCs w:val="0"/>
          <w:sz w:val="22"/>
          <w:szCs w:val="22"/>
        </w:rPr>
        <w:t>further benefits for quality of life.”</w:t>
      </w:r>
      <w:r w:rsidR="003F5AB7" w:rsidRPr="000703F0">
        <w:rPr>
          <w:rStyle w:val="Emphasis"/>
          <w:rFonts w:ascii="Calibri" w:eastAsiaTheme="majorEastAsia" w:hAnsi="Calibri" w:cs="Calibri"/>
          <w:i w:val="0"/>
          <w:iCs w:val="0"/>
          <w:sz w:val="22"/>
          <w:szCs w:val="22"/>
        </w:rPr>
        <w:t xml:space="preserve"> </w:t>
      </w:r>
    </w:p>
    <w:p w14:paraId="65ED95C4" w14:textId="77777777" w:rsidR="00E8317E" w:rsidRPr="000703F0" w:rsidRDefault="00E8317E" w:rsidP="00E8317E">
      <w:pPr>
        <w:pStyle w:val="NormalWeb"/>
        <w:spacing w:before="0" w:beforeAutospacing="0" w:after="0" w:afterAutospacing="0"/>
        <w:rPr>
          <w:rFonts w:ascii="Calibri" w:hAnsi="Calibri" w:cs="Calibri"/>
          <w:sz w:val="22"/>
          <w:szCs w:val="22"/>
        </w:rPr>
      </w:pPr>
    </w:p>
    <w:p w14:paraId="6697741D" w14:textId="7D6CE453" w:rsidR="00E8317E" w:rsidRPr="000703F0" w:rsidRDefault="00E8317E" w:rsidP="00E8317E">
      <w:pPr>
        <w:pStyle w:val="NormalWeb"/>
        <w:spacing w:before="0" w:beforeAutospacing="0" w:after="0" w:afterAutospacing="0"/>
        <w:rPr>
          <w:rFonts w:ascii="Calibri" w:hAnsi="Calibri" w:cs="Calibri"/>
          <w:sz w:val="22"/>
          <w:szCs w:val="22"/>
        </w:rPr>
      </w:pPr>
      <w:r w:rsidRPr="000703F0">
        <w:rPr>
          <w:rFonts w:ascii="Calibri" w:hAnsi="Calibri" w:cs="Calibri"/>
          <w:sz w:val="22"/>
          <w:szCs w:val="22"/>
        </w:rPr>
        <w:t xml:space="preserve">Lacprodan® CGMP-30 and </w:t>
      </w:r>
      <w:r w:rsidR="00A03C17" w:rsidRPr="000703F0">
        <w:rPr>
          <w:rFonts w:ascii="Calibri" w:hAnsi="Calibri" w:cs="Calibri"/>
          <w:sz w:val="22"/>
          <w:szCs w:val="22"/>
        </w:rPr>
        <w:t xml:space="preserve">Lacprodan® </w:t>
      </w:r>
      <w:r w:rsidRPr="000703F0">
        <w:rPr>
          <w:rFonts w:ascii="Calibri" w:hAnsi="Calibri" w:cs="Calibri"/>
          <w:sz w:val="22"/>
          <w:szCs w:val="22"/>
        </w:rPr>
        <w:t>CGMP-20 are</w:t>
      </w:r>
      <w:r w:rsidR="00301C54" w:rsidRPr="000703F0">
        <w:rPr>
          <w:rFonts w:ascii="Calibri" w:hAnsi="Calibri" w:cs="Calibri"/>
          <w:sz w:val="22"/>
          <w:szCs w:val="22"/>
        </w:rPr>
        <w:t xml:space="preserve"> both</w:t>
      </w:r>
      <w:r w:rsidRPr="000703F0">
        <w:rPr>
          <w:rFonts w:ascii="Calibri" w:hAnsi="Calibri" w:cs="Calibri"/>
          <w:sz w:val="22"/>
          <w:szCs w:val="22"/>
        </w:rPr>
        <w:t xml:space="preserve"> s</w:t>
      </w:r>
      <w:r w:rsidR="00C763A4">
        <w:rPr>
          <w:rFonts w:ascii="Calibri" w:hAnsi="Calibri" w:cs="Calibri"/>
          <w:sz w:val="22"/>
          <w:szCs w:val="22"/>
        </w:rPr>
        <w:t xml:space="preserve">afe and suitable </w:t>
      </w:r>
      <w:r w:rsidRPr="000703F0">
        <w:rPr>
          <w:rFonts w:ascii="Calibri" w:hAnsi="Calibri" w:cs="Calibri"/>
          <w:sz w:val="22"/>
          <w:szCs w:val="22"/>
        </w:rPr>
        <w:t>protein sources for PKU management</w:t>
      </w:r>
      <w:r w:rsidR="00397046" w:rsidRPr="000703F0">
        <w:rPr>
          <w:rStyle w:val="FootnoteReference"/>
          <w:rFonts w:ascii="Calibri" w:eastAsiaTheme="majorEastAsia" w:hAnsi="Calibri" w:cs="Calibri"/>
          <w:sz w:val="22"/>
          <w:szCs w:val="22"/>
        </w:rPr>
        <w:t xml:space="preserve"> </w:t>
      </w:r>
      <w:r w:rsidRPr="000703F0">
        <w:rPr>
          <w:rFonts w:ascii="Calibri" w:hAnsi="Calibri" w:cs="Calibri"/>
          <w:sz w:val="22"/>
          <w:szCs w:val="22"/>
        </w:rPr>
        <w:t xml:space="preserve">and can be </w:t>
      </w:r>
      <w:r w:rsidR="00670A87">
        <w:rPr>
          <w:rFonts w:ascii="Calibri" w:hAnsi="Calibri" w:cs="Calibri"/>
          <w:sz w:val="22"/>
          <w:szCs w:val="22"/>
        </w:rPr>
        <w:t>included in</w:t>
      </w:r>
      <w:r w:rsidRPr="000703F0">
        <w:rPr>
          <w:rFonts w:ascii="Calibri" w:hAnsi="Calibri" w:cs="Calibri"/>
          <w:sz w:val="22"/>
          <w:szCs w:val="22"/>
        </w:rPr>
        <w:t xml:space="preserve"> protein substitute</w:t>
      </w:r>
      <w:r w:rsidR="00345232">
        <w:rPr>
          <w:rFonts w:ascii="Calibri" w:hAnsi="Calibri" w:cs="Calibri"/>
          <w:sz w:val="22"/>
          <w:szCs w:val="22"/>
        </w:rPr>
        <w:t>s</w:t>
      </w:r>
      <w:r w:rsidRPr="000703F0">
        <w:rPr>
          <w:rFonts w:ascii="Calibri" w:hAnsi="Calibri" w:cs="Calibri"/>
          <w:sz w:val="22"/>
          <w:szCs w:val="22"/>
        </w:rPr>
        <w:t xml:space="preserve"> </w:t>
      </w:r>
      <w:r w:rsidR="009040F4">
        <w:rPr>
          <w:rFonts w:ascii="Calibri" w:hAnsi="Calibri" w:cs="Calibri"/>
          <w:sz w:val="22"/>
          <w:szCs w:val="22"/>
        </w:rPr>
        <w:t xml:space="preserve">used </w:t>
      </w:r>
      <w:r w:rsidR="00670A87">
        <w:rPr>
          <w:rFonts w:ascii="Calibri" w:hAnsi="Calibri" w:cs="Calibri"/>
          <w:sz w:val="22"/>
          <w:szCs w:val="22"/>
        </w:rPr>
        <w:t>for</w:t>
      </w:r>
      <w:r w:rsidRPr="000703F0">
        <w:rPr>
          <w:rFonts w:ascii="Calibri" w:hAnsi="Calibri" w:cs="Calibri"/>
          <w:sz w:val="22"/>
          <w:szCs w:val="22"/>
        </w:rPr>
        <w:t xml:space="preserve"> patients from </w:t>
      </w:r>
      <w:r w:rsidR="004E67AC" w:rsidRPr="000703F0">
        <w:rPr>
          <w:rFonts w:ascii="Calibri" w:hAnsi="Calibri" w:cs="Calibri"/>
          <w:sz w:val="22"/>
          <w:szCs w:val="22"/>
        </w:rPr>
        <w:t>the age of four</w:t>
      </w:r>
      <w:r w:rsidR="000D1B73" w:rsidRPr="000703F0">
        <w:rPr>
          <w:rFonts w:ascii="Calibri" w:hAnsi="Calibri" w:cs="Calibri"/>
          <w:sz w:val="22"/>
          <w:szCs w:val="22"/>
        </w:rPr>
        <w:t xml:space="preserve"> </w:t>
      </w:r>
      <w:r w:rsidR="00765B0E">
        <w:rPr>
          <w:rFonts w:ascii="Calibri" w:hAnsi="Calibri" w:cs="Calibri"/>
          <w:sz w:val="22"/>
          <w:szCs w:val="22"/>
        </w:rPr>
        <w:t>according to</w:t>
      </w:r>
      <w:r w:rsidR="00765B0E" w:rsidRPr="000703F0">
        <w:rPr>
          <w:rFonts w:ascii="Calibri" w:hAnsi="Calibri" w:cs="Calibri"/>
          <w:sz w:val="22"/>
          <w:szCs w:val="22"/>
        </w:rPr>
        <w:t xml:space="preserve"> </w:t>
      </w:r>
      <w:r w:rsidRPr="000703F0">
        <w:rPr>
          <w:rFonts w:ascii="Calibri" w:hAnsi="Calibri" w:cs="Calibri"/>
          <w:sz w:val="22"/>
          <w:szCs w:val="22"/>
        </w:rPr>
        <w:t>European guidelines</w:t>
      </w:r>
      <w:r w:rsidR="000A0635">
        <w:rPr>
          <w:rFonts w:ascii="Calibri" w:hAnsi="Calibri" w:cs="Calibri"/>
          <w:sz w:val="22"/>
          <w:szCs w:val="22"/>
        </w:rPr>
        <w:t>.</w:t>
      </w:r>
      <w:r w:rsidR="00765B0E" w:rsidRPr="004A65A9">
        <w:rPr>
          <w:rFonts w:ascii="Calibri" w:hAnsi="Calibri" w:cs="Calibri"/>
          <w:sz w:val="22"/>
          <w:szCs w:val="22"/>
          <w:vertAlign w:val="superscript"/>
        </w:rPr>
        <w:t>3</w:t>
      </w:r>
      <w:r w:rsidR="000A0635">
        <w:rPr>
          <w:rFonts w:ascii="Calibri" w:hAnsi="Calibri" w:cs="Calibri"/>
          <w:sz w:val="22"/>
          <w:szCs w:val="22"/>
          <w:vertAlign w:val="superscript"/>
        </w:rPr>
        <w:t xml:space="preserve"> </w:t>
      </w:r>
      <w:r w:rsidR="00E43F0E">
        <w:rPr>
          <w:rFonts w:ascii="Calibri" w:hAnsi="Calibri" w:cs="Calibri"/>
          <w:sz w:val="22"/>
          <w:szCs w:val="22"/>
        </w:rPr>
        <w:t xml:space="preserve">Both are </w:t>
      </w:r>
      <w:r w:rsidR="000D1B73" w:rsidRPr="000703F0">
        <w:rPr>
          <w:rFonts w:ascii="Calibri" w:hAnsi="Calibri" w:cs="Calibri"/>
          <w:sz w:val="22"/>
          <w:szCs w:val="22"/>
        </w:rPr>
        <w:t>also rich in large neutral amino acids (LNAAs)</w:t>
      </w:r>
      <w:r w:rsidR="00CB3989">
        <w:rPr>
          <w:rFonts w:ascii="Calibri" w:hAnsi="Calibri" w:cs="Calibri"/>
          <w:sz w:val="22"/>
          <w:szCs w:val="22"/>
        </w:rPr>
        <w:t xml:space="preserve"> such as </w:t>
      </w:r>
      <w:r w:rsidR="000D1B73" w:rsidRPr="000703F0">
        <w:rPr>
          <w:rFonts w:ascii="Calibri" w:hAnsi="Calibri" w:cs="Calibri"/>
          <w:sz w:val="22"/>
          <w:szCs w:val="22"/>
        </w:rPr>
        <w:t xml:space="preserve">threonine and isoleucine. LNAAs compete with phenylalanine at the blood-brain barrier, which helps to reduce its transport into the brain and thereby </w:t>
      </w:r>
      <w:r w:rsidR="002D5CCC">
        <w:rPr>
          <w:rFonts w:ascii="Calibri" w:hAnsi="Calibri" w:cs="Calibri"/>
          <w:sz w:val="22"/>
          <w:szCs w:val="22"/>
        </w:rPr>
        <w:t>alleviate</w:t>
      </w:r>
      <w:r w:rsidR="000D1B73" w:rsidRPr="000703F0">
        <w:rPr>
          <w:rFonts w:ascii="Calibri" w:hAnsi="Calibri" w:cs="Calibri"/>
          <w:sz w:val="22"/>
          <w:szCs w:val="22"/>
        </w:rPr>
        <w:t xml:space="preserve"> phenylalanine accumulati</w:t>
      </w:r>
      <w:r w:rsidR="002D5CCC">
        <w:rPr>
          <w:rFonts w:ascii="Calibri" w:hAnsi="Calibri" w:cs="Calibri"/>
          <w:sz w:val="22"/>
          <w:szCs w:val="22"/>
        </w:rPr>
        <w:t>on</w:t>
      </w:r>
      <w:r w:rsidR="000D1B73" w:rsidRPr="000703F0">
        <w:rPr>
          <w:rFonts w:ascii="Calibri" w:hAnsi="Calibri" w:cs="Calibri"/>
          <w:sz w:val="22"/>
          <w:szCs w:val="22"/>
        </w:rPr>
        <w:t xml:space="preserve"> in the brain</w:t>
      </w:r>
      <w:r w:rsidR="004E3BF1" w:rsidRPr="000703F0">
        <w:rPr>
          <w:rFonts w:ascii="Calibri" w:hAnsi="Calibri" w:cs="Calibri"/>
          <w:sz w:val="22"/>
          <w:szCs w:val="22"/>
        </w:rPr>
        <w:t>.</w:t>
      </w:r>
      <w:r w:rsidR="00397046" w:rsidRPr="000703F0">
        <w:rPr>
          <w:rFonts w:ascii="Calibri" w:hAnsi="Calibri" w:cs="Calibri"/>
          <w:sz w:val="22"/>
          <w:szCs w:val="22"/>
        </w:rPr>
        <w:t xml:space="preserve"> </w:t>
      </w:r>
    </w:p>
    <w:p w14:paraId="5B4E7CA9" w14:textId="77777777" w:rsidR="00E8317E" w:rsidRPr="000703F0" w:rsidRDefault="00E8317E" w:rsidP="00E8317E">
      <w:pPr>
        <w:pStyle w:val="NormalWeb"/>
        <w:spacing w:before="0" w:beforeAutospacing="0" w:after="0" w:afterAutospacing="0"/>
        <w:rPr>
          <w:rFonts w:ascii="Calibri" w:hAnsi="Calibri" w:cs="Calibri"/>
          <w:sz w:val="22"/>
          <w:szCs w:val="22"/>
        </w:rPr>
      </w:pPr>
    </w:p>
    <w:p w14:paraId="6D115075" w14:textId="3E4E2F84" w:rsidR="00E8317E" w:rsidRPr="000703F0" w:rsidRDefault="3669E5E0" w:rsidP="57ABF60F">
      <w:pPr>
        <w:pStyle w:val="NormalWeb"/>
        <w:spacing w:before="0" w:beforeAutospacing="0" w:after="0" w:afterAutospacing="0"/>
        <w:rPr>
          <w:rFonts w:ascii="Calibri" w:hAnsi="Calibri" w:cs="Calibri"/>
          <w:sz w:val="22"/>
          <w:szCs w:val="22"/>
        </w:rPr>
      </w:pPr>
      <w:r w:rsidRPr="57ABF60F">
        <w:rPr>
          <w:rFonts w:ascii="Calibri" w:hAnsi="Calibri" w:cs="Calibri"/>
          <w:sz w:val="22"/>
          <w:szCs w:val="22"/>
        </w:rPr>
        <w:t>Lacprodan® CGMP ingredients are ideal for use in a wide range of medical nutrition applications, including UHT drinks</w:t>
      </w:r>
      <w:r w:rsidR="00901A24">
        <w:rPr>
          <w:rFonts w:ascii="Calibri" w:hAnsi="Calibri" w:cs="Calibri"/>
          <w:sz w:val="22"/>
          <w:szCs w:val="22"/>
        </w:rPr>
        <w:t xml:space="preserve"> </w:t>
      </w:r>
      <w:r w:rsidRPr="57ABF60F">
        <w:rPr>
          <w:rFonts w:ascii="Calibri" w:hAnsi="Calibri" w:cs="Calibri"/>
          <w:sz w:val="22"/>
          <w:szCs w:val="22"/>
        </w:rPr>
        <w:t>and powders. In addition</w:t>
      </w:r>
      <w:r w:rsidR="7CF2DC71" w:rsidRPr="57ABF60F">
        <w:rPr>
          <w:rFonts w:ascii="Calibri" w:hAnsi="Calibri" w:cs="Calibri"/>
          <w:sz w:val="22"/>
          <w:szCs w:val="22"/>
        </w:rPr>
        <w:t xml:space="preserve"> to PKU</w:t>
      </w:r>
      <w:r w:rsidRPr="57ABF60F">
        <w:rPr>
          <w:rFonts w:ascii="Calibri" w:hAnsi="Calibri" w:cs="Calibri"/>
          <w:sz w:val="22"/>
          <w:szCs w:val="22"/>
        </w:rPr>
        <w:t>, their naturally low tyrosine content makes them suitable protein sources for patients with other rare genetic amino acid disorders, such as tyrosinemia and alkaptonuria.</w:t>
      </w:r>
    </w:p>
    <w:p w14:paraId="4C489C61" w14:textId="77777777" w:rsidR="00E8317E" w:rsidRPr="000703F0" w:rsidRDefault="00E8317E" w:rsidP="00E8317E">
      <w:pPr>
        <w:pStyle w:val="NormalWeb"/>
        <w:spacing w:before="0" w:beforeAutospacing="0" w:after="0" w:afterAutospacing="0"/>
        <w:rPr>
          <w:rFonts w:ascii="Calibri" w:hAnsi="Calibri" w:cs="Calibri"/>
          <w:sz w:val="22"/>
          <w:szCs w:val="22"/>
        </w:rPr>
      </w:pPr>
    </w:p>
    <w:p w14:paraId="18A40317" w14:textId="77777777" w:rsidR="00E8317E" w:rsidRPr="000703F0" w:rsidRDefault="00E8317E" w:rsidP="00E8317E">
      <w:pPr>
        <w:rPr>
          <w:rFonts w:ascii="Calibri" w:hAnsi="Calibri" w:cs="Calibri"/>
          <w:sz w:val="22"/>
          <w:szCs w:val="22"/>
          <w:lang w:val="en-GB"/>
        </w:rPr>
      </w:pPr>
      <w:r w:rsidRPr="000703F0">
        <w:rPr>
          <w:rFonts w:ascii="Calibri" w:hAnsi="Calibri" w:cs="Calibri"/>
          <w:b/>
          <w:sz w:val="22"/>
          <w:szCs w:val="22"/>
          <w:lang w:val="en-GB"/>
        </w:rPr>
        <w:t>For more information contact:</w:t>
      </w:r>
    </w:p>
    <w:p w14:paraId="671758A1" w14:textId="77777777" w:rsidR="00E8317E" w:rsidRPr="000703F0" w:rsidRDefault="00E8317E" w:rsidP="00E8317E">
      <w:pPr>
        <w:rPr>
          <w:rFonts w:ascii="Calibri" w:hAnsi="Calibri" w:cs="Calibri"/>
          <w:sz w:val="22"/>
          <w:szCs w:val="22"/>
          <w:lang w:val="en-GB"/>
        </w:rPr>
      </w:pPr>
      <w:r w:rsidRPr="000703F0">
        <w:rPr>
          <w:rFonts w:ascii="Calibri" w:hAnsi="Calibri" w:cs="Calibri"/>
          <w:sz w:val="22"/>
          <w:szCs w:val="22"/>
          <w:lang w:val="en-GB"/>
        </w:rPr>
        <w:t>Steve Harman, Ingredient Communications</w:t>
      </w:r>
    </w:p>
    <w:p w14:paraId="05AFF913" w14:textId="77777777" w:rsidR="00E8317E" w:rsidRPr="000703F0" w:rsidRDefault="00E8317E" w:rsidP="00E8317E">
      <w:pPr>
        <w:rPr>
          <w:rFonts w:ascii="Calibri" w:hAnsi="Calibri" w:cs="Calibri"/>
          <w:sz w:val="22"/>
          <w:szCs w:val="22"/>
          <w:lang w:val="en-GB"/>
        </w:rPr>
      </w:pPr>
      <w:r w:rsidRPr="000703F0">
        <w:rPr>
          <w:rFonts w:ascii="Calibri" w:hAnsi="Calibri" w:cs="Calibri"/>
          <w:bCs/>
          <w:sz w:val="22"/>
          <w:szCs w:val="22"/>
          <w:lang w:val="en-GB"/>
        </w:rPr>
        <w:t xml:space="preserve">Tel: +44 (0)7538 118079 </w:t>
      </w:r>
      <w:r w:rsidRPr="000703F0">
        <w:rPr>
          <w:rFonts w:ascii="Calibri" w:hAnsi="Calibri" w:cs="Calibri"/>
          <w:sz w:val="22"/>
          <w:szCs w:val="22"/>
          <w:lang w:val="en-GB"/>
        </w:rPr>
        <w:t xml:space="preserve">| Email: </w:t>
      </w:r>
      <w:hyperlink r:id="rId12" w:history="1">
        <w:r w:rsidRPr="000703F0">
          <w:rPr>
            <w:rStyle w:val="Hyperlink"/>
            <w:rFonts w:ascii="Calibri" w:eastAsiaTheme="majorEastAsia" w:hAnsi="Calibri" w:cs="Calibri"/>
            <w:color w:val="auto"/>
            <w:sz w:val="22"/>
            <w:szCs w:val="22"/>
            <w:lang w:val="en-GB"/>
          </w:rPr>
          <w:t>steve@ingredientcommunications.com</w:t>
        </w:r>
      </w:hyperlink>
    </w:p>
    <w:p w14:paraId="4AF3068C" w14:textId="77777777" w:rsidR="00E8317E" w:rsidRPr="000703F0" w:rsidRDefault="00E8317E" w:rsidP="00E8317E">
      <w:pPr>
        <w:rPr>
          <w:rFonts w:ascii="Calibri" w:hAnsi="Calibri" w:cs="Calibri"/>
          <w:sz w:val="22"/>
          <w:szCs w:val="22"/>
          <w:lang w:val="en-GB"/>
        </w:rPr>
      </w:pPr>
    </w:p>
    <w:p w14:paraId="684F0EFC" w14:textId="77777777" w:rsidR="00E8317E" w:rsidRPr="000703F0" w:rsidRDefault="00E8317E" w:rsidP="00E8317E">
      <w:pPr>
        <w:rPr>
          <w:rFonts w:ascii="Calibri" w:hAnsi="Calibri" w:cs="Calibri"/>
          <w:bCs/>
          <w:sz w:val="22"/>
          <w:szCs w:val="22"/>
          <w:lang w:val="en-GB"/>
        </w:rPr>
      </w:pPr>
      <w:r w:rsidRPr="000703F0">
        <w:rPr>
          <w:rFonts w:ascii="Calibri" w:hAnsi="Calibri" w:cs="Calibri"/>
          <w:b/>
          <w:bCs/>
          <w:sz w:val="22"/>
          <w:szCs w:val="22"/>
          <w:lang w:val="en-GB"/>
        </w:rPr>
        <w:t>About Arla Foods Ingredients</w:t>
      </w:r>
      <w:r w:rsidRPr="000703F0">
        <w:rPr>
          <w:rFonts w:ascii="Calibri" w:hAnsi="Calibri" w:cs="Calibri"/>
          <w:lang w:val="en-GB"/>
        </w:rPr>
        <w:br/>
      </w:r>
      <w:r w:rsidRPr="000703F0">
        <w:rPr>
          <w:rFonts w:ascii="Calibri" w:hAnsi="Calibri" w:cs="Calibri"/>
          <w:bCs/>
          <w:sz w:val="22"/>
          <w:szCs w:val="22"/>
          <w:lang w:val="en-GB"/>
        </w:rPr>
        <w:t xml:space="preserve">Arla Foods Ingredients is a global leader in improving premium nutrition. Together with our customers, research partners, suppliers, NGOs and others, we discover and deliver documented ingredients and products that can advance lifelong nutrition for the benefit of consumers around the world. </w:t>
      </w:r>
    </w:p>
    <w:p w14:paraId="3BFEC97E" w14:textId="77777777" w:rsidR="00E8317E" w:rsidRPr="000703F0" w:rsidRDefault="00E8317E" w:rsidP="00E8317E">
      <w:pPr>
        <w:rPr>
          <w:rFonts w:ascii="Calibri" w:hAnsi="Calibri" w:cs="Calibri"/>
          <w:bCs/>
          <w:sz w:val="22"/>
          <w:szCs w:val="22"/>
          <w:lang w:val="en-GB"/>
        </w:rPr>
      </w:pPr>
    </w:p>
    <w:p w14:paraId="3884A87D" w14:textId="77777777" w:rsidR="00E8317E" w:rsidRPr="000703F0" w:rsidRDefault="00E8317E" w:rsidP="00E8317E">
      <w:pPr>
        <w:rPr>
          <w:rFonts w:ascii="Calibri" w:hAnsi="Calibri" w:cs="Calibri"/>
          <w:bCs/>
          <w:sz w:val="22"/>
          <w:szCs w:val="22"/>
          <w:lang w:val="en-GB"/>
        </w:rPr>
      </w:pPr>
      <w:r w:rsidRPr="000703F0">
        <w:rPr>
          <w:rFonts w:ascii="Calibri" w:hAnsi="Calibri" w:cs="Calibri"/>
          <w:bCs/>
          <w:sz w:val="22"/>
          <w:szCs w:val="22"/>
          <w:lang w:val="en-GB"/>
        </w:rPr>
        <w:t>We serve leading global brands in early life nutrition, medical nutrition, sports nutrition, health foods, and other foods and beverages.</w:t>
      </w:r>
    </w:p>
    <w:p w14:paraId="54408259" w14:textId="77777777" w:rsidR="00E8317E" w:rsidRPr="000703F0" w:rsidRDefault="00E8317E" w:rsidP="00E8317E">
      <w:pPr>
        <w:rPr>
          <w:rFonts w:ascii="Calibri" w:hAnsi="Calibri" w:cs="Calibri"/>
          <w:bCs/>
          <w:sz w:val="22"/>
          <w:szCs w:val="22"/>
          <w:lang w:val="en-GB"/>
        </w:rPr>
      </w:pPr>
    </w:p>
    <w:p w14:paraId="49D58059" w14:textId="77777777" w:rsidR="00E8317E" w:rsidRPr="000703F0" w:rsidRDefault="00E8317E" w:rsidP="00E8317E">
      <w:pPr>
        <w:rPr>
          <w:rFonts w:ascii="Calibri" w:hAnsi="Calibri" w:cs="Calibri"/>
          <w:bCs/>
          <w:sz w:val="22"/>
          <w:szCs w:val="22"/>
          <w:lang w:val="en-GB"/>
        </w:rPr>
      </w:pPr>
      <w:r w:rsidRPr="000703F0">
        <w:rPr>
          <w:rFonts w:ascii="Calibri" w:hAnsi="Calibri" w:cs="Calibri"/>
          <w:bCs/>
          <w:sz w:val="22"/>
          <w:szCs w:val="22"/>
          <w:lang w:val="en-GB"/>
        </w:rPr>
        <w:t>Five reasons to choose us:</w:t>
      </w:r>
    </w:p>
    <w:p w14:paraId="1EA9C561" w14:textId="77777777" w:rsidR="00E8317E" w:rsidRPr="000703F0" w:rsidRDefault="00E8317E" w:rsidP="00E8317E">
      <w:pPr>
        <w:pStyle w:val="ListParagraph"/>
        <w:numPr>
          <w:ilvl w:val="0"/>
          <w:numId w:val="1"/>
        </w:numPr>
        <w:rPr>
          <w:rFonts w:ascii="Calibri" w:hAnsi="Calibri" w:cs="Calibri"/>
          <w:bCs/>
          <w:sz w:val="22"/>
          <w:szCs w:val="22"/>
          <w:lang w:val="en-GB"/>
        </w:rPr>
      </w:pPr>
      <w:r w:rsidRPr="000703F0">
        <w:rPr>
          <w:rFonts w:ascii="Calibri" w:hAnsi="Calibri" w:cs="Calibri"/>
          <w:bCs/>
          <w:sz w:val="22"/>
          <w:szCs w:val="22"/>
          <w:lang w:val="en-GB"/>
        </w:rPr>
        <w:t>We're passionate about improving nutrition</w:t>
      </w:r>
    </w:p>
    <w:p w14:paraId="7205D50E" w14:textId="77777777" w:rsidR="00E8317E" w:rsidRPr="000703F0" w:rsidRDefault="00E8317E" w:rsidP="00E8317E">
      <w:pPr>
        <w:pStyle w:val="ListParagraph"/>
        <w:numPr>
          <w:ilvl w:val="0"/>
          <w:numId w:val="1"/>
        </w:numPr>
        <w:rPr>
          <w:rFonts w:ascii="Calibri" w:hAnsi="Calibri" w:cs="Calibri"/>
          <w:bCs/>
          <w:sz w:val="22"/>
          <w:szCs w:val="22"/>
          <w:lang w:val="en-GB"/>
        </w:rPr>
      </w:pPr>
      <w:r w:rsidRPr="000703F0">
        <w:rPr>
          <w:rFonts w:ascii="Calibri" w:hAnsi="Calibri" w:cs="Calibri"/>
          <w:bCs/>
          <w:sz w:val="22"/>
          <w:szCs w:val="22"/>
          <w:lang w:val="en-GB"/>
        </w:rPr>
        <w:t>We innovate by connecting the best</w:t>
      </w:r>
    </w:p>
    <w:p w14:paraId="64CB6A7A" w14:textId="77777777" w:rsidR="00E8317E" w:rsidRPr="000703F0" w:rsidRDefault="00E8317E" w:rsidP="00E8317E">
      <w:pPr>
        <w:pStyle w:val="ListParagraph"/>
        <w:numPr>
          <w:ilvl w:val="0"/>
          <w:numId w:val="1"/>
        </w:numPr>
        <w:rPr>
          <w:rFonts w:ascii="Calibri" w:hAnsi="Calibri" w:cs="Calibri"/>
          <w:bCs/>
          <w:sz w:val="22"/>
          <w:szCs w:val="22"/>
          <w:lang w:val="en-GB"/>
        </w:rPr>
      </w:pPr>
      <w:r w:rsidRPr="000703F0">
        <w:rPr>
          <w:rFonts w:ascii="Calibri" w:hAnsi="Calibri" w:cs="Calibri"/>
          <w:bCs/>
          <w:sz w:val="22"/>
          <w:szCs w:val="22"/>
          <w:lang w:val="en-GB"/>
        </w:rPr>
        <w:t>We master both discovery and delivery</w:t>
      </w:r>
    </w:p>
    <w:p w14:paraId="6AC0B5D7" w14:textId="77777777" w:rsidR="00E8317E" w:rsidRPr="000703F0" w:rsidRDefault="00E8317E" w:rsidP="00E8317E">
      <w:pPr>
        <w:pStyle w:val="ListParagraph"/>
        <w:numPr>
          <w:ilvl w:val="0"/>
          <w:numId w:val="1"/>
        </w:numPr>
        <w:rPr>
          <w:rFonts w:ascii="Calibri" w:hAnsi="Calibri" w:cs="Calibri"/>
          <w:bCs/>
          <w:sz w:val="22"/>
          <w:szCs w:val="22"/>
          <w:lang w:val="en-GB"/>
        </w:rPr>
      </w:pPr>
      <w:r w:rsidRPr="000703F0">
        <w:rPr>
          <w:rFonts w:ascii="Calibri" w:hAnsi="Calibri" w:cs="Calibri"/>
          <w:bCs/>
          <w:sz w:val="22"/>
          <w:szCs w:val="22"/>
          <w:lang w:val="en-GB"/>
        </w:rPr>
        <w:t>We build strong, long-lasting partnerships</w:t>
      </w:r>
    </w:p>
    <w:p w14:paraId="7E0CEC0B" w14:textId="77777777" w:rsidR="00E8317E" w:rsidRPr="000703F0" w:rsidRDefault="00E8317E" w:rsidP="00E8317E">
      <w:pPr>
        <w:pStyle w:val="ListParagraph"/>
        <w:numPr>
          <w:ilvl w:val="0"/>
          <w:numId w:val="1"/>
        </w:numPr>
        <w:rPr>
          <w:rFonts w:ascii="Calibri" w:hAnsi="Calibri" w:cs="Calibri"/>
          <w:bCs/>
          <w:sz w:val="22"/>
          <w:szCs w:val="22"/>
          <w:lang w:val="en-GB"/>
        </w:rPr>
      </w:pPr>
      <w:r w:rsidRPr="000703F0">
        <w:rPr>
          <w:rFonts w:ascii="Calibri" w:hAnsi="Calibri" w:cs="Calibri"/>
          <w:bCs/>
          <w:sz w:val="22"/>
          <w:szCs w:val="22"/>
          <w:lang w:val="en-GB"/>
        </w:rPr>
        <w:t xml:space="preserve">We are committed to sustainability </w:t>
      </w:r>
    </w:p>
    <w:p w14:paraId="50C85443" w14:textId="77777777" w:rsidR="00E8317E" w:rsidRPr="000703F0" w:rsidRDefault="00E8317E" w:rsidP="00E8317E">
      <w:pPr>
        <w:rPr>
          <w:rFonts w:ascii="Calibri" w:hAnsi="Calibri" w:cs="Calibri"/>
          <w:bCs/>
          <w:sz w:val="22"/>
          <w:szCs w:val="22"/>
          <w:lang w:val="en-GB"/>
        </w:rPr>
      </w:pPr>
      <w:r w:rsidRPr="000703F0">
        <w:rPr>
          <w:rFonts w:ascii="Calibri" w:hAnsi="Calibri" w:cs="Calibri"/>
          <w:bCs/>
          <w:sz w:val="22"/>
          <w:szCs w:val="22"/>
          <w:lang w:val="en-GB"/>
        </w:rPr>
        <w:t xml:space="preserve"> </w:t>
      </w:r>
    </w:p>
    <w:p w14:paraId="30556854" w14:textId="77777777" w:rsidR="00E8317E" w:rsidRPr="000703F0" w:rsidRDefault="00E8317E" w:rsidP="00E8317E">
      <w:pPr>
        <w:rPr>
          <w:rFonts w:ascii="Calibri" w:hAnsi="Calibri" w:cs="Calibri"/>
          <w:bCs/>
          <w:sz w:val="22"/>
          <w:szCs w:val="22"/>
          <w:lang w:val="en-GB"/>
        </w:rPr>
      </w:pPr>
      <w:r w:rsidRPr="000703F0">
        <w:rPr>
          <w:rFonts w:ascii="Calibri" w:hAnsi="Calibri" w:cs="Calibri"/>
          <w:bCs/>
          <w:sz w:val="22"/>
          <w:szCs w:val="22"/>
          <w:lang w:val="en-GB"/>
        </w:rPr>
        <w:t xml:space="preserve">Headquartered in Denmark, Arla Foods Ingredients is a 100% owned subsidiary of Arla Foods. </w:t>
      </w:r>
    </w:p>
    <w:p w14:paraId="57903E1F" w14:textId="77777777" w:rsidR="00E8317E" w:rsidRPr="000703F0" w:rsidRDefault="00E8317E" w:rsidP="00E8317E">
      <w:pPr>
        <w:rPr>
          <w:rFonts w:ascii="Calibri" w:hAnsi="Calibri" w:cs="Calibri"/>
          <w:bCs/>
          <w:sz w:val="22"/>
          <w:szCs w:val="22"/>
          <w:lang w:val="en-GB"/>
        </w:rPr>
      </w:pPr>
    </w:p>
    <w:p w14:paraId="53AC22C5" w14:textId="77777777" w:rsidR="00E8317E" w:rsidRPr="000703F0" w:rsidRDefault="00E8317E" w:rsidP="00E8317E">
      <w:pPr>
        <w:rPr>
          <w:rFonts w:ascii="Calibri" w:hAnsi="Calibri" w:cs="Calibri"/>
          <w:lang w:val="en-GB"/>
        </w:rPr>
      </w:pPr>
      <w:hyperlink r:id="rId13" w:history="1">
        <w:r w:rsidRPr="000703F0">
          <w:rPr>
            <w:rStyle w:val="Hyperlink"/>
            <w:rFonts w:ascii="Calibri" w:eastAsiaTheme="majorEastAsia" w:hAnsi="Calibri" w:cs="Calibri"/>
            <w:bCs/>
            <w:color w:val="auto"/>
            <w:sz w:val="22"/>
            <w:szCs w:val="22"/>
            <w:lang w:val="en-GB"/>
          </w:rPr>
          <w:t>https://www.arlafoodsingredients.com/</w:t>
        </w:r>
      </w:hyperlink>
    </w:p>
    <w:p w14:paraId="0DBED4E8" w14:textId="77777777" w:rsidR="00E8317E" w:rsidRPr="000703F0" w:rsidRDefault="00E8317E" w:rsidP="00E8317E">
      <w:pPr>
        <w:rPr>
          <w:rStyle w:val="Hyperlink"/>
          <w:rFonts w:ascii="Calibri" w:eastAsiaTheme="majorEastAsia" w:hAnsi="Calibri" w:cs="Calibri"/>
          <w:color w:val="auto"/>
          <w:lang w:val="en-GB"/>
        </w:rPr>
      </w:pPr>
    </w:p>
    <w:p w14:paraId="6CFA8CFD" w14:textId="77777777" w:rsidR="00E8317E" w:rsidRPr="000703F0" w:rsidRDefault="00E8317E" w:rsidP="00E8317E">
      <w:pPr>
        <w:rPr>
          <w:rFonts w:ascii="Calibri" w:hAnsi="Calibri" w:cs="Calibri"/>
          <w:b/>
          <w:bCs/>
          <w:sz w:val="22"/>
          <w:szCs w:val="22"/>
          <w:lang w:val="en-GB"/>
        </w:rPr>
      </w:pPr>
      <w:r w:rsidRPr="000703F0">
        <w:rPr>
          <w:rFonts w:ascii="Calibri" w:hAnsi="Calibri" w:cs="Calibri"/>
          <w:b/>
          <w:bCs/>
          <w:sz w:val="22"/>
          <w:szCs w:val="22"/>
          <w:lang w:val="en-GB"/>
        </w:rPr>
        <w:t>LinkedIn</w:t>
      </w:r>
    </w:p>
    <w:p w14:paraId="62FFB567" w14:textId="77777777" w:rsidR="00E8317E" w:rsidRPr="000703F0" w:rsidRDefault="00E8317E" w:rsidP="00E8317E">
      <w:pPr>
        <w:rPr>
          <w:rFonts w:ascii="Calibri" w:hAnsi="Calibri" w:cs="Calibri"/>
          <w:bCs/>
          <w:sz w:val="22"/>
          <w:szCs w:val="22"/>
          <w:lang w:val="en-GB"/>
        </w:rPr>
      </w:pPr>
      <w:hyperlink r:id="rId14" w:history="1">
        <w:r w:rsidRPr="000703F0">
          <w:rPr>
            <w:rStyle w:val="Hyperlink"/>
            <w:rFonts w:ascii="Calibri" w:eastAsiaTheme="majorEastAsia" w:hAnsi="Calibri" w:cs="Calibri"/>
            <w:bCs/>
            <w:color w:val="auto"/>
            <w:sz w:val="22"/>
            <w:szCs w:val="22"/>
            <w:lang w:val="en-GB"/>
          </w:rPr>
          <w:t>http://www.linkedin.com/company/arla-foods-ingredients</w:t>
        </w:r>
      </w:hyperlink>
    </w:p>
    <w:p w14:paraId="06DF150D" w14:textId="77777777" w:rsidR="00E8317E" w:rsidRPr="000703F0" w:rsidRDefault="00E8317E" w:rsidP="00E8317E">
      <w:pPr>
        <w:rPr>
          <w:rFonts w:ascii="Calibri" w:hAnsi="Calibri" w:cs="Calibri"/>
          <w:bCs/>
          <w:sz w:val="22"/>
          <w:szCs w:val="22"/>
          <w:lang w:val="en-GB"/>
        </w:rPr>
      </w:pPr>
    </w:p>
    <w:p w14:paraId="57179017" w14:textId="77777777" w:rsidR="00AD41C9" w:rsidRPr="00AC3CD2" w:rsidRDefault="00AD41C9" w:rsidP="00AD41C9">
      <w:pPr>
        <w:rPr>
          <w:rFonts w:ascii="Calibri" w:hAnsi="Calibri" w:cs="Calibri"/>
          <w:b/>
          <w:bCs/>
          <w:sz w:val="22"/>
          <w:szCs w:val="22"/>
          <w:lang w:val="fi-FI"/>
        </w:rPr>
      </w:pPr>
      <w:r w:rsidRPr="00AC3CD2">
        <w:rPr>
          <w:rFonts w:ascii="Calibri" w:hAnsi="Calibri" w:cs="Calibri"/>
          <w:b/>
          <w:bCs/>
          <w:sz w:val="22"/>
          <w:szCs w:val="22"/>
          <w:lang w:val="fi-FI"/>
        </w:rPr>
        <w:t>LinkedIn (Latin America)</w:t>
      </w:r>
    </w:p>
    <w:p w14:paraId="3DFFA137" w14:textId="77777777" w:rsidR="00AD41C9" w:rsidRPr="00AC3CD2" w:rsidRDefault="00AD41C9" w:rsidP="00AD41C9">
      <w:pPr>
        <w:rPr>
          <w:rFonts w:ascii="Calibri" w:hAnsi="Calibri" w:cs="Calibri"/>
          <w:sz w:val="22"/>
          <w:szCs w:val="22"/>
          <w:lang w:val="fi-FI"/>
        </w:rPr>
      </w:pPr>
      <w:hyperlink r:id="rId15" w:history="1">
        <w:r w:rsidRPr="00AC3CD2">
          <w:rPr>
            <w:rStyle w:val="Hyperlink"/>
            <w:rFonts w:ascii="Calibri" w:eastAsiaTheme="majorEastAsia" w:hAnsi="Calibri" w:cs="Calibri"/>
            <w:color w:val="auto"/>
            <w:sz w:val="22"/>
            <w:szCs w:val="22"/>
            <w:lang w:val="fi-FI"/>
          </w:rPr>
          <w:t>https://www.linkedin.com/showcase/arla-foods-ingredients-latin-america/</w:t>
        </w:r>
      </w:hyperlink>
    </w:p>
    <w:p w14:paraId="1FDF1C17" w14:textId="77777777" w:rsidR="00E8317E" w:rsidRPr="00AC3CD2" w:rsidRDefault="00E8317E" w:rsidP="00E8317E">
      <w:pPr>
        <w:rPr>
          <w:rFonts w:ascii="Calibri" w:hAnsi="Calibri" w:cs="Calibri"/>
          <w:sz w:val="22"/>
          <w:szCs w:val="22"/>
          <w:lang w:val="fi-FI"/>
        </w:rPr>
      </w:pPr>
    </w:p>
    <w:p w14:paraId="4D4561B7" w14:textId="77777777" w:rsidR="00E8317E" w:rsidRPr="000703F0" w:rsidRDefault="00E8317E" w:rsidP="00E8317E">
      <w:pPr>
        <w:rPr>
          <w:rFonts w:ascii="Calibri" w:hAnsi="Calibri" w:cs="Calibri"/>
          <w:b/>
          <w:bCs/>
          <w:sz w:val="22"/>
          <w:szCs w:val="22"/>
          <w:lang w:val="en-GB"/>
        </w:rPr>
      </w:pPr>
      <w:r w:rsidRPr="000703F0">
        <w:rPr>
          <w:rFonts w:ascii="Calibri" w:hAnsi="Calibri" w:cs="Calibri"/>
          <w:b/>
          <w:bCs/>
          <w:sz w:val="22"/>
          <w:szCs w:val="22"/>
          <w:lang w:val="en-GB"/>
        </w:rPr>
        <w:t>LinkedIn (China)</w:t>
      </w:r>
    </w:p>
    <w:p w14:paraId="37E6BEEF" w14:textId="658BDE27" w:rsidR="000C7D59" w:rsidRPr="000703F0" w:rsidRDefault="00E8317E">
      <w:pPr>
        <w:rPr>
          <w:rFonts w:ascii="Calibri" w:hAnsi="Calibri" w:cs="Calibri"/>
          <w:lang w:val="en-GB"/>
        </w:rPr>
      </w:pPr>
      <w:r w:rsidRPr="000703F0">
        <w:rPr>
          <w:rFonts w:ascii="Calibri" w:hAnsi="Calibri" w:cs="Calibri"/>
          <w:bCs/>
          <w:sz w:val="22"/>
          <w:szCs w:val="22"/>
          <w:u w:val="single"/>
          <w:lang w:val="en-GB"/>
        </w:rPr>
        <w:t>https://www.linkedin.com/showcase/arla-foods-ingredients-china</w:t>
      </w:r>
    </w:p>
    <w:sectPr w:rsidR="000C7D59" w:rsidRPr="000703F0" w:rsidSect="00E8317E">
      <w:headerReference w:type="even" r:id="rId16"/>
      <w:headerReference w:type="default" r:id="rId17"/>
      <w:footerReference w:type="default" r:id="rId18"/>
      <w:headerReference w:type="first" r:id="rId19"/>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EC9C" w14:textId="77777777" w:rsidR="00C25455" w:rsidRDefault="00C25455" w:rsidP="00E8317E">
      <w:r>
        <w:separator/>
      </w:r>
    </w:p>
  </w:endnote>
  <w:endnote w:type="continuationSeparator" w:id="0">
    <w:p w14:paraId="591C2B71" w14:textId="77777777" w:rsidR="00C25455" w:rsidRDefault="00C25455" w:rsidP="00E8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E8317E" w14:paraId="372F5D1A" w14:textId="77777777" w:rsidTr="00E3137D">
      <w:trPr>
        <w:trHeight w:val="300"/>
      </w:trPr>
      <w:tc>
        <w:tcPr>
          <w:tcW w:w="2880" w:type="dxa"/>
        </w:tcPr>
        <w:p w14:paraId="3F8E04A1" w14:textId="77777777" w:rsidR="00E8317E" w:rsidRDefault="00E8317E" w:rsidP="00E3137D">
          <w:pPr>
            <w:pStyle w:val="Header"/>
            <w:ind w:left="-115"/>
          </w:pPr>
        </w:p>
      </w:tc>
      <w:tc>
        <w:tcPr>
          <w:tcW w:w="2880" w:type="dxa"/>
        </w:tcPr>
        <w:p w14:paraId="46545DB1" w14:textId="77777777" w:rsidR="00E8317E" w:rsidRDefault="00E8317E" w:rsidP="00E3137D">
          <w:pPr>
            <w:pStyle w:val="Header"/>
            <w:jc w:val="center"/>
          </w:pPr>
        </w:p>
      </w:tc>
      <w:tc>
        <w:tcPr>
          <w:tcW w:w="2880" w:type="dxa"/>
        </w:tcPr>
        <w:p w14:paraId="2D9B3AE6" w14:textId="77777777" w:rsidR="00E8317E" w:rsidRDefault="00E8317E" w:rsidP="00E3137D">
          <w:pPr>
            <w:pStyle w:val="Header"/>
            <w:ind w:right="-115"/>
            <w:jc w:val="right"/>
          </w:pPr>
        </w:p>
      </w:tc>
    </w:tr>
  </w:tbl>
  <w:p w14:paraId="2F13763A" w14:textId="77777777" w:rsidR="00E8317E" w:rsidRDefault="00E8317E"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7013" w14:textId="77777777" w:rsidR="00C25455" w:rsidRDefault="00C25455" w:rsidP="00E8317E">
      <w:r>
        <w:separator/>
      </w:r>
    </w:p>
  </w:footnote>
  <w:footnote w:type="continuationSeparator" w:id="0">
    <w:p w14:paraId="53D9143B" w14:textId="77777777" w:rsidR="00C25455" w:rsidRDefault="00C25455" w:rsidP="00E8317E">
      <w:r>
        <w:continuationSeparator/>
      </w:r>
    </w:p>
  </w:footnote>
  <w:footnote w:id="1">
    <w:p w14:paraId="173830D7" w14:textId="77777777" w:rsidR="006C5A32" w:rsidRPr="00E46BD7" w:rsidRDefault="006C5A32" w:rsidP="006C5A32">
      <w:pPr>
        <w:pStyle w:val="EndNoteBibliography"/>
        <w:spacing w:after="0"/>
        <w:rPr>
          <w:color w:val="000000" w:themeColor="text1"/>
          <w:sz w:val="18"/>
          <w:szCs w:val="18"/>
          <w:lang w:val="en-US"/>
        </w:rPr>
      </w:pPr>
      <w:r w:rsidRPr="00E46BD7">
        <w:rPr>
          <w:rStyle w:val="FootnoteReference"/>
          <w:sz w:val="18"/>
          <w:szCs w:val="18"/>
        </w:rPr>
        <w:footnoteRef/>
      </w:r>
      <w:r w:rsidRPr="00AC3CD2">
        <w:rPr>
          <w:sz w:val="18"/>
          <w:szCs w:val="18"/>
          <w:lang w:val="en-US"/>
        </w:rPr>
        <w:t xml:space="preserve"> </w:t>
      </w:r>
      <w:r w:rsidRPr="00E46BD7">
        <w:rPr>
          <w:color w:val="000000" w:themeColor="text1"/>
          <w:sz w:val="18"/>
          <w:szCs w:val="18"/>
          <w:lang w:val="en-US"/>
        </w:rPr>
        <w:t xml:space="preserve">Hillert, A., et al., </w:t>
      </w:r>
      <w:r w:rsidRPr="00E46BD7">
        <w:rPr>
          <w:i/>
          <w:color w:val="000000" w:themeColor="text1"/>
          <w:sz w:val="18"/>
          <w:szCs w:val="18"/>
          <w:lang w:val="en-US"/>
        </w:rPr>
        <w:t>The Genetic Landscape and Epidemiology of Phenylketonuria.</w:t>
      </w:r>
      <w:r w:rsidRPr="00E46BD7">
        <w:rPr>
          <w:color w:val="000000" w:themeColor="text1"/>
          <w:sz w:val="18"/>
          <w:szCs w:val="18"/>
          <w:lang w:val="en-US"/>
        </w:rPr>
        <w:t xml:space="preserve"> Am J Hum Genet, 2020. </w:t>
      </w:r>
      <w:r w:rsidRPr="00E46BD7">
        <w:rPr>
          <w:b/>
          <w:color w:val="000000" w:themeColor="text1"/>
          <w:sz w:val="18"/>
          <w:szCs w:val="18"/>
          <w:lang w:val="en-US"/>
        </w:rPr>
        <w:t>107</w:t>
      </w:r>
      <w:r w:rsidRPr="00E46BD7">
        <w:rPr>
          <w:color w:val="000000" w:themeColor="text1"/>
          <w:sz w:val="18"/>
          <w:szCs w:val="18"/>
          <w:lang w:val="en-US"/>
        </w:rPr>
        <w:t>(2): p. 234-250</w:t>
      </w:r>
    </w:p>
  </w:footnote>
  <w:footnote w:id="2">
    <w:p w14:paraId="6736D1B5" w14:textId="77777777" w:rsidR="00AE71FC" w:rsidRPr="00E46BD7" w:rsidRDefault="00AE71FC" w:rsidP="00AE71FC">
      <w:pPr>
        <w:pStyle w:val="FootnoteText"/>
        <w:rPr>
          <w:rFonts w:ascii="Calibri" w:hAnsi="Calibri" w:cs="Calibri"/>
          <w:sz w:val="18"/>
          <w:szCs w:val="18"/>
          <w:lang w:val="en-GB"/>
        </w:rPr>
      </w:pPr>
      <w:r w:rsidRPr="00E46BD7">
        <w:rPr>
          <w:rStyle w:val="FootnoteReference"/>
          <w:rFonts w:ascii="Calibri" w:hAnsi="Calibri" w:cs="Calibri"/>
          <w:sz w:val="18"/>
          <w:szCs w:val="18"/>
        </w:rPr>
        <w:footnoteRef/>
      </w:r>
      <w:r w:rsidRPr="00E46BD7">
        <w:rPr>
          <w:rFonts w:ascii="Calibri" w:hAnsi="Calibri" w:cs="Calibri"/>
          <w:sz w:val="18"/>
          <w:szCs w:val="18"/>
        </w:rPr>
        <w:t xml:space="preserve"> </w:t>
      </w:r>
      <w:r w:rsidRPr="00E46BD7">
        <w:rPr>
          <w:rFonts w:ascii="Calibri" w:hAnsi="Calibri" w:cs="Calibri"/>
          <w:color w:val="000000" w:themeColor="text1"/>
          <w:sz w:val="18"/>
          <w:szCs w:val="18"/>
        </w:rPr>
        <w:t xml:space="preserve">Pinto, A., et al., </w:t>
      </w:r>
      <w:r w:rsidRPr="00E46BD7">
        <w:rPr>
          <w:rFonts w:ascii="Calibri" w:hAnsi="Calibri" w:cs="Calibri"/>
          <w:i/>
          <w:color w:val="000000" w:themeColor="text1"/>
          <w:sz w:val="18"/>
          <w:szCs w:val="18"/>
        </w:rPr>
        <w:t>The effects of casein glycomacropeptide on general health status in children with PKU: A randomized crossover trial.</w:t>
      </w:r>
      <w:r w:rsidRPr="00E46BD7">
        <w:rPr>
          <w:rFonts w:ascii="Calibri" w:hAnsi="Calibri" w:cs="Calibri"/>
          <w:color w:val="000000" w:themeColor="text1"/>
          <w:sz w:val="18"/>
          <w:szCs w:val="18"/>
        </w:rPr>
        <w:t xml:space="preserve"> Molecular Genetics and Metabolism, 2024: p. 108607</w:t>
      </w:r>
    </w:p>
  </w:footnote>
  <w:footnote w:id="3">
    <w:p w14:paraId="3D17FE1F" w14:textId="77777777" w:rsidR="00AE71FC" w:rsidRPr="004E4EA4" w:rsidRDefault="00AE71FC" w:rsidP="00AE71FC">
      <w:pPr>
        <w:pStyle w:val="FootnoteText"/>
      </w:pPr>
      <w:r>
        <w:rPr>
          <w:rStyle w:val="FootnoteReference"/>
        </w:rPr>
        <w:footnoteRef/>
      </w:r>
      <w:r>
        <w:t xml:space="preserve"> </w:t>
      </w:r>
      <w:r w:rsidRPr="00E46BD7">
        <w:rPr>
          <w:rFonts w:ascii="Calibri" w:hAnsi="Calibri" w:cs="Calibri"/>
          <w:color w:val="000000" w:themeColor="text1"/>
          <w:sz w:val="18"/>
          <w:szCs w:val="18"/>
        </w:rPr>
        <w:t xml:space="preserve">van Wegberg, A.M.J., et al., </w:t>
      </w:r>
      <w:r w:rsidRPr="00E46BD7">
        <w:rPr>
          <w:rFonts w:ascii="Calibri" w:hAnsi="Calibri" w:cs="Calibri"/>
          <w:i/>
          <w:color w:val="000000" w:themeColor="text1"/>
          <w:sz w:val="18"/>
          <w:szCs w:val="18"/>
        </w:rPr>
        <w:t>European guidelines on diagnosis and treatment of phenylketonuria: First revision.</w:t>
      </w:r>
      <w:r w:rsidRPr="00E46BD7">
        <w:rPr>
          <w:rFonts w:ascii="Calibri" w:hAnsi="Calibri" w:cs="Calibri"/>
          <w:color w:val="000000" w:themeColor="text1"/>
          <w:sz w:val="18"/>
          <w:szCs w:val="18"/>
        </w:rPr>
        <w:t xml:space="preserve"> Molecular Genetics and Metabolism, 2025. </w:t>
      </w:r>
      <w:r w:rsidRPr="00E46BD7">
        <w:rPr>
          <w:rFonts w:ascii="Calibri" w:hAnsi="Calibri" w:cs="Calibri"/>
          <w:b/>
          <w:color w:val="000000" w:themeColor="text1"/>
          <w:sz w:val="18"/>
          <w:szCs w:val="18"/>
        </w:rPr>
        <w:t>145</w:t>
      </w:r>
      <w:r w:rsidRPr="00E46BD7">
        <w:rPr>
          <w:rFonts w:ascii="Calibri" w:hAnsi="Calibri" w:cs="Calibri"/>
          <w:color w:val="000000" w:themeColor="text1"/>
          <w:sz w:val="18"/>
          <w:szCs w:val="18"/>
        </w:rPr>
        <w:t>(2): p. 109125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02EB" w14:textId="6C6CFDE2" w:rsidR="00AC3CD2" w:rsidRDefault="00AC3CD2">
    <w:pPr>
      <w:pStyle w:val="Header"/>
    </w:pPr>
    <w:r>
      <w:rPr>
        <w:noProof/>
        <w14:ligatures w14:val="standardContextual"/>
      </w:rPr>
      <mc:AlternateContent>
        <mc:Choice Requires="wps">
          <w:drawing>
            <wp:anchor distT="0" distB="0" distL="0" distR="0" simplePos="0" relativeHeight="251658241" behindDoc="0" locked="0" layoutInCell="1" allowOverlap="1" wp14:anchorId="2C54C0A3" wp14:editId="43C5BB3C">
              <wp:simplePos x="635" y="635"/>
              <wp:positionH relativeFrom="page">
                <wp:align>left</wp:align>
              </wp:positionH>
              <wp:positionV relativeFrom="page">
                <wp:align>top</wp:align>
              </wp:positionV>
              <wp:extent cx="1149350" cy="361315"/>
              <wp:effectExtent l="0" t="0" r="12700" b="635"/>
              <wp:wrapNone/>
              <wp:docPr id="445687896" name="Text Box 2"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13D901DD" w14:textId="072927F2"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54C0A3" id="_x0000_t202" coordsize="21600,21600" o:spt="202" path="m,l,21600r21600,l21600,xe">
              <v:stroke joinstyle="miter"/>
              <v:path gradientshapeok="t" o:connecttype="rect"/>
            </v:shapetype>
            <v:shape id="Text Box 2" o:spid="_x0000_s1026" type="#_x0000_t202" alt="ARLA INTERNAL " style="position:absolute;margin-left:0;margin-top:0;width:90.5pt;height:28.4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aCDQ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" filled="f" stroked="f">
              <v:textbox style="mso-fit-shape-to-text:t" inset="20pt,15pt,0,0">
                <w:txbxContent>
                  <w:p w14:paraId="13D901DD" w14:textId="072927F2"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E8317E" w14:paraId="5190F889" w14:textId="77777777" w:rsidTr="00E3137D">
      <w:trPr>
        <w:trHeight w:val="300"/>
      </w:trPr>
      <w:tc>
        <w:tcPr>
          <w:tcW w:w="2880" w:type="dxa"/>
        </w:tcPr>
        <w:p w14:paraId="0033C3AF" w14:textId="642B0575" w:rsidR="00E8317E" w:rsidRDefault="00AC3CD2" w:rsidP="00E3137D">
          <w:pPr>
            <w:pStyle w:val="Header"/>
            <w:ind w:left="-115"/>
          </w:pPr>
          <w:r>
            <w:rPr>
              <w:noProof/>
              <w14:ligatures w14:val="standardContextual"/>
            </w:rPr>
            <mc:AlternateContent>
              <mc:Choice Requires="wps">
                <w:drawing>
                  <wp:anchor distT="0" distB="0" distL="0" distR="0" simplePos="0" relativeHeight="251658242" behindDoc="0" locked="0" layoutInCell="1" allowOverlap="1" wp14:anchorId="617D42A0" wp14:editId="55311F63">
                    <wp:simplePos x="1209675" y="447675"/>
                    <wp:positionH relativeFrom="page">
                      <wp:align>left</wp:align>
                    </wp:positionH>
                    <wp:positionV relativeFrom="page">
                      <wp:align>top</wp:align>
                    </wp:positionV>
                    <wp:extent cx="1149350" cy="361315"/>
                    <wp:effectExtent l="0" t="0" r="12700" b="635"/>
                    <wp:wrapNone/>
                    <wp:docPr id="1763829620" name="Text Box 3"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2013E5AF" w14:textId="3C42A79F" w:rsidR="00AC3CD2" w:rsidRPr="00AC3CD2" w:rsidRDefault="00AC3CD2" w:rsidP="00AC3CD2">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7D42A0" id="_x0000_t202" coordsize="21600,21600" o:spt="202" path="m,l,21600r21600,l21600,xe">
                    <v:stroke joinstyle="miter"/>
                    <v:path gradientshapeok="t" o:connecttype="rect"/>
                  </v:shapetype>
                  <v:shape id="Text Box 3" o:spid="_x0000_s1027" type="#_x0000_t202" alt="ARLA INTERNAL " style="position:absolute;left:0;text-align:left;margin-left:0;margin-top:0;width:90.5pt;height:28.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" filled="f" stroked="f">
                    <v:textbox style="mso-fit-shape-to-text:t" inset="20pt,15pt,0,0">
                      <w:txbxContent>
                        <w:p w14:paraId="2013E5AF" w14:textId="3C42A79F" w:rsidR="00AC3CD2" w:rsidRPr="00AC3CD2" w:rsidRDefault="00AC3CD2" w:rsidP="00AC3CD2">
                          <w:pPr>
                            <w:rPr>
                              <w:rFonts w:ascii="Calibri" w:eastAsia="Calibri" w:hAnsi="Calibri" w:cs="Calibri"/>
                              <w:noProof/>
                              <w:color w:val="000000"/>
                              <w:sz w:val="22"/>
                              <w:szCs w:val="22"/>
                            </w:rPr>
                          </w:pPr>
                        </w:p>
                      </w:txbxContent>
                    </v:textbox>
                    <w10:wrap anchorx="page" anchory="page"/>
                  </v:shape>
                </w:pict>
              </mc:Fallback>
            </mc:AlternateContent>
          </w:r>
        </w:p>
      </w:tc>
      <w:tc>
        <w:tcPr>
          <w:tcW w:w="2880" w:type="dxa"/>
        </w:tcPr>
        <w:p w14:paraId="5CE6D056" w14:textId="77777777" w:rsidR="00E8317E" w:rsidRDefault="00E8317E" w:rsidP="00E3137D">
          <w:pPr>
            <w:pStyle w:val="Header"/>
            <w:jc w:val="center"/>
          </w:pPr>
        </w:p>
      </w:tc>
      <w:tc>
        <w:tcPr>
          <w:tcW w:w="2880" w:type="dxa"/>
        </w:tcPr>
        <w:p w14:paraId="1DD36330" w14:textId="77777777" w:rsidR="00E8317E" w:rsidRDefault="00E8317E" w:rsidP="00E3137D">
          <w:pPr>
            <w:pStyle w:val="Header"/>
            <w:ind w:right="-115"/>
            <w:jc w:val="right"/>
          </w:pPr>
        </w:p>
      </w:tc>
    </w:tr>
  </w:tbl>
  <w:p w14:paraId="419B8047" w14:textId="77777777" w:rsidR="00E8317E" w:rsidRDefault="00E8317E" w:rsidP="00E31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1352" w14:textId="4D6D6B6C" w:rsidR="00AC3CD2" w:rsidRDefault="00AC3CD2">
    <w:pPr>
      <w:pStyle w:val="Header"/>
    </w:pPr>
    <w:r>
      <w:rPr>
        <w:noProof/>
        <w14:ligatures w14:val="standardContextual"/>
      </w:rPr>
      <mc:AlternateContent>
        <mc:Choice Requires="wps">
          <w:drawing>
            <wp:anchor distT="0" distB="0" distL="0" distR="0" simplePos="0" relativeHeight="251658240" behindDoc="0" locked="0" layoutInCell="1" allowOverlap="1" wp14:anchorId="79BEDE08" wp14:editId="4F34A6E6">
              <wp:simplePos x="635" y="635"/>
              <wp:positionH relativeFrom="page">
                <wp:align>left</wp:align>
              </wp:positionH>
              <wp:positionV relativeFrom="page">
                <wp:align>top</wp:align>
              </wp:positionV>
              <wp:extent cx="1149350" cy="361315"/>
              <wp:effectExtent l="0" t="0" r="12700" b="635"/>
              <wp:wrapNone/>
              <wp:docPr id="1012715133" name="Text Box 1"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4DEDA0CD" w14:textId="303EAFC4"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BEDE08" id="_x0000_t202" coordsize="21600,21600" o:spt="202" path="m,l,21600r21600,l21600,xe">
              <v:stroke joinstyle="miter"/>
              <v:path gradientshapeok="t" o:connecttype="rect"/>
            </v:shapetype>
            <v:shape id="Text Box 1" o:spid="_x0000_s1028" type="#_x0000_t202" alt="ARLA INTERNAL " style="position:absolute;margin-left:0;margin-top:0;width:90.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pxEw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" filled="f" stroked="f">
              <v:textbox style="mso-fit-shape-to-text:t" inset="20pt,15pt,0,0">
                <w:txbxContent>
                  <w:p w14:paraId="4DEDA0CD" w14:textId="303EAFC4"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num w:numId="1" w16cid:durableId="67641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7E"/>
    <w:rsid w:val="00012D74"/>
    <w:rsid w:val="00014F5A"/>
    <w:rsid w:val="0002070F"/>
    <w:rsid w:val="00024DA9"/>
    <w:rsid w:val="0003579D"/>
    <w:rsid w:val="000543AD"/>
    <w:rsid w:val="0005510B"/>
    <w:rsid w:val="00065FA9"/>
    <w:rsid w:val="000703F0"/>
    <w:rsid w:val="00086265"/>
    <w:rsid w:val="0008740F"/>
    <w:rsid w:val="000A0635"/>
    <w:rsid w:val="000B2AD8"/>
    <w:rsid w:val="000C19E0"/>
    <w:rsid w:val="000C5A72"/>
    <w:rsid w:val="000C7D59"/>
    <w:rsid w:val="000D1B73"/>
    <w:rsid w:val="000E5CC5"/>
    <w:rsid w:val="000E653F"/>
    <w:rsid w:val="00104674"/>
    <w:rsid w:val="001151A4"/>
    <w:rsid w:val="001260E7"/>
    <w:rsid w:val="00142A82"/>
    <w:rsid w:val="00155228"/>
    <w:rsid w:val="00155BA5"/>
    <w:rsid w:val="001576A0"/>
    <w:rsid w:val="00163B77"/>
    <w:rsid w:val="00194967"/>
    <w:rsid w:val="001B1711"/>
    <w:rsid w:val="001C1548"/>
    <w:rsid w:val="001C7613"/>
    <w:rsid w:val="00201874"/>
    <w:rsid w:val="0020762E"/>
    <w:rsid w:val="00212748"/>
    <w:rsid w:val="00222AC4"/>
    <w:rsid w:val="00226880"/>
    <w:rsid w:val="00231E25"/>
    <w:rsid w:val="00264F3E"/>
    <w:rsid w:val="002812BD"/>
    <w:rsid w:val="0029791A"/>
    <w:rsid w:val="002B1695"/>
    <w:rsid w:val="002B514B"/>
    <w:rsid w:val="002C4769"/>
    <w:rsid w:val="002D5CCC"/>
    <w:rsid w:val="002E0C13"/>
    <w:rsid w:val="002E31CB"/>
    <w:rsid w:val="002F3E72"/>
    <w:rsid w:val="002F45D0"/>
    <w:rsid w:val="002F604C"/>
    <w:rsid w:val="00301C54"/>
    <w:rsid w:val="003076EC"/>
    <w:rsid w:val="003109B3"/>
    <w:rsid w:val="0032032B"/>
    <w:rsid w:val="00326AE9"/>
    <w:rsid w:val="00333DFE"/>
    <w:rsid w:val="003415D5"/>
    <w:rsid w:val="00342920"/>
    <w:rsid w:val="00345232"/>
    <w:rsid w:val="003517BE"/>
    <w:rsid w:val="00352759"/>
    <w:rsid w:val="00353428"/>
    <w:rsid w:val="003757F9"/>
    <w:rsid w:val="00387955"/>
    <w:rsid w:val="00394E8D"/>
    <w:rsid w:val="00397046"/>
    <w:rsid w:val="003B0133"/>
    <w:rsid w:val="003B31E2"/>
    <w:rsid w:val="003B43E7"/>
    <w:rsid w:val="003C17F4"/>
    <w:rsid w:val="003C18C5"/>
    <w:rsid w:val="003C6F1F"/>
    <w:rsid w:val="003C7640"/>
    <w:rsid w:val="003D676E"/>
    <w:rsid w:val="003E2B31"/>
    <w:rsid w:val="003E68B2"/>
    <w:rsid w:val="003F5AB7"/>
    <w:rsid w:val="003F639F"/>
    <w:rsid w:val="004140A8"/>
    <w:rsid w:val="00415C22"/>
    <w:rsid w:val="00442B72"/>
    <w:rsid w:val="00447243"/>
    <w:rsid w:val="00493C77"/>
    <w:rsid w:val="004A65A9"/>
    <w:rsid w:val="004C407E"/>
    <w:rsid w:val="004C6753"/>
    <w:rsid w:val="004C76D1"/>
    <w:rsid w:val="004E3BF1"/>
    <w:rsid w:val="004E43DC"/>
    <w:rsid w:val="004E4EA4"/>
    <w:rsid w:val="004E67AC"/>
    <w:rsid w:val="005006D5"/>
    <w:rsid w:val="00502892"/>
    <w:rsid w:val="00511DA4"/>
    <w:rsid w:val="00522901"/>
    <w:rsid w:val="00560C9A"/>
    <w:rsid w:val="00565F8A"/>
    <w:rsid w:val="00570579"/>
    <w:rsid w:val="0057782D"/>
    <w:rsid w:val="005817E9"/>
    <w:rsid w:val="00584538"/>
    <w:rsid w:val="00591E7F"/>
    <w:rsid w:val="005B6710"/>
    <w:rsid w:val="005D54DD"/>
    <w:rsid w:val="005D5A65"/>
    <w:rsid w:val="005E77CA"/>
    <w:rsid w:val="005F2AAB"/>
    <w:rsid w:val="005F3C6A"/>
    <w:rsid w:val="0062587D"/>
    <w:rsid w:val="006329A1"/>
    <w:rsid w:val="00635D73"/>
    <w:rsid w:val="0064759E"/>
    <w:rsid w:val="00666B19"/>
    <w:rsid w:val="00670A87"/>
    <w:rsid w:val="00673C3D"/>
    <w:rsid w:val="006A7CB8"/>
    <w:rsid w:val="006B19D0"/>
    <w:rsid w:val="006B3E08"/>
    <w:rsid w:val="006C15B2"/>
    <w:rsid w:val="006C5A32"/>
    <w:rsid w:val="006F3555"/>
    <w:rsid w:val="00700716"/>
    <w:rsid w:val="00703716"/>
    <w:rsid w:val="0071412A"/>
    <w:rsid w:val="00717021"/>
    <w:rsid w:val="007173F5"/>
    <w:rsid w:val="007239DA"/>
    <w:rsid w:val="00724C31"/>
    <w:rsid w:val="00726198"/>
    <w:rsid w:val="007273FA"/>
    <w:rsid w:val="00730C49"/>
    <w:rsid w:val="00734D8D"/>
    <w:rsid w:val="00737027"/>
    <w:rsid w:val="00743B33"/>
    <w:rsid w:val="00764A92"/>
    <w:rsid w:val="00765B0E"/>
    <w:rsid w:val="00791D7E"/>
    <w:rsid w:val="007A55A4"/>
    <w:rsid w:val="007B6053"/>
    <w:rsid w:val="007D6F8C"/>
    <w:rsid w:val="007E12E9"/>
    <w:rsid w:val="007F4C85"/>
    <w:rsid w:val="00827A62"/>
    <w:rsid w:val="00827CD1"/>
    <w:rsid w:val="0084417F"/>
    <w:rsid w:val="0085309A"/>
    <w:rsid w:val="00862760"/>
    <w:rsid w:val="00864D56"/>
    <w:rsid w:val="00865035"/>
    <w:rsid w:val="008825A2"/>
    <w:rsid w:val="008A5E26"/>
    <w:rsid w:val="00901A24"/>
    <w:rsid w:val="009040F4"/>
    <w:rsid w:val="00904994"/>
    <w:rsid w:val="009375BF"/>
    <w:rsid w:val="009635B4"/>
    <w:rsid w:val="009818C5"/>
    <w:rsid w:val="00987921"/>
    <w:rsid w:val="00994E83"/>
    <w:rsid w:val="00995D4B"/>
    <w:rsid w:val="009B3381"/>
    <w:rsid w:val="009C04EA"/>
    <w:rsid w:val="009E2F31"/>
    <w:rsid w:val="009F1840"/>
    <w:rsid w:val="00A03C17"/>
    <w:rsid w:val="00A05387"/>
    <w:rsid w:val="00A31032"/>
    <w:rsid w:val="00A31DF5"/>
    <w:rsid w:val="00A3626A"/>
    <w:rsid w:val="00A44EC4"/>
    <w:rsid w:val="00A55ED5"/>
    <w:rsid w:val="00AB44A4"/>
    <w:rsid w:val="00AC0EBD"/>
    <w:rsid w:val="00AC3CD2"/>
    <w:rsid w:val="00AC78F1"/>
    <w:rsid w:val="00AD2471"/>
    <w:rsid w:val="00AD41C9"/>
    <w:rsid w:val="00AD6C95"/>
    <w:rsid w:val="00AD75C8"/>
    <w:rsid w:val="00AE5350"/>
    <w:rsid w:val="00AE71FC"/>
    <w:rsid w:val="00B131A8"/>
    <w:rsid w:val="00B15F7B"/>
    <w:rsid w:val="00B24E29"/>
    <w:rsid w:val="00B42119"/>
    <w:rsid w:val="00B421B8"/>
    <w:rsid w:val="00B629A1"/>
    <w:rsid w:val="00B64103"/>
    <w:rsid w:val="00B81250"/>
    <w:rsid w:val="00B85FCC"/>
    <w:rsid w:val="00B95826"/>
    <w:rsid w:val="00BE0CE4"/>
    <w:rsid w:val="00C04E94"/>
    <w:rsid w:val="00C25455"/>
    <w:rsid w:val="00C41162"/>
    <w:rsid w:val="00C763A4"/>
    <w:rsid w:val="00C84FED"/>
    <w:rsid w:val="00C904E9"/>
    <w:rsid w:val="00C91229"/>
    <w:rsid w:val="00C93537"/>
    <w:rsid w:val="00CB3989"/>
    <w:rsid w:val="00CB5199"/>
    <w:rsid w:val="00CC32A6"/>
    <w:rsid w:val="00CC5EC2"/>
    <w:rsid w:val="00CC6273"/>
    <w:rsid w:val="00CE15A0"/>
    <w:rsid w:val="00CE3BDD"/>
    <w:rsid w:val="00D01A25"/>
    <w:rsid w:val="00D06C2B"/>
    <w:rsid w:val="00D121CA"/>
    <w:rsid w:val="00D23BC8"/>
    <w:rsid w:val="00D23D2C"/>
    <w:rsid w:val="00D662C6"/>
    <w:rsid w:val="00D8740D"/>
    <w:rsid w:val="00DB47D8"/>
    <w:rsid w:val="00DB48E0"/>
    <w:rsid w:val="00DB5126"/>
    <w:rsid w:val="00DE3AE8"/>
    <w:rsid w:val="00DE47C6"/>
    <w:rsid w:val="00DE5D6C"/>
    <w:rsid w:val="00DF0B4E"/>
    <w:rsid w:val="00DF375A"/>
    <w:rsid w:val="00DF7197"/>
    <w:rsid w:val="00E01A04"/>
    <w:rsid w:val="00E11681"/>
    <w:rsid w:val="00E11CA5"/>
    <w:rsid w:val="00E16CCB"/>
    <w:rsid w:val="00E43F0E"/>
    <w:rsid w:val="00E46BD7"/>
    <w:rsid w:val="00E61D1C"/>
    <w:rsid w:val="00E64F72"/>
    <w:rsid w:val="00E74C97"/>
    <w:rsid w:val="00E8317E"/>
    <w:rsid w:val="00E85E3D"/>
    <w:rsid w:val="00EA685A"/>
    <w:rsid w:val="00EB3CAA"/>
    <w:rsid w:val="00EC03D6"/>
    <w:rsid w:val="00EC0A23"/>
    <w:rsid w:val="00EC7C74"/>
    <w:rsid w:val="00F323B8"/>
    <w:rsid w:val="00F32614"/>
    <w:rsid w:val="00F515E0"/>
    <w:rsid w:val="00F77F39"/>
    <w:rsid w:val="00F81B5B"/>
    <w:rsid w:val="00F82AF4"/>
    <w:rsid w:val="00F84497"/>
    <w:rsid w:val="00FA26F5"/>
    <w:rsid w:val="00FB4F11"/>
    <w:rsid w:val="00FB5DCC"/>
    <w:rsid w:val="00FD0C9A"/>
    <w:rsid w:val="038F4D93"/>
    <w:rsid w:val="1139C626"/>
    <w:rsid w:val="21968122"/>
    <w:rsid w:val="3669E5E0"/>
    <w:rsid w:val="412C51ED"/>
    <w:rsid w:val="57ABF60F"/>
    <w:rsid w:val="6522A016"/>
    <w:rsid w:val="65A65B80"/>
    <w:rsid w:val="7CF2D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20309"/>
  <w15:chartTrackingRefBased/>
  <w15:docId w15:val="{05AEC879-797C-874C-9EBE-FDAAA897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7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1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1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1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1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7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8317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8317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8317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8317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8317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8317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8317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8317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831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17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831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17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831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17E"/>
    <w:rPr>
      <w:i/>
      <w:iCs/>
      <w:color w:val="404040" w:themeColor="text1" w:themeTint="BF"/>
      <w:lang w:val="en-GB"/>
    </w:rPr>
  </w:style>
  <w:style w:type="paragraph" w:styleId="ListParagraph">
    <w:name w:val="List Paragraph"/>
    <w:basedOn w:val="Normal"/>
    <w:uiPriority w:val="34"/>
    <w:qFormat/>
    <w:rsid w:val="00E8317E"/>
    <w:pPr>
      <w:ind w:left="720"/>
      <w:contextualSpacing/>
    </w:pPr>
  </w:style>
  <w:style w:type="character" w:styleId="IntenseEmphasis">
    <w:name w:val="Intense Emphasis"/>
    <w:basedOn w:val="DefaultParagraphFont"/>
    <w:uiPriority w:val="21"/>
    <w:qFormat/>
    <w:rsid w:val="00E8317E"/>
    <w:rPr>
      <w:i/>
      <w:iCs/>
      <w:color w:val="0F4761" w:themeColor="accent1" w:themeShade="BF"/>
    </w:rPr>
  </w:style>
  <w:style w:type="paragraph" w:styleId="IntenseQuote">
    <w:name w:val="Intense Quote"/>
    <w:basedOn w:val="Normal"/>
    <w:next w:val="Normal"/>
    <w:link w:val="IntenseQuoteChar"/>
    <w:uiPriority w:val="30"/>
    <w:qFormat/>
    <w:rsid w:val="00E83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17E"/>
    <w:rPr>
      <w:i/>
      <w:iCs/>
      <w:color w:val="0F4761" w:themeColor="accent1" w:themeShade="BF"/>
      <w:lang w:val="en-GB"/>
    </w:rPr>
  </w:style>
  <w:style w:type="character" w:styleId="IntenseReference">
    <w:name w:val="Intense Reference"/>
    <w:basedOn w:val="DefaultParagraphFont"/>
    <w:uiPriority w:val="32"/>
    <w:qFormat/>
    <w:rsid w:val="00E8317E"/>
    <w:rPr>
      <w:b/>
      <w:bCs/>
      <w:smallCaps/>
      <w:color w:val="0F4761" w:themeColor="accent1" w:themeShade="BF"/>
      <w:spacing w:val="5"/>
    </w:rPr>
  </w:style>
  <w:style w:type="character" w:styleId="Hyperlink">
    <w:name w:val="Hyperlink"/>
    <w:semiHidden/>
    <w:rsid w:val="00E8317E"/>
    <w:rPr>
      <w:color w:val="0000FF"/>
      <w:u w:val="single"/>
    </w:rPr>
  </w:style>
  <w:style w:type="character" w:styleId="FootnoteReference">
    <w:name w:val="footnote reference"/>
    <w:uiPriority w:val="99"/>
    <w:unhideWhenUsed/>
    <w:rsid w:val="00E8317E"/>
    <w:rPr>
      <w:vertAlign w:val="superscript"/>
    </w:rPr>
  </w:style>
  <w:style w:type="character" w:customStyle="1" w:styleId="apple-converted-space">
    <w:name w:val="apple-converted-space"/>
    <w:rsid w:val="00E8317E"/>
  </w:style>
  <w:style w:type="character" w:styleId="Emphasis">
    <w:name w:val="Emphasis"/>
    <w:uiPriority w:val="20"/>
    <w:qFormat/>
    <w:rsid w:val="00E8317E"/>
    <w:rPr>
      <w:i/>
      <w:iCs/>
    </w:rPr>
  </w:style>
  <w:style w:type="paragraph" w:styleId="NormalWeb">
    <w:name w:val="Normal (Web)"/>
    <w:basedOn w:val="Normal"/>
    <w:uiPriority w:val="99"/>
    <w:unhideWhenUsed/>
    <w:rsid w:val="00E8317E"/>
    <w:pPr>
      <w:spacing w:before="100" w:beforeAutospacing="1" w:after="100" w:afterAutospacing="1"/>
    </w:pPr>
    <w:rPr>
      <w:lang w:val="en-GB" w:eastAsia="en-GB"/>
    </w:rPr>
  </w:style>
  <w:style w:type="paragraph" w:styleId="Header">
    <w:name w:val="header"/>
    <w:basedOn w:val="Normal"/>
    <w:link w:val="HeaderChar"/>
    <w:uiPriority w:val="99"/>
    <w:unhideWhenUsed/>
    <w:rsid w:val="00E8317E"/>
    <w:pPr>
      <w:tabs>
        <w:tab w:val="center" w:pos="4819"/>
        <w:tab w:val="right" w:pos="9638"/>
      </w:tabs>
    </w:pPr>
  </w:style>
  <w:style w:type="character" w:customStyle="1" w:styleId="HeaderChar">
    <w:name w:val="Header Char"/>
    <w:basedOn w:val="DefaultParagraphFont"/>
    <w:link w:val="Header"/>
    <w:uiPriority w:val="99"/>
    <w:rsid w:val="00E8317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8317E"/>
    <w:pPr>
      <w:tabs>
        <w:tab w:val="center" w:pos="4819"/>
        <w:tab w:val="right" w:pos="9638"/>
      </w:tabs>
    </w:pPr>
  </w:style>
  <w:style w:type="character" w:customStyle="1" w:styleId="FooterChar">
    <w:name w:val="Footer Char"/>
    <w:basedOn w:val="DefaultParagraphFont"/>
    <w:link w:val="Footer"/>
    <w:uiPriority w:val="99"/>
    <w:rsid w:val="00E8317E"/>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E8317E"/>
    <w:rPr>
      <w:sz w:val="20"/>
      <w:szCs w:val="20"/>
    </w:rPr>
  </w:style>
  <w:style w:type="character" w:customStyle="1" w:styleId="FootnoteTextChar">
    <w:name w:val="Footnote Text Char"/>
    <w:basedOn w:val="DefaultParagraphFont"/>
    <w:link w:val="FootnoteText"/>
    <w:uiPriority w:val="99"/>
    <w:rsid w:val="00E8317E"/>
    <w:rPr>
      <w:rFonts w:ascii="Times New Roman" w:eastAsia="Times New Roman" w:hAnsi="Times New Roman" w:cs="Times New Roman"/>
      <w:kern w:val="0"/>
      <w:sz w:val="20"/>
      <w:szCs w:val="20"/>
      <w14:ligatures w14:val="none"/>
    </w:rPr>
  </w:style>
  <w:style w:type="paragraph" w:customStyle="1" w:styleId="EndNoteBibliography">
    <w:name w:val="EndNote Bibliography"/>
    <w:basedOn w:val="Normal"/>
    <w:link w:val="EndNoteBibliographyChar"/>
    <w:rsid w:val="00E8317E"/>
    <w:pPr>
      <w:spacing w:after="160"/>
    </w:pPr>
    <w:rPr>
      <w:rFonts w:ascii="Calibri" w:eastAsiaTheme="minorEastAsia" w:hAnsi="Calibri" w:cs="Calibri"/>
      <w:noProof/>
      <w:kern w:val="2"/>
      <w:sz w:val="22"/>
      <w:szCs w:val="22"/>
      <w:lang w:val="da-DK" w:eastAsia="zh-CN"/>
      <w14:ligatures w14:val="standardContextual"/>
    </w:rPr>
  </w:style>
  <w:style w:type="character" w:customStyle="1" w:styleId="EndNoteBibliographyChar">
    <w:name w:val="EndNote Bibliography Char"/>
    <w:basedOn w:val="DefaultParagraphFont"/>
    <w:link w:val="EndNoteBibliography"/>
    <w:rsid w:val="00E8317E"/>
    <w:rPr>
      <w:rFonts w:ascii="Calibri" w:eastAsiaTheme="minorEastAsia" w:hAnsi="Calibri" w:cs="Calibri"/>
      <w:noProof/>
      <w:sz w:val="22"/>
      <w:szCs w:val="22"/>
      <w:lang w:val="da-DK" w:eastAsia="zh-CN"/>
    </w:rPr>
  </w:style>
  <w:style w:type="character" w:styleId="CommentReference">
    <w:name w:val="annotation reference"/>
    <w:basedOn w:val="DefaultParagraphFont"/>
    <w:uiPriority w:val="99"/>
    <w:semiHidden/>
    <w:unhideWhenUsed/>
    <w:rsid w:val="00827A62"/>
    <w:rPr>
      <w:sz w:val="16"/>
      <w:szCs w:val="16"/>
    </w:rPr>
  </w:style>
  <w:style w:type="paragraph" w:styleId="CommentText">
    <w:name w:val="annotation text"/>
    <w:basedOn w:val="Normal"/>
    <w:link w:val="CommentTextChar"/>
    <w:uiPriority w:val="99"/>
    <w:unhideWhenUsed/>
    <w:rsid w:val="00827A62"/>
    <w:rPr>
      <w:sz w:val="20"/>
      <w:szCs w:val="20"/>
    </w:rPr>
  </w:style>
  <w:style w:type="character" w:customStyle="1" w:styleId="CommentTextChar">
    <w:name w:val="Comment Text Char"/>
    <w:basedOn w:val="DefaultParagraphFont"/>
    <w:link w:val="CommentText"/>
    <w:uiPriority w:val="99"/>
    <w:rsid w:val="00827A6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7A62"/>
    <w:rPr>
      <w:b/>
      <w:bCs/>
    </w:rPr>
  </w:style>
  <w:style w:type="character" w:customStyle="1" w:styleId="CommentSubjectChar">
    <w:name w:val="Comment Subject Char"/>
    <w:basedOn w:val="CommentTextChar"/>
    <w:link w:val="CommentSubject"/>
    <w:uiPriority w:val="99"/>
    <w:semiHidden/>
    <w:rsid w:val="00827A6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995D4B"/>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351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60767">
      <w:bodyDiv w:val="1"/>
      <w:marLeft w:val="0"/>
      <w:marRight w:val="0"/>
      <w:marTop w:val="0"/>
      <w:marBottom w:val="0"/>
      <w:divBdr>
        <w:top w:val="none" w:sz="0" w:space="0" w:color="auto"/>
        <w:left w:val="none" w:sz="0" w:space="0" w:color="auto"/>
        <w:bottom w:val="none" w:sz="0" w:space="0" w:color="auto"/>
        <w:right w:val="none" w:sz="0" w:space="0" w:color="auto"/>
      </w:divBdr>
    </w:div>
    <w:div w:id="552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lafoodsingredient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eve@ingredientcommunication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nkedin.com/showcase/arla-foods-ingredients-latin-america/"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arla-foods-ingred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9D4042-9835-E142-9B6E-FDF0B2426BC1}">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761e078fd6ae900b7cddd9cb5e80c7fa">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cc61291afef0ec36ab16db70f5020885"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DD9C7-5023-4220-8DCA-6A132D6AA8A7}">
  <ds:schemaRefs>
    <ds:schemaRef ds:uri="http://schemas.microsoft.com/office/2006/metadata/properties"/>
    <ds:schemaRef ds:uri="http://schemas.microsoft.com/office/infopath/2007/PartnerControls"/>
    <ds:schemaRef ds:uri="49050cb6-3e2c-47cc-8a5f-36cf5322d026"/>
    <ds:schemaRef ds:uri="d8190028-dc51-435f-9363-5e2ecd59fe74"/>
  </ds:schemaRefs>
</ds:datastoreItem>
</file>

<file path=customXml/itemProps2.xml><?xml version="1.0" encoding="utf-8"?>
<ds:datastoreItem xmlns:ds="http://schemas.openxmlformats.org/officeDocument/2006/customXml" ds:itemID="{F83C9C6E-49A4-44A8-9BBA-312C3D2800CC}">
  <ds:schemaRefs>
    <ds:schemaRef ds:uri="http://schemas.openxmlformats.org/officeDocument/2006/bibliography"/>
  </ds:schemaRefs>
</ds:datastoreItem>
</file>

<file path=customXml/itemProps3.xml><?xml version="1.0" encoding="utf-8"?>
<ds:datastoreItem xmlns:ds="http://schemas.openxmlformats.org/officeDocument/2006/customXml" ds:itemID="{38BD514B-B17C-4EA1-AFE1-2C73FBB68545}">
  <ds:schemaRefs>
    <ds:schemaRef ds:uri="http://schemas.microsoft.com/sharepoint/v3/contenttype/forms"/>
  </ds:schemaRefs>
</ds:datastoreItem>
</file>

<file path=customXml/itemProps4.xml><?xml version="1.0" encoding="utf-8"?>
<ds:datastoreItem xmlns:ds="http://schemas.openxmlformats.org/officeDocument/2006/customXml" ds:itemID="{2CB28789-107C-411E-A0CA-F69198EE1E3B}"/>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3988</Characters>
  <Application>Microsoft Office Word</Application>
  <DocSecurity>4</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Mullins</dc:creator>
  <cp:keywords/>
  <dc:description/>
  <cp:lastModifiedBy>Steve Harman</cp:lastModifiedBy>
  <cp:revision>2</cp:revision>
  <cp:lastPrinted>2025-11-27T11:16:00Z</cp:lastPrinted>
  <dcterms:created xsi:type="dcterms:W3CDTF">2025-12-01T09:06:00Z</dcterms:created>
  <dcterms:modified xsi:type="dcterms:W3CDTF">2025-12-01T09:06:00Z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0x010100E61FCAE1430C0D41B3840ADAA7397EA2</vt:lpwstr>
  </property>
  <property fmtid="{D5CDD505-2E9C-101B-9397-08002B2CF9AE}" pid="3" name="MediaServiceImageTags">
    <vt:lpwstr/>
  </property>
  <property fmtid="{D5CDD505-2E9C-101B-9397-08002B2CF9AE}" pid="4" name="ClassificationContentMarkingHeaderShapeIds">
    <vt:lpwstr>3c5cce7d,1a90a858,6921e774</vt:lpwstr>
  </property>
  <property fmtid="{D5CDD505-2E9C-101B-9397-08002B2CF9AE}" pid="5" name="ClassificationContentMarkingHeaderFontProps">
    <vt:lpwstr>#000000,11,Calibri</vt:lpwstr>
  </property>
  <property fmtid="{D5CDD505-2E9C-101B-9397-08002B2CF9AE}" pid="6" name="ClassificationContentMarkingHeaderText">
    <vt:lpwstr>ARLA INTERNAL </vt:lpwstr>
  </property>
  <property fmtid="{D5CDD505-2E9C-101B-9397-08002B2CF9AE}" pid="7" name="MSIP_Label_6f1dfa39-20e6-46a0-a362-a00ad8b9b419_Enabled">
    <vt:lpwstr>true</vt:lpwstr>
  </property>
  <property fmtid="{D5CDD505-2E9C-101B-9397-08002B2CF9AE}" pid="8" name="MSIP_Label_6f1dfa39-20e6-46a0-a362-a00ad8b9b419_SetDate">
    <vt:lpwstr>2025-11-14T13:26:49Z</vt:lpwstr>
  </property>
  <property fmtid="{D5CDD505-2E9C-101B-9397-08002B2CF9AE}" pid="9" name="MSIP_Label_6f1dfa39-20e6-46a0-a362-a00ad8b9b419_Method">
    <vt:lpwstr>Standard</vt:lpwstr>
  </property>
  <property fmtid="{D5CDD505-2E9C-101B-9397-08002B2CF9AE}" pid="10" name="MSIP_Label_6f1dfa39-20e6-46a0-a362-a00ad8b9b419_Name">
    <vt:lpwstr>Arla Internal</vt:lpwstr>
  </property>
  <property fmtid="{D5CDD505-2E9C-101B-9397-08002B2CF9AE}" pid="11" name="MSIP_Label_6f1dfa39-20e6-46a0-a362-a00ad8b9b419_SiteId">
    <vt:lpwstr>f10e34fe-8994-4b52-a7da-4f7aa9068ca0</vt:lpwstr>
  </property>
  <property fmtid="{D5CDD505-2E9C-101B-9397-08002B2CF9AE}" pid="12" name="MSIP_Label_6f1dfa39-20e6-46a0-a362-a00ad8b9b419_ActionId">
    <vt:lpwstr>f4622dcc-d869-4e43-9e19-4e5a11ecfbce</vt:lpwstr>
  </property>
  <property fmtid="{D5CDD505-2E9C-101B-9397-08002B2CF9AE}" pid="13" name="MSIP_Label_6f1dfa39-20e6-46a0-a362-a00ad8b9b419_ContentBits">
    <vt:lpwstr>1</vt:lpwstr>
  </property>
  <property fmtid="{D5CDD505-2E9C-101B-9397-08002B2CF9AE}" pid="14" name="MSIP_Label_6f1dfa39-20e6-46a0-a362-a00ad8b9b419_Tag">
    <vt:lpwstr>10, 3, 0, 1</vt:lpwstr>
  </property>
  <property fmtid="{D5CDD505-2E9C-101B-9397-08002B2CF9AE}" pid="15" name="docLang">
    <vt:lpwstr>en</vt:lpwstr>
  </property>
</Properties>
</file>