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5D0ED31" w14:textId="597F5150" w:rsidR="00D6254D" w:rsidRDefault="004A327C" w:rsidP="00D6254D">
      <w:pPr>
        <w:rPr>
          <w:rFonts w:cstheme="minorHAnsi"/>
          <w:b/>
          <w:bCs/>
          <w:szCs w:val="19"/>
          <w:lang w:val="en-US"/>
        </w:rPr>
      </w:pPr>
      <w:r>
        <w:rPr>
          <w:rFonts w:cstheme="minorHAnsi"/>
          <w:b/>
          <w:bCs/>
          <w:szCs w:val="19"/>
          <w:lang w:val="en-US"/>
        </w:rPr>
        <w:t xml:space="preserve">Mex, Switzerland, </w:t>
      </w:r>
      <w:r w:rsidR="003102CB">
        <w:rPr>
          <w:rFonts w:cstheme="minorHAnsi"/>
          <w:b/>
          <w:bCs/>
          <w:szCs w:val="19"/>
          <w:lang w:val="en-US"/>
        </w:rPr>
        <w:t>2</w:t>
      </w:r>
      <w:r w:rsidR="004E0025">
        <w:rPr>
          <w:rFonts w:cstheme="minorHAnsi"/>
          <w:b/>
          <w:bCs/>
          <w:szCs w:val="19"/>
          <w:lang w:val="en-US"/>
        </w:rPr>
        <w:t>7</w:t>
      </w:r>
      <w:r w:rsidR="004E0025" w:rsidRPr="004E0025">
        <w:rPr>
          <w:rFonts w:cstheme="minorHAnsi"/>
          <w:b/>
          <w:bCs/>
          <w:szCs w:val="19"/>
          <w:vertAlign w:val="superscript"/>
          <w:lang w:val="en-US"/>
        </w:rPr>
        <w:t>th</w:t>
      </w:r>
      <w:r w:rsidR="003102CB">
        <w:rPr>
          <w:rFonts w:cstheme="minorHAnsi"/>
          <w:b/>
          <w:bCs/>
          <w:szCs w:val="19"/>
          <w:lang w:val="en-US"/>
        </w:rPr>
        <w:t xml:space="preserve"> July</w:t>
      </w:r>
      <w:r w:rsidR="00CF0D3C">
        <w:rPr>
          <w:rFonts w:cstheme="minorHAnsi"/>
          <w:b/>
          <w:bCs/>
          <w:szCs w:val="19"/>
          <w:lang w:val="en-US"/>
        </w:rPr>
        <w:t xml:space="preserve"> 2022</w:t>
      </w:r>
    </w:p>
    <w:p w14:paraId="77BB9DC6" w14:textId="73A0A073" w:rsidR="00515A2B" w:rsidRDefault="00515A2B" w:rsidP="00D6254D">
      <w:pPr>
        <w:rPr>
          <w:rFonts w:cstheme="minorHAnsi"/>
          <w:b/>
          <w:bCs/>
          <w:szCs w:val="19"/>
          <w:lang w:val="en-US"/>
        </w:rPr>
      </w:pPr>
    </w:p>
    <w:p w14:paraId="74384ECA" w14:textId="2F3394B1" w:rsidR="00515A2B" w:rsidRPr="003866E8" w:rsidRDefault="00515A2B" w:rsidP="00D6254D">
      <w:pPr>
        <w:rPr>
          <w:rFonts w:cstheme="minorHAnsi"/>
          <w:b/>
          <w:bCs/>
          <w:sz w:val="20"/>
          <w:szCs w:val="20"/>
          <w:lang w:val="en-US"/>
        </w:rPr>
      </w:pPr>
    </w:p>
    <w:p w14:paraId="136C927F" w14:textId="569F489A" w:rsidR="003866E8" w:rsidRDefault="003866E8" w:rsidP="003866E8">
      <w:pPr>
        <w:rPr>
          <w:rFonts w:eastAsia="Calibri" w:cstheme="minorHAnsi"/>
          <w:b/>
          <w:bCs/>
          <w:sz w:val="20"/>
          <w:szCs w:val="20"/>
          <w:lang w:val="en-US" w:eastAsia="en-US"/>
        </w:rPr>
      </w:pPr>
      <w:r w:rsidRPr="003866E8">
        <w:rPr>
          <w:rFonts w:eastAsia="Calibri" w:cstheme="minorHAnsi"/>
          <w:b/>
          <w:bCs/>
          <w:sz w:val="20"/>
          <w:szCs w:val="20"/>
          <w:lang w:val="en-US" w:eastAsia="en-US"/>
        </w:rPr>
        <w:t xml:space="preserve">Malaysia’s Marathon Press reflects on successful decade with BOBST </w:t>
      </w:r>
    </w:p>
    <w:p w14:paraId="37B635BE" w14:textId="77777777" w:rsidR="003102CB" w:rsidRPr="003866E8" w:rsidRDefault="003102CB" w:rsidP="003866E8">
      <w:pPr>
        <w:rPr>
          <w:rFonts w:eastAsia="Calibri" w:cstheme="minorHAnsi"/>
          <w:b/>
          <w:bCs/>
          <w:sz w:val="20"/>
          <w:szCs w:val="20"/>
          <w:lang w:val="en-US" w:eastAsia="en-US"/>
        </w:rPr>
      </w:pPr>
    </w:p>
    <w:p w14:paraId="473CC6F6" w14:textId="77777777" w:rsidR="003866E8" w:rsidRPr="003866E8" w:rsidRDefault="003866E8" w:rsidP="003866E8">
      <w:pPr>
        <w:spacing w:after="160" w:line="259" w:lineRule="auto"/>
        <w:rPr>
          <w:rFonts w:eastAsia="Calibri" w:cstheme="minorHAnsi"/>
          <w:sz w:val="20"/>
          <w:szCs w:val="20"/>
          <w:lang w:val="en-US" w:eastAsia="en-US"/>
        </w:rPr>
      </w:pPr>
      <w:r w:rsidRPr="003866E8">
        <w:rPr>
          <w:rFonts w:eastAsia="Calibri" w:cstheme="minorHAnsi"/>
          <w:sz w:val="20"/>
          <w:szCs w:val="20"/>
          <w:lang w:val="en-US" w:eastAsia="en-US"/>
        </w:rPr>
        <w:t>Breaking into the Malaysian packaging industry is traditionally difficult. The industry remains largely fragmented, with the country’s printing and finishing resources typically focused on commercial printing or publishing. In this context, the success of the Malaysian printer Marathon Press is incredibly impressive.</w:t>
      </w:r>
    </w:p>
    <w:p w14:paraId="01A9A762" w14:textId="77777777" w:rsidR="003866E8" w:rsidRPr="003866E8" w:rsidRDefault="003866E8" w:rsidP="003866E8">
      <w:pPr>
        <w:spacing w:after="160" w:line="259" w:lineRule="auto"/>
        <w:rPr>
          <w:rFonts w:eastAsia="Calibri" w:cstheme="minorHAnsi"/>
          <w:sz w:val="20"/>
          <w:szCs w:val="20"/>
          <w:lang w:val="en-US" w:eastAsia="en-US"/>
        </w:rPr>
      </w:pPr>
      <w:r w:rsidRPr="003866E8">
        <w:rPr>
          <w:rFonts w:eastAsia="Calibri" w:cstheme="minorHAnsi"/>
          <w:sz w:val="20"/>
          <w:szCs w:val="20"/>
          <w:lang w:val="en-US" w:eastAsia="en-US"/>
        </w:rPr>
        <w:t>Founded in 1989, in Melaka (Malacca City), the company has enjoyed significant growth ever since then with a plant situated in an 80,000-square-foot site on the banks of the famous Melaka river. While its continued presence in a difficult sector was impressive, its rapid growth over the last decade is even more so.</w:t>
      </w:r>
    </w:p>
    <w:p w14:paraId="6487102C" w14:textId="77777777" w:rsidR="003866E8" w:rsidRPr="003866E8" w:rsidRDefault="003866E8" w:rsidP="003866E8">
      <w:pPr>
        <w:spacing w:after="160" w:line="259" w:lineRule="auto"/>
        <w:rPr>
          <w:rFonts w:eastAsia="Calibri" w:cstheme="minorHAnsi"/>
          <w:sz w:val="20"/>
          <w:szCs w:val="20"/>
          <w:lang w:val="en-US" w:eastAsia="en-US"/>
        </w:rPr>
      </w:pPr>
      <w:r w:rsidRPr="003866E8">
        <w:rPr>
          <w:rFonts w:eastAsia="Calibri" w:cstheme="minorHAnsi"/>
          <w:sz w:val="20"/>
          <w:szCs w:val="20"/>
          <w:lang w:val="en-US" w:eastAsia="en-US"/>
        </w:rPr>
        <w:t>Marathon is now turning over RM22m a year, making it one of the successful Malaysian-owned printing companies operating in the country. According to Operations Manager Alvin Teoh, their decision to partner with BOBST in 2012 is a key part of that growth.</w:t>
      </w:r>
    </w:p>
    <w:p w14:paraId="2C846352" w14:textId="77777777" w:rsidR="003866E8" w:rsidRPr="003866E8" w:rsidRDefault="003866E8" w:rsidP="003866E8">
      <w:pPr>
        <w:spacing w:after="160" w:line="259" w:lineRule="auto"/>
        <w:rPr>
          <w:rFonts w:eastAsia="Calibri" w:cstheme="minorHAnsi"/>
          <w:sz w:val="20"/>
          <w:szCs w:val="20"/>
          <w:lang w:val="en-US" w:eastAsia="en-US"/>
        </w:rPr>
      </w:pPr>
      <w:r w:rsidRPr="003866E8">
        <w:rPr>
          <w:rFonts w:eastAsia="Calibri" w:cstheme="minorHAnsi"/>
          <w:sz w:val="20"/>
          <w:szCs w:val="20"/>
          <w:lang w:val="en-US" w:eastAsia="en-US"/>
        </w:rPr>
        <w:t>“We knew BOBST was – and still is – reputable for being the market leader in packaging machinery,” he explains. “They offered realistic solutions to our needs in terms of their equipment, but also in terms of training and maintenance support.”</w:t>
      </w:r>
    </w:p>
    <w:p w14:paraId="6DE2FEFA" w14:textId="77777777" w:rsidR="003866E8" w:rsidRPr="003866E8" w:rsidRDefault="003866E8" w:rsidP="003866E8">
      <w:pPr>
        <w:spacing w:after="160" w:line="259" w:lineRule="auto"/>
        <w:rPr>
          <w:rFonts w:eastAsia="Calibri" w:cstheme="minorHAnsi"/>
          <w:sz w:val="20"/>
          <w:szCs w:val="20"/>
          <w:lang w:val="en-US" w:eastAsia="en-US"/>
        </w:rPr>
      </w:pPr>
      <w:r w:rsidRPr="003866E8">
        <w:rPr>
          <w:rFonts w:eastAsia="Calibri" w:cstheme="minorHAnsi"/>
          <w:sz w:val="20"/>
          <w:szCs w:val="20"/>
          <w:lang w:val="en-US" w:eastAsia="en-US"/>
        </w:rPr>
        <w:t>This line of thinking led to Marathon’s investment in an AMBITION 106 folder-gluer. This machine’s ease of setting and quick changeover delivered excellent results with the quality and consistency required. “It improved our overall process lead time,” added Teoh.</w:t>
      </w:r>
    </w:p>
    <w:p w14:paraId="385CB3E2" w14:textId="77777777" w:rsidR="003866E8" w:rsidRPr="003866E8" w:rsidRDefault="003866E8" w:rsidP="003866E8">
      <w:pPr>
        <w:spacing w:after="160" w:line="259" w:lineRule="auto"/>
        <w:rPr>
          <w:rFonts w:eastAsia="Calibri" w:cstheme="minorHAnsi"/>
          <w:sz w:val="20"/>
          <w:szCs w:val="20"/>
          <w:lang w:val="en-US" w:eastAsia="en-US"/>
        </w:rPr>
      </w:pPr>
      <w:r w:rsidRPr="003866E8">
        <w:rPr>
          <w:rFonts w:eastAsia="Calibri" w:cstheme="minorHAnsi"/>
          <w:sz w:val="20"/>
          <w:szCs w:val="20"/>
          <w:lang w:val="en-US" w:eastAsia="en-US"/>
        </w:rPr>
        <w:t xml:space="preserve">Following such strong results, it was only a matter of time before the AMBITION 106 was joined by further BOBST solutions. As Marathon’s inventory grew with the addition of a NOVACUT 106 flatbed die-cutter, an EXPERTFOLD 110 folder-gluer with the ACCUCHECK quality control system, and – most recently – a NOVACUT 106 ER flatbed die-cutter, Marathon was able to expand its market offering. </w:t>
      </w:r>
    </w:p>
    <w:p w14:paraId="576DB0B4" w14:textId="77777777" w:rsidR="003866E8" w:rsidRPr="003866E8" w:rsidRDefault="003866E8" w:rsidP="003866E8">
      <w:pPr>
        <w:spacing w:after="160" w:line="259" w:lineRule="auto"/>
        <w:rPr>
          <w:rFonts w:eastAsia="Calibri" w:cstheme="minorHAnsi"/>
          <w:sz w:val="20"/>
          <w:szCs w:val="20"/>
          <w:lang w:val="en-US" w:eastAsia="en-US"/>
        </w:rPr>
      </w:pPr>
      <w:r w:rsidRPr="003866E8">
        <w:rPr>
          <w:rFonts w:eastAsia="Calibri" w:cstheme="minorHAnsi"/>
          <w:sz w:val="20"/>
          <w:szCs w:val="20"/>
          <w:lang w:val="en-US" w:eastAsia="en-US"/>
        </w:rPr>
        <w:t>“We now have the capacity to work with pharmaceutical packaging, supermarket retail boxes, offset printed paper or corrugate boxes, and more,” Teoh explains. “We can now serve more sectors than ever – mainly pharmaceuticals, food and beverage, and retail, but recently we have seen a lot of demand in the rubber glove industry specifically.”</w:t>
      </w:r>
    </w:p>
    <w:p w14:paraId="2620CDCC" w14:textId="77777777" w:rsidR="003866E8" w:rsidRPr="003866E8" w:rsidRDefault="003866E8" w:rsidP="003866E8">
      <w:pPr>
        <w:spacing w:after="160" w:line="259" w:lineRule="auto"/>
        <w:rPr>
          <w:rFonts w:eastAsia="Calibri" w:cstheme="minorHAnsi"/>
          <w:sz w:val="20"/>
          <w:szCs w:val="20"/>
          <w:lang w:val="en-US" w:eastAsia="en-US"/>
        </w:rPr>
      </w:pPr>
      <w:r w:rsidRPr="003866E8">
        <w:rPr>
          <w:rFonts w:eastAsia="Calibri" w:cstheme="minorHAnsi"/>
          <w:sz w:val="20"/>
          <w:szCs w:val="20"/>
          <w:lang w:val="en-US" w:eastAsia="en-US"/>
        </w:rPr>
        <w:t xml:space="preserve">The need to serve all these sectors with greater throughput and product quality during the pandemic meant that, in 2021, Marathon required additional high-end die-cutting capability. “Customers are demanding shorter delivery lead times and zero-fault packaging,” Teoh says, reflecting the views of many in the global packaging industry. </w:t>
      </w:r>
    </w:p>
    <w:p w14:paraId="5383CDDF" w14:textId="77777777" w:rsidR="003866E8" w:rsidRPr="003866E8" w:rsidRDefault="003866E8" w:rsidP="003866E8">
      <w:pPr>
        <w:spacing w:after="160" w:line="259" w:lineRule="auto"/>
        <w:rPr>
          <w:rFonts w:eastAsia="Calibri" w:cstheme="minorHAnsi"/>
          <w:sz w:val="20"/>
          <w:szCs w:val="20"/>
          <w:lang w:val="en-US" w:eastAsia="en-US"/>
        </w:rPr>
      </w:pPr>
      <w:r w:rsidRPr="003866E8">
        <w:rPr>
          <w:rFonts w:eastAsia="Calibri" w:cstheme="minorHAnsi"/>
          <w:sz w:val="20"/>
          <w:szCs w:val="20"/>
          <w:lang w:val="en-US" w:eastAsia="en-US"/>
        </w:rPr>
        <w:t>He was in no doubt about where to look for a solution. “We knew the EXPERTFOLD 110 with ACCUCHECK was working well for us, so it made sense to invest in the NOVACUT 106 ER as it had perfect synergy with our existing processes to help us achieve our goals.</w:t>
      </w:r>
    </w:p>
    <w:p w14:paraId="027DB7C9" w14:textId="77777777" w:rsidR="003866E8" w:rsidRPr="003866E8" w:rsidRDefault="003866E8" w:rsidP="003866E8">
      <w:pPr>
        <w:spacing w:after="160" w:line="259" w:lineRule="auto"/>
        <w:rPr>
          <w:rFonts w:eastAsia="Calibri" w:cstheme="minorHAnsi"/>
          <w:sz w:val="20"/>
          <w:szCs w:val="20"/>
          <w:lang w:val="en-US" w:eastAsia="en-US"/>
        </w:rPr>
      </w:pPr>
      <w:r w:rsidRPr="003866E8">
        <w:rPr>
          <w:rFonts w:eastAsia="Calibri" w:cstheme="minorHAnsi"/>
          <w:sz w:val="20"/>
          <w:szCs w:val="20"/>
          <w:lang w:val="en-US" w:eastAsia="en-US"/>
        </w:rPr>
        <w:t>“With the inline stripping and blanking system, we are able to eliminate manual stripping and improve the overall blank quality of our folding cartons. It operates at an average speed of 7,000 sheets per hour and has more advanced automation features compared to anything else on the market.</w:t>
      </w:r>
    </w:p>
    <w:p w14:paraId="23170DE6" w14:textId="235B739E" w:rsidR="003866E8" w:rsidRPr="003866E8" w:rsidRDefault="003866E8" w:rsidP="003866E8">
      <w:pPr>
        <w:spacing w:after="160" w:line="259" w:lineRule="auto"/>
        <w:rPr>
          <w:rFonts w:eastAsia="Calibri" w:cstheme="minorHAnsi"/>
          <w:sz w:val="20"/>
          <w:szCs w:val="20"/>
          <w:lang w:val="en-US" w:eastAsia="en-US"/>
        </w:rPr>
      </w:pPr>
      <w:r w:rsidRPr="003866E8">
        <w:rPr>
          <w:rFonts w:eastAsia="Calibri" w:cstheme="minorHAnsi"/>
          <w:sz w:val="20"/>
          <w:szCs w:val="20"/>
          <w:lang w:val="en-US" w:eastAsia="en-US"/>
        </w:rPr>
        <w:lastRenderedPageBreak/>
        <w:t>“The machine is easy to operate thanks to its simple make-ready system and HMI interface. Both new and existing operators can cope with the new machine easily. All of this has translated into a 36% increase in our productivity.”</w:t>
      </w:r>
    </w:p>
    <w:p w14:paraId="467CF770" w14:textId="77777777" w:rsidR="003866E8" w:rsidRPr="003866E8" w:rsidRDefault="003866E8" w:rsidP="003866E8">
      <w:pPr>
        <w:spacing w:after="160" w:line="259" w:lineRule="auto"/>
        <w:rPr>
          <w:rFonts w:eastAsia="Calibri" w:cstheme="minorHAnsi"/>
          <w:sz w:val="20"/>
          <w:szCs w:val="20"/>
          <w:lang w:val="en-US" w:eastAsia="en-US"/>
        </w:rPr>
      </w:pPr>
      <w:r w:rsidRPr="003866E8">
        <w:rPr>
          <w:rFonts w:eastAsia="Calibri" w:cstheme="minorHAnsi"/>
          <w:sz w:val="20"/>
          <w:szCs w:val="20"/>
          <w:lang w:val="en-US" w:eastAsia="en-US"/>
        </w:rPr>
        <w:t>Marathon has grown rapidly but, by virtue of its existence in the Malaysian packaging market, still has plenty of headroom to grow further. It is clear that having trusted BOBST to deliver its growth so far, the company will continue to do so in future.</w:t>
      </w:r>
    </w:p>
    <w:p w14:paraId="432D5715" w14:textId="77777777" w:rsidR="003866E8" w:rsidRPr="003866E8" w:rsidRDefault="003866E8" w:rsidP="003866E8">
      <w:pPr>
        <w:spacing w:after="160" w:line="259" w:lineRule="auto"/>
        <w:rPr>
          <w:rFonts w:eastAsia="Calibri" w:cstheme="minorHAnsi"/>
          <w:sz w:val="20"/>
          <w:szCs w:val="20"/>
          <w:lang w:val="en-US" w:eastAsia="en-US"/>
        </w:rPr>
      </w:pPr>
      <w:r w:rsidRPr="003866E8">
        <w:rPr>
          <w:rFonts w:eastAsia="Calibri" w:cstheme="minorHAnsi"/>
          <w:sz w:val="20"/>
          <w:szCs w:val="20"/>
          <w:lang w:val="en-US" w:eastAsia="en-US"/>
        </w:rPr>
        <w:t>“BOBST machines are precise and durable. BOBST also provides excellent training and after-sales support on all its equipment,” Teoh adds. “It is always innovating and upgrading its technology in order to stay ahead in the packaging business and this means we’re well-placed to venture into the corrugated carton industry to respond to the growing demand for sustainable packaging.”</w:t>
      </w:r>
    </w:p>
    <w:p w14:paraId="71911445" w14:textId="4E5922B3" w:rsidR="003866E8" w:rsidRDefault="00A6510A" w:rsidP="003866E8">
      <w:pPr>
        <w:spacing w:after="160" w:line="259" w:lineRule="auto"/>
        <w:rPr>
          <w:rFonts w:eastAsia="Calibri" w:cstheme="minorHAnsi"/>
          <w:sz w:val="20"/>
          <w:szCs w:val="20"/>
          <w:lang w:val="en-US" w:eastAsia="en-US"/>
        </w:rPr>
      </w:pPr>
      <w:r>
        <w:rPr>
          <w:rFonts w:eastAsia="Calibri" w:cstheme="minorHAnsi"/>
          <w:sz w:val="20"/>
          <w:szCs w:val="20"/>
          <w:lang w:val="en-US" w:eastAsia="en-US"/>
        </w:rPr>
        <w:t>./.</w:t>
      </w:r>
    </w:p>
    <w:p w14:paraId="4C9508F7" w14:textId="77777777" w:rsidR="000F495D" w:rsidRDefault="000F495D" w:rsidP="003866E8">
      <w:pPr>
        <w:spacing w:after="160" w:line="259" w:lineRule="auto"/>
        <w:rPr>
          <w:rFonts w:eastAsia="Calibri" w:cstheme="minorHAnsi"/>
          <w:sz w:val="20"/>
          <w:szCs w:val="20"/>
          <w:lang w:val="en-US" w:eastAsia="en-US"/>
        </w:rPr>
      </w:pPr>
    </w:p>
    <w:p w14:paraId="65C395CC" w14:textId="1453465A" w:rsidR="003866E8" w:rsidRPr="003866E8" w:rsidRDefault="003866E8" w:rsidP="003866E8">
      <w:pPr>
        <w:spacing w:after="160" w:line="240" w:lineRule="auto"/>
        <w:textAlignment w:val="baseline"/>
        <w:rPr>
          <w:rFonts w:ascii="Arial" w:eastAsia="Calibri" w:hAnsi="Arial" w:cs="Arial"/>
          <w:sz w:val="20"/>
          <w:szCs w:val="20"/>
          <w:lang w:val="en-GB" w:eastAsia="en-GB"/>
        </w:rPr>
      </w:pPr>
      <w:r w:rsidRPr="003866E8">
        <w:rPr>
          <w:rFonts w:ascii="Calibri" w:eastAsia="Calibri" w:hAnsi="Calibri" w:cs="Cordia New"/>
          <w:b/>
          <w:bCs/>
          <w:noProof/>
          <w:sz w:val="22"/>
          <w:lang w:val="en-US" w:eastAsia="en-US"/>
        </w:rPr>
        <w:drawing>
          <wp:inline distT="0" distB="0" distL="0" distR="0" wp14:anchorId="2F77FA74" wp14:editId="28CFFC86">
            <wp:extent cx="2514599" cy="1885950"/>
            <wp:effectExtent l="0" t="0" r="635" b="0"/>
            <wp:docPr id="1" name="Picture 1" descr="A group of people wearing m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wearing masks&#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0956" cy="1913218"/>
                    </a:xfrm>
                    <a:prstGeom prst="rect">
                      <a:avLst/>
                    </a:prstGeom>
                  </pic:spPr>
                </pic:pic>
              </a:graphicData>
            </a:graphic>
          </wp:inline>
        </w:drawing>
      </w:r>
      <w:r w:rsidRPr="003866E8">
        <w:rPr>
          <w:rFonts w:ascii="Calibri" w:eastAsia="Calibri" w:hAnsi="Calibri" w:cs="Cordia New"/>
          <w:sz w:val="22"/>
          <w:lang w:val="en-US" w:eastAsia="en-US"/>
        </w:rPr>
        <w:br/>
      </w:r>
      <w:r w:rsidRPr="003866E8">
        <w:rPr>
          <w:rFonts w:ascii="Arial" w:eastAsia="Calibri" w:hAnsi="Arial" w:cs="Arial"/>
          <w:sz w:val="20"/>
          <w:szCs w:val="20"/>
          <w:lang w:val="en-US" w:eastAsia="en-GB"/>
        </w:rPr>
        <w:t>(From left to right)</w:t>
      </w:r>
      <w:r w:rsidRPr="003866E8">
        <w:rPr>
          <w:rFonts w:ascii="Arial" w:eastAsia="Calibri" w:hAnsi="Arial" w:cs="Arial"/>
          <w:sz w:val="20"/>
          <w:szCs w:val="20"/>
          <w:lang w:val="en-GB" w:eastAsia="en-GB"/>
        </w:rPr>
        <w:t> </w:t>
      </w:r>
    </w:p>
    <w:p w14:paraId="1B56A155" w14:textId="0C85C0B4" w:rsidR="003866E8" w:rsidRDefault="003866E8" w:rsidP="003866E8">
      <w:pPr>
        <w:shd w:val="clear" w:color="auto" w:fill="FFFFFF"/>
        <w:spacing w:after="160" w:line="240" w:lineRule="auto"/>
        <w:textAlignment w:val="baseline"/>
        <w:rPr>
          <w:rFonts w:ascii="Arial" w:eastAsia="Calibri" w:hAnsi="Arial" w:cs="Arial"/>
          <w:color w:val="000000"/>
          <w:sz w:val="20"/>
          <w:szCs w:val="20"/>
          <w:lang w:val="en-GB" w:eastAsia="en-GB"/>
        </w:rPr>
      </w:pPr>
      <w:r w:rsidRPr="003866E8">
        <w:rPr>
          <w:rFonts w:ascii="Arial" w:eastAsia="Calibri" w:hAnsi="Arial" w:cs="Arial"/>
          <w:color w:val="000000"/>
          <w:sz w:val="20"/>
          <w:szCs w:val="20"/>
          <w:lang w:val="en-GB" w:eastAsia="en-GB"/>
        </w:rPr>
        <w:t>Mr.  Alvin Teoh (Operations Manager)</w:t>
      </w:r>
      <w:r w:rsidRPr="003866E8">
        <w:rPr>
          <w:rFonts w:ascii="Arial" w:eastAsia="Calibri" w:hAnsi="Arial" w:cs="Arial"/>
          <w:color w:val="000000"/>
          <w:sz w:val="20"/>
          <w:szCs w:val="20"/>
          <w:lang w:val="en-GB" w:eastAsia="en-GB"/>
        </w:rPr>
        <w:br/>
        <w:t>Ms. Rachel Teoh (Executive Director)</w:t>
      </w:r>
      <w:r w:rsidRPr="003866E8">
        <w:rPr>
          <w:rFonts w:ascii="Arial" w:eastAsia="Calibri" w:hAnsi="Arial" w:cs="Arial"/>
          <w:color w:val="000000"/>
          <w:sz w:val="20"/>
          <w:szCs w:val="20"/>
          <w:lang w:val="en-GB" w:eastAsia="en-GB"/>
        </w:rPr>
        <w:br/>
        <w:t xml:space="preserve">Mr.  </w:t>
      </w:r>
      <w:proofErr w:type="spellStart"/>
      <w:r w:rsidRPr="003866E8">
        <w:rPr>
          <w:rFonts w:ascii="Arial" w:eastAsia="Calibri" w:hAnsi="Arial" w:cs="Arial"/>
          <w:color w:val="000000"/>
          <w:sz w:val="20"/>
          <w:szCs w:val="20"/>
          <w:lang w:val="en-GB" w:eastAsia="en-GB"/>
        </w:rPr>
        <w:t>Naruj</w:t>
      </w:r>
      <w:proofErr w:type="spellEnd"/>
      <w:r w:rsidRPr="003866E8">
        <w:rPr>
          <w:rFonts w:ascii="Arial" w:eastAsia="Calibri" w:hAnsi="Arial" w:cs="Arial"/>
          <w:color w:val="000000"/>
          <w:sz w:val="20"/>
          <w:szCs w:val="20"/>
          <w:lang w:val="en-GB" w:eastAsia="en-GB"/>
        </w:rPr>
        <w:t xml:space="preserve"> </w:t>
      </w:r>
      <w:proofErr w:type="spellStart"/>
      <w:r w:rsidRPr="003866E8">
        <w:rPr>
          <w:rFonts w:ascii="Arial" w:eastAsia="Calibri" w:hAnsi="Arial" w:cs="Arial"/>
          <w:color w:val="000000"/>
          <w:sz w:val="20"/>
          <w:szCs w:val="20"/>
          <w:lang w:val="en-GB" w:eastAsia="en-GB"/>
        </w:rPr>
        <w:t>Rattanaurachai</w:t>
      </w:r>
      <w:proofErr w:type="spellEnd"/>
      <w:r w:rsidRPr="003866E8">
        <w:rPr>
          <w:rFonts w:ascii="Arial" w:eastAsia="Calibri" w:hAnsi="Arial" w:cs="Arial"/>
          <w:color w:val="000000"/>
          <w:sz w:val="20"/>
          <w:szCs w:val="20"/>
          <w:lang w:val="en-GB" w:eastAsia="en-GB"/>
        </w:rPr>
        <w:t xml:space="preserve"> (Sales Manager Thailand, Malaysia, Singapore)</w:t>
      </w:r>
    </w:p>
    <w:p w14:paraId="023E6C1F" w14:textId="77777777" w:rsidR="000F495D" w:rsidRPr="003866E8" w:rsidRDefault="000F495D" w:rsidP="003866E8">
      <w:pPr>
        <w:shd w:val="clear" w:color="auto" w:fill="FFFFFF"/>
        <w:spacing w:after="160" w:line="240" w:lineRule="auto"/>
        <w:textAlignment w:val="baseline"/>
        <w:rPr>
          <w:rFonts w:ascii="Arial" w:eastAsia="Times New Roman" w:hAnsi="Arial" w:cs="Arial"/>
          <w:color w:val="000000"/>
          <w:sz w:val="22"/>
          <w:lang w:val="en-GB" w:eastAsia="en-GB"/>
        </w:rPr>
      </w:pPr>
    </w:p>
    <w:p w14:paraId="6577F4C5" w14:textId="2FC6939D" w:rsidR="003866E8" w:rsidRPr="003866E8" w:rsidRDefault="003866E8" w:rsidP="003866E8">
      <w:pPr>
        <w:spacing w:after="160" w:line="240" w:lineRule="auto"/>
        <w:textAlignment w:val="baseline"/>
        <w:rPr>
          <w:rFonts w:ascii="Arial" w:eastAsia="Calibri" w:hAnsi="Arial" w:cs="Arial"/>
          <w:sz w:val="20"/>
          <w:szCs w:val="20"/>
          <w:lang w:val="en-GB" w:eastAsia="en-GB"/>
        </w:rPr>
      </w:pPr>
      <w:r w:rsidRPr="003866E8">
        <w:rPr>
          <w:rFonts w:ascii="Calibri" w:eastAsia="Calibri" w:hAnsi="Calibri" w:cs="Cordia New"/>
          <w:b/>
          <w:bCs/>
          <w:noProof/>
          <w:sz w:val="22"/>
          <w:lang w:val="en-US" w:eastAsia="en-US"/>
        </w:rPr>
        <w:drawing>
          <wp:inline distT="0" distB="0" distL="0" distR="0" wp14:anchorId="4E1765FD" wp14:editId="72B0756C">
            <wp:extent cx="2501898" cy="1876425"/>
            <wp:effectExtent l="0" t="0" r="0" b="0"/>
            <wp:docPr id="4" name="Picture 4" descr="A person and person wearing face mask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and person wearing face masks&#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0876" cy="1898159"/>
                    </a:xfrm>
                    <a:prstGeom prst="rect">
                      <a:avLst/>
                    </a:prstGeom>
                  </pic:spPr>
                </pic:pic>
              </a:graphicData>
            </a:graphic>
          </wp:inline>
        </w:drawing>
      </w:r>
      <w:r w:rsidRPr="003866E8">
        <w:rPr>
          <w:rFonts w:ascii="Calibri" w:eastAsia="Calibri" w:hAnsi="Calibri" w:cs="Cordia New"/>
          <w:sz w:val="22"/>
          <w:lang w:val="en-US" w:eastAsia="en-US"/>
        </w:rPr>
        <w:br/>
      </w:r>
      <w:r w:rsidRPr="003866E8">
        <w:rPr>
          <w:rFonts w:ascii="Arial" w:eastAsia="Calibri" w:hAnsi="Arial" w:cs="Arial"/>
          <w:sz w:val="20"/>
          <w:szCs w:val="20"/>
          <w:lang w:val="en-US" w:eastAsia="en-GB"/>
        </w:rPr>
        <w:t>(From left to right)</w:t>
      </w:r>
      <w:r w:rsidRPr="003866E8">
        <w:rPr>
          <w:rFonts w:ascii="Arial" w:eastAsia="Calibri" w:hAnsi="Arial" w:cs="Arial"/>
          <w:sz w:val="20"/>
          <w:szCs w:val="20"/>
          <w:lang w:val="en-GB" w:eastAsia="en-GB"/>
        </w:rPr>
        <w:t> </w:t>
      </w:r>
    </w:p>
    <w:p w14:paraId="45F620ED" w14:textId="77777777" w:rsidR="003866E8" w:rsidRPr="003866E8" w:rsidRDefault="003866E8" w:rsidP="003866E8">
      <w:pPr>
        <w:shd w:val="clear" w:color="auto" w:fill="FFFFFF"/>
        <w:spacing w:after="160" w:line="240" w:lineRule="auto"/>
        <w:textAlignment w:val="baseline"/>
        <w:rPr>
          <w:rFonts w:ascii="Arial" w:eastAsia="Times New Roman" w:hAnsi="Arial" w:cs="Arial"/>
          <w:color w:val="000000"/>
          <w:sz w:val="22"/>
          <w:lang w:val="en-GB" w:eastAsia="en-GB"/>
        </w:rPr>
      </w:pPr>
      <w:r w:rsidRPr="003866E8">
        <w:rPr>
          <w:rFonts w:ascii="Arial" w:eastAsia="Calibri" w:hAnsi="Arial" w:cs="Arial"/>
          <w:color w:val="000000"/>
          <w:sz w:val="20"/>
          <w:szCs w:val="20"/>
          <w:lang w:val="en-GB" w:eastAsia="en-GB"/>
        </w:rPr>
        <w:t>Mr.  Alvin Teoh (Operations Manager)</w:t>
      </w:r>
      <w:r w:rsidRPr="003866E8">
        <w:rPr>
          <w:rFonts w:ascii="Arial" w:eastAsia="Calibri" w:hAnsi="Arial" w:cs="Arial"/>
          <w:color w:val="000000"/>
          <w:sz w:val="20"/>
          <w:szCs w:val="20"/>
          <w:lang w:val="en-GB" w:eastAsia="en-GB"/>
        </w:rPr>
        <w:br/>
        <w:t>Ms. Rachel Teoh (Executive Director)</w:t>
      </w:r>
      <w:r w:rsidRPr="003866E8">
        <w:rPr>
          <w:rFonts w:ascii="Arial" w:eastAsia="Times New Roman" w:hAnsi="Arial" w:cs="Arial"/>
          <w:color w:val="000000"/>
          <w:sz w:val="22"/>
          <w:lang w:val="en-GB" w:eastAsia="en-GB"/>
        </w:rPr>
        <w:t xml:space="preserve"> </w:t>
      </w:r>
    </w:p>
    <w:p w14:paraId="435F7813" w14:textId="4598B4B6" w:rsidR="000E65F0" w:rsidRDefault="000E65F0" w:rsidP="003866E8">
      <w:pPr>
        <w:spacing w:line="240" w:lineRule="auto"/>
        <w:rPr>
          <w:rFonts w:eastAsia="Times New Roman" w:cstheme="minorHAnsi"/>
          <w:b/>
          <w:bCs/>
          <w:sz w:val="20"/>
          <w:szCs w:val="20"/>
          <w:lang w:val="en-GB" w:eastAsia="it-IT"/>
        </w:rPr>
      </w:pPr>
    </w:p>
    <w:p w14:paraId="1A561C51" w14:textId="08455B6E" w:rsidR="00DB761C" w:rsidRDefault="00DB761C" w:rsidP="00DB761C">
      <w:pPr>
        <w:spacing w:line="240" w:lineRule="auto"/>
        <w:rPr>
          <w:rFonts w:eastAsia="SimSun" w:cstheme="minorHAnsi"/>
          <w:b/>
          <w:bCs/>
          <w:lang w:val="en-US"/>
        </w:rPr>
      </w:pPr>
      <w:r w:rsidRPr="00DB761C">
        <w:rPr>
          <w:rFonts w:eastAsia="SimSun" w:cstheme="minorHAnsi"/>
          <w:b/>
          <w:bCs/>
          <w:lang w:val="en-US"/>
        </w:rPr>
        <w:t>About BOBST</w:t>
      </w:r>
    </w:p>
    <w:p w14:paraId="67D13B36" w14:textId="77777777" w:rsidR="00A53C99" w:rsidRPr="00DB761C" w:rsidRDefault="00A53C99" w:rsidP="00DB761C">
      <w:pPr>
        <w:spacing w:line="240" w:lineRule="auto"/>
        <w:rPr>
          <w:rFonts w:eastAsia="SimSun" w:cstheme="minorHAnsi"/>
          <w:b/>
          <w:bCs/>
          <w:lang w:val="en-US"/>
        </w:rPr>
      </w:pPr>
    </w:p>
    <w:p w14:paraId="74891302" w14:textId="77777777" w:rsidR="00DB761C" w:rsidRPr="00DB761C" w:rsidRDefault="00DB761C" w:rsidP="00DB761C">
      <w:pPr>
        <w:spacing w:line="240" w:lineRule="auto"/>
        <w:rPr>
          <w:rFonts w:eastAsia="SimSun" w:cstheme="minorHAnsi"/>
          <w:lang w:val="en-US"/>
        </w:rPr>
      </w:pPr>
      <w:r w:rsidRPr="00DB761C">
        <w:rPr>
          <w:rFonts w:eastAsia="SimSun" w:cstheme="minorHAnsi"/>
          <w:lang w:val="en-US"/>
        </w:rPr>
        <w:t xml:space="preserve">We are one of the world’s leading suppliers of substrate processing, printing and converting equipment and services for the label, flexible packaging, folding carton and corrugated board industries. </w:t>
      </w:r>
    </w:p>
    <w:p w14:paraId="49AB2DC9" w14:textId="77777777" w:rsidR="00DB761C" w:rsidRPr="00DB761C" w:rsidRDefault="00DB761C" w:rsidP="00DB761C">
      <w:pPr>
        <w:spacing w:line="240" w:lineRule="auto"/>
        <w:rPr>
          <w:rFonts w:eastAsia="SimSun" w:cstheme="minorHAnsi"/>
          <w:lang w:val="en-US"/>
        </w:rPr>
      </w:pPr>
    </w:p>
    <w:p w14:paraId="47084DD0" w14:textId="77777777" w:rsidR="00DB761C" w:rsidRPr="00DB761C" w:rsidRDefault="00DB761C" w:rsidP="00DB761C">
      <w:pPr>
        <w:spacing w:line="240" w:lineRule="auto"/>
        <w:rPr>
          <w:rFonts w:eastAsia="SimSun" w:cstheme="minorHAnsi"/>
          <w:lang w:val="en-US"/>
        </w:rPr>
      </w:pPr>
      <w:r w:rsidRPr="00DB761C">
        <w:rPr>
          <w:rFonts w:eastAsia="SimSun" w:cstheme="minorHAnsi"/>
          <w:lang w:val="en-US"/>
        </w:rPr>
        <w:t>Founded in 1890 by Joseph Bobst in Lausanne, Switzerland, BOBST has a presence in more than 50 countries, runs 19 production facilities in 11 countries and employs more than 5</w:t>
      </w:r>
      <w:r w:rsidRPr="00DB761C">
        <w:rPr>
          <w:rFonts w:eastAsia="SimSun" w:cstheme="minorHAnsi"/>
          <w:sz w:val="8"/>
          <w:szCs w:val="8"/>
          <w:lang w:val="en-US"/>
        </w:rPr>
        <w:t xml:space="preserve"> </w:t>
      </w:r>
      <w:r w:rsidRPr="00DB761C">
        <w:rPr>
          <w:rFonts w:eastAsia="SimSun" w:cstheme="minorHAnsi"/>
          <w:lang w:val="en-US"/>
        </w:rPr>
        <w:t>800 people around the world. The firm recorded a consolidated turnover of CHF 1.563 billion for the year ended December 31, 2021.</w:t>
      </w:r>
    </w:p>
    <w:p w14:paraId="324721F4" w14:textId="32CE46A2" w:rsidR="00DB761C" w:rsidRDefault="00DB761C" w:rsidP="00C31EDB">
      <w:pPr>
        <w:rPr>
          <w:b/>
          <w:szCs w:val="19"/>
          <w:lang w:val="en-US"/>
        </w:rPr>
      </w:pPr>
    </w:p>
    <w:p w14:paraId="29E29D42" w14:textId="789F5534" w:rsidR="00A6510A" w:rsidRDefault="00A6510A" w:rsidP="00A6510A">
      <w:pPr>
        <w:rPr>
          <w:b/>
          <w:szCs w:val="19"/>
          <w:lang w:val="en-US"/>
        </w:rPr>
      </w:pPr>
      <w:r w:rsidRPr="00387B04">
        <w:rPr>
          <w:b/>
          <w:szCs w:val="19"/>
          <w:lang w:val="en-US"/>
        </w:rPr>
        <w:t>Press contact:</w:t>
      </w:r>
    </w:p>
    <w:p w14:paraId="13949159" w14:textId="77777777" w:rsidR="00A6510A" w:rsidRDefault="00A6510A" w:rsidP="00A6510A">
      <w:pPr>
        <w:rPr>
          <w:b/>
          <w:szCs w:val="19"/>
          <w:lang w:val="en-US"/>
        </w:rPr>
      </w:pPr>
    </w:p>
    <w:p w14:paraId="75B7A492" w14:textId="77777777" w:rsidR="00A6510A" w:rsidRPr="00387B04" w:rsidRDefault="00A6510A" w:rsidP="00A6510A">
      <w:pPr>
        <w:spacing w:line="240" w:lineRule="auto"/>
        <w:rPr>
          <w:rFonts w:ascii="Arial" w:eastAsia="Times New Roman" w:hAnsi="Arial" w:cs="Arial"/>
          <w:szCs w:val="19"/>
          <w:lang w:val="en-US"/>
        </w:rPr>
      </w:pPr>
      <w:r w:rsidRPr="00387B04">
        <w:rPr>
          <w:rFonts w:ascii="Arial" w:eastAsia="Times New Roman" w:hAnsi="Arial" w:cs="Arial"/>
          <w:szCs w:val="19"/>
          <w:lang w:val="en-GB"/>
        </w:rPr>
        <w:t>Gudrun</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Alex</w:t>
      </w:r>
      <w:r w:rsidRPr="00387B04">
        <w:rPr>
          <w:rFonts w:ascii="Arial" w:eastAsia="Times New Roman" w:hAnsi="Arial" w:cs="Arial"/>
          <w:szCs w:val="19"/>
          <w:lang w:val="en-US"/>
        </w:rPr>
        <w:br/>
      </w:r>
      <w:r w:rsidRPr="00387B04">
        <w:rPr>
          <w:rFonts w:ascii="Arial" w:eastAsia="Times New Roman" w:hAnsi="Arial" w:cs="Arial"/>
          <w:szCs w:val="19"/>
          <w:lang w:val="en-GB"/>
        </w:rPr>
        <w:t>BOBST</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PR</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Representative</w:t>
      </w:r>
    </w:p>
    <w:p w14:paraId="21316CB4" w14:textId="77777777" w:rsidR="00A6510A" w:rsidRPr="00387B04" w:rsidRDefault="00A6510A" w:rsidP="00A6510A">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 xml:space="preserve">Tel.: +49 211 58 58 66 66 </w:t>
      </w:r>
    </w:p>
    <w:p w14:paraId="0023EC04" w14:textId="77777777" w:rsidR="00A6510A" w:rsidRPr="00387B04" w:rsidRDefault="00A6510A" w:rsidP="00A6510A">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Mobile: +49 160 48 41 439</w:t>
      </w:r>
    </w:p>
    <w:p w14:paraId="7D2218E3" w14:textId="77777777" w:rsidR="00A6510A" w:rsidRDefault="00A6510A" w:rsidP="00A6510A">
      <w:pPr>
        <w:spacing w:line="240" w:lineRule="auto"/>
        <w:rPr>
          <w:rFonts w:asciiTheme="majorHAnsi" w:eastAsia="Microsoft YaHei" w:hAnsiTheme="majorHAnsi" w:cstheme="majorHAnsi"/>
          <w:color w:val="0000FF"/>
          <w:szCs w:val="19"/>
          <w:u w:val="single"/>
          <w:lang w:val="en-GB" w:eastAsia="de-DE"/>
        </w:rPr>
      </w:pPr>
      <w:r w:rsidRPr="00387B04">
        <w:rPr>
          <w:rFonts w:ascii="Arial" w:eastAsia="Times New Roman" w:hAnsi="Arial" w:cs="Arial"/>
          <w:szCs w:val="19"/>
          <w:lang w:val="en-US" w:eastAsia="de-DE"/>
        </w:rPr>
        <w:t xml:space="preserve">Email: </w:t>
      </w:r>
      <w:hyperlink r:id="rId10" w:history="1">
        <w:r w:rsidRPr="00387B04">
          <w:rPr>
            <w:rFonts w:asciiTheme="majorHAnsi" w:eastAsia="Microsoft YaHei" w:hAnsiTheme="majorHAnsi" w:cstheme="majorHAnsi"/>
            <w:color w:val="0000FF"/>
            <w:szCs w:val="19"/>
            <w:u w:val="single"/>
            <w:lang w:val="en-GB" w:eastAsia="de-DE"/>
          </w:rPr>
          <w:t>gudrun.alex@bobst.com</w:t>
        </w:r>
      </w:hyperlink>
    </w:p>
    <w:p w14:paraId="2021A897" w14:textId="77777777" w:rsidR="00A6510A" w:rsidRDefault="00A6510A" w:rsidP="00A6510A">
      <w:pPr>
        <w:spacing w:line="240" w:lineRule="auto"/>
        <w:rPr>
          <w:rFonts w:asciiTheme="majorHAnsi" w:eastAsia="Microsoft YaHei" w:hAnsiTheme="majorHAnsi" w:cstheme="majorHAnsi"/>
          <w:color w:val="0000FF"/>
          <w:szCs w:val="19"/>
          <w:u w:val="single"/>
          <w:lang w:val="en-GB" w:eastAsia="de-DE"/>
        </w:rPr>
      </w:pPr>
    </w:p>
    <w:p w14:paraId="464D6EEA" w14:textId="77777777" w:rsidR="00A6510A" w:rsidRPr="00A6510A" w:rsidRDefault="00A6510A" w:rsidP="00A6510A">
      <w:pPr>
        <w:rPr>
          <w:rFonts w:ascii="Arial" w:eastAsia="SimSun" w:hAnsi="Arial" w:cs="Arial"/>
          <w:szCs w:val="19"/>
          <w:lang w:val="en-US"/>
        </w:rPr>
      </w:pPr>
      <w:r w:rsidRPr="00A6510A">
        <w:rPr>
          <w:rFonts w:ascii="Arial" w:eastAsia="SimSun" w:hAnsi="Arial" w:cs="Arial"/>
          <w:szCs w:val="19"/>
          <w:lang w:val="en-GB"/>
        </w:rPr>
        <w:t>Nilobon Chantasombut</w:t>
      </w:r>
      <w:r w:rsidRPr="00A6510A">
        <w:rPr>
          <w:rFonts w:ascii="Arial" w:eastAsia="SimSun" w:hAnsi="Arial" w:cs="Arial"/>
          <w:szCs w:val="19"/>
          <w:lang w:val="en-US"/>
        </w:rPr>
        <w:br/>
      </w:r>
      <w:r w:rsidRPr="00A6510A">
        <w:rPr>
          <w:rFonts w:ascii="Arial" w:eastAsia="SimSun" w:hAnsi="Arial" w:cs="Arial"/>
          <w:szCs w:val="19"/>
          <w:lang w:val="en-GB"/>
        </w:rPr>
        <w:t>Regional Marketing &amp; Communication Manager, South East Asia Pacific</w:t>
      </w:r>
    </w:p>
    <w:p w14:paraId="23A4DA7B" w14:textId="77777777" w:rsidR="00A6510A" w:rsidRPr="00A6510A" w:rsidRDefault="00A6510A" w:rsidP="00A6510A">
      <w:pPr>
        <w:rPr>
          <w:rFonts w:ascii="Arial" w:eastAsia="SimSun" w:hAnsi="Arial" w:cs="Arial"/>
          <w:szCs w:val="19"/>
          <w:lang w:val="en-GB"/>
        </w:rPr>
      </w:pPr>
      <w:r w:rsidRPr="00A6510A">
        <w:rPr>
          <w:rFonts w:ascii="Arial" w:eastAsia="SimSun" w:hAnsi="Arial" w:cs="Arial"/>
          <w:szCs w:val="19"/>
          <w:lang w:val="en-GB"/>
        </w:rPr>
        <w:t>Tel.: +66 2 617 7851 Ext. 52</w:t>
      </w:r>
    </w:p>
    <w:p w14:paraId="065E6180" w14:textId="77777777" w:rsidR="00A6510A" w:rsidRPr="00A6510A" w:rsidRDefault="00A6510A" w:rsidP="00A6510A">
      <w:pPr>
        <w:rPr>
          <w:rFonts w:ascii="Arial" w:eastAsia="SimSun" w:hAnsi="Arial" w:cs="Arial"/>
          <w:szCs w:val="19"/>
          <w:lang w:val="en-GB"/>
        </w:rPr>
      </w:pPr>
      <w:r w:rsidRPr="00A6510A">
        <w:rPr>
          <w:rFonts w:ascii="Arial" w:eastAsia="SimSun" w:hAnsi="Arial" w:cs="Arial"/>
          <w:szCs w:val="19"/>
          <w:lang w:val="en-GB"/>
        </w:rPr>
        <w:t>Mobile: +66 86 345 4428</w:t>
      </w:r>
    </w:p>
    <w:p w14:paraId="6DCF238B" w14:textId="77777777" w:rsidR="00A6510A" w:rsidRDefault="00A6510A" w:rsidP="00A6510A">
      <w:pPr>
        <w:rPr>
          <w:rFonts w:ascii="Arial" w:eastAsia="SimSun" w:hAnsi="Arial" w:cs="Arial"/>
          <w:color w:val="2C2C2C" w:themeColor="text1" w:themeShade="80"/>
          <w:szCs w:val="19"/>
          <w:u w:val="single"/>
          <w:lang w:val="en-GB"/>
        </w:rPr>
      </w:pPr>
      <w:r w:rsidRPr="00A6510A">
        <w:rPr>
          <w:rFonts w:ascii="Arial" w:eastAsia="SimSun" w:hAnsi="Arial" w:cs="Arial"/>
          <w:szCs w:val="19"/>
          <w:lang w:val="en-GB"/>
        </w:rPr>
        <w:t>Email: </w:t>
      </w:r>
      <w:hyperlink r:id="rId11" w:tgtFrame="_blank" w:history="1">
        <w:r w:rsidRPr="00A53C99">
          <w:rPr>
            <w:rFonts w:asciiTheme="majorHAnsi" w:eastAsia="Microsoft YaHei" w:hAnsiTheme="majorHAnsi" w:cstheme="majorHAnsi"/>
            <w:color w:val="0000FF"/>
            <w:szCs w:val="19"/>
            <w:u w:val="single"/>
            <w:lang w:val="en-GB" w:eastAsia="de-DE"/>
          </w:rPr>
          <w:t>nilobon.chantasombut@bobst.com</w:t>
        </w:r>
      </w:hyperlink>
    </w:p>
    <w:p w14:paraId="4605ED94" w14:textId="54AC22B9" w:rsidR="001C67D0" w:rsidRDefault="001C67D0" w:rsidP="00D6254D">
      <w:pPr>
        <w:rPr>
          <w:rFonts w:asciiTheme="majorHAnsi" w:eastAsia="Microsoft YaHei" w:hAnsiTheme="majorHAnsi" w:cstheme="majorHAnsi"/>
          <w:color w:val="0000FF"/>
          <w:szCs w:val="19"/>
          <w:u w:val="single"/>
          <w:lang w:val="en-GB" w:eastAsia="de-DE"/>
        </w:rPr>
      </w:pPr>
    </w:p>
    <w:p w14:paraId="1494B639" w14:textId="77777777"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6698A02A" w14:textId="77777777" w:rsidR="00A53C99" w:rsidRDefault="00A53C99">
      <w:pPr>
        <w:spacing w:line="240" w:lineRule="auto"/>
        <w:rPr>
          <w:rFonts w:asciiTheme="majorHAnsi" w:eastAsia="Microsoft YaHei" w:hAnsiTheme="majorHAnsi" w:cstheme="majorHAnsi"/>
          <w:szCs w:val="19"/>
          <w:lang w:val="en-US" w:bidi="th-TH"/>
        </w:rPr>
      </w:pPr>
    </w:p>
    <w:p w14:paraId="22F0C212" w14:textId="73718F70"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12"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3"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Twitter: @BOBSTglobal </w:t>
      </w:r>
      <w:hyperlink r:id="rId14" w:history="1">
        <w:r w:rsidRPr="006D35BD">
          <w:rPr>
            <w:rFonts w:asciiTheme="majorHAnsi" w:eastAsia="Microsoft YaHei" w:hAnsiTheme="majorHAnsi" w:cstheme="majorHAnsi"/>
            <w:color w:val="0000FF"/>
            <w:szCs w:val="19"/>
            <w:u w:val="single"/>
            <w:lang w:val="en-GB" w:eastAsia="de-DE"/>
          </w:rPr>
          <w:t>www.bobst.com/twitter</w:t>
        </w:r>
      </w:hyperlink>
      <w:r w:rsidRPr="006D35BD">
        <w:rPr>
          <w:rFonts w:asciiTheme="majorHAnsi" w:eastAsia="Microsoft YaHei" w:hAnsiTheme="majorHAnsi" w:cstheme="majorHAnsi"/>
          <w:color w:val="0000FF"/>
          <w:szCs w:val="19"/>
          <w:u w:val="single"/>
          <w:lang w:val="en-GB" w:eastAsia="de-DE"/>
        </w:rPr>
        <w:t xml:space="preserve"> </w:t>
      </w:r>
      <w:r w:rsidRPr="00C365C9">
        <w:rPr>
          <w:rFonts w:asciiTheme="majorHAnsi" w:eastAsia="Microsoft YaHei" w:hAnsiTheme="majorHAnsi" w:cstheme="majorHAnsi"/>
          <w:szCs w:val="19"/>
          <w:lang w:val="en-US" w:bidi="th-TH"/>
        </w:rPr>
        <w:br/>
        <w:t xml:space="preserve">YouTube: </w:t>
      </w:r>
      <w:hyperlink r:id="rId15"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7B04" w:rsidSect="001F5AD0">
      <w:headerReference w:type="default" r:id="rId16"/>
      <w:footerReference w:type="default" r:id="rId17"/>
      <w:headerReference w:type="first" r:id="rId18"/>
      <w:footerReference w:type="first" r:id="rId19"/>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FD5BD" w14:textId="77777777" w:rsidR="005E1EE3" w:rsidRDefault="005E1EE3" w:rsidP="00BB5BE9">
      <w:pPr>
        <w:spacing w:line="240" w:lineRule="auto"/>
      </w:pPr>
      <w:r>
        <w:separator/>
      </w:r>
    </w:p>
  </w:endnote>
  <w:endnote w:type="continuationSeparator" w:id="0">
    <w:p w14:paraId="41B06EF9" w14:textId="77777777" w:rsidR="005E1EE3" w:rsidRDefault="005E1EE3"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02FF" w:usb1="4000201F" w:usb2="08000029" w:usb3="00000000" w:csb0="0000019F" w:csb1="00000000"/>
  </w:font>
  <w:font w:name="Cordia New">
    <w:panose1 w:val="020B0304020202020204"/>
    <w:charset w:val="DE"/>
    <w:family w:val="swiss"/>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723" w14:textId="2971B832" w:rsidR="00F36CF1" w:rsidRPr="00A53C99" w:rsidRDefault="000012A4" w:rsidP="00F36CF1">
    <w:pPr>
      <w:pStyle w:val="LegalFooter"/>
      <w:rPr>
        <w:lang w:val="en-US"/>
      </w:rPr>
    </w:pPr>
    <w:r>
      <w:fldChar w:fldCharType="begin"/>
    </w:r>
    <w:r w:rsidRPr="00A53C99">
      <w:rPr>
        <w:lang w:val="en-US"/>
      </w:rPr>
      <w:instrText xml:space="preserve"> FILENAME   \* MERGEFORMAT </w:instrText>
    </w:r>
    <w:r>
      <w:fldChar w:fldCharType="separate"/>
    </w:r>
    <w:r w:rsidR="00463D93" w:rsidRPr="00A53C99">
      <w:rPr>
        <w:noProof/>
        <w:lang w:val="en-US"/>
      </w:rPr>
      <w:t>PR_BOBST_name_XX-XX-2019_EG.docx</w:t>
    </w:r>
    <w:r>
      <w:rPr>
        <w:noProof/>
      </w:rPr>
      <w:fldChar w:fldCharType="end"/>
    </w:r>
    <w:r w:rsidR="00F36CF1" w:rsidRPr="00A53C99">
      <w:rPr>
        <w:lang w:val="en-US"/>
      </w:rPr>
      <w:t xml:space="preserve"> | </w:t>
    </w:r>
    <w:sdt>
      <w:sdtPr>
        <w:tag w:val="T_Page"/>
        <w:id w:val="209380030"/>
      </w:sdtPr>
      <w:sdtContent>
        <w:r w:rsidR="00D21ADD" w:rsidRPr="00A53C99">
          <w:rPr>
            <w:lang w:val="en-US"/>
          </w:rPr>
          <w:t>Page</w:t>
        </w:r>
      </w:sdtContent>
    </w:sdt>
    <w:r w:rsidR="00F36CF1" w:rsidRPr="00A53C99">
      <w:rPr>
        <w:lang w:val="en-US"/>
      </w:rPr>
      <w:t xml:space="preserve"> </w:t>
    </w:r>
    <w:r w:rsidR="00F36CF1" w:rsidRPr="00D21ADD">
      <w:fldChar w:fldCharType="begin"/>
    </w:r>
    <w:r w:rsidR="00F36CF1" w:rsidRPr="00A53C99">
      <w:rPr>
        <w:lang w:val="en-US"/>
      </w:rPr>
      <w:instrText xml:space="preserve"> PAGE   \* MERGEFORMAT </w:instrText>
    </w:r>
    <w:r w:rsidR="00F36CF1" w:rsidRPr="00D21ADD">
      <w:fldChar w:fldCharType="separate"/>
    </w:r>
    <w:r w:rsidR="0052511D" w:rsidRPr="00A53C99">
      <w:rPr>
        <w:noProof/>
        <w:lang w:val="en-US"/>
      </w:rPr>
      <w:t>1</w:t>
    </w:r>
    <w:r w:rsidR="00F36CF1" w:rsidRPr="00D21ADD">
      <w:fldChar w:fldCharType="end"/>
    </w:r>
    <w:r w:rsidR="00F36CF1" w:rsidRPr="00A53C99">
      <w:rPr>
        <w:lang w:val="en-US"/>
      </w:rPr>
      <w:t xml:space="preserve"> </w:t>
    </w:r>
    <w:sdt>
      <w:sdtPr>
        <w:tag w:val="T_PageOf"/>
        <w:id w:val="232359844"/>
      </w:sdtPr>
      <w:sdtContent>
        <w:r w:rsidR="00D21ADD" w:rsidRPr="00A53C99">
          <w:rPr>
            <w:lang w:val="en-US"/>
          </w:rPr>
          <w:t>of</w:t>
        </w:r>
      </w:sdtContent>
    </w:sdt>
    <w:r w:rsidR="00F36CF1" w:rsidRPr="00A53C99">
      <w:rPr>
        <w:lang w:val="en-US"/>
      </w:rPr>
      <w:t xml:space="preserve"> </w:t>
    </w:r>
    <w:r>
      <w:fldChar w:fldCharType="begin"/>
    </w:r>
    <w:r w:rsidRPr="00A53C99">
      <w:rPr>
        <w:lang w:val="en-US"/>
      </w:rPr>
      <w:instrText xml:space="preserve"> NUMPAGES   \* MERGEFORMAT </w:instrText>
    </w:r>
    <w:r>
      <w:fldChar w:fldCharType="separate"/>
    </w:r>
    <w:r w:rsidR="0052511D" w:rsidRPr="00A53C99">
      <w:rPr>
        <w:noProof/>
        <w:lang w:val="en-US"/>
      </w:rPr>
      <w:t>1</w:t>
    </w:r>
    <w:r>
      <w:rPr>
        <w:noProof/>
      </w:rPr>
      <w:fldChar w:fldCharType="end"/>
    </w:r>
  </w:p>
  <w:sdt>
    <w:sdtPr>
      <w:tag w:val="E_Company"/>
      <w:id w:val="-144983231"/>
    </w:sdtPr>
    <w:sdtContent>
      <w:p w14:paraId="0930D9EF" w14:textId="77777777" w:rsidR="00F36CF1" w:rsidRPr="00A53C99" w:rsidRDefault="00D21ADD" w:rsidP="00F36CF1">
        <w:pPr>
          <w:pStyle w:val="LegalFooter1"/>
          <w:rPr>
            <w:lang w:val="en-US"/>
          </w:rPr>
        </w:pPr>
        <w:r w:rsidRPr="00A53C99">
          <w:rPr>
            <w:lang w:val="en-US"/>
          </w:rPr>
          <w:t>Bobst Mex SA</w:t>
        </w:r>
      </w:p>
    </w:sdtContent>
  </w:sdt>
  <w:sdt>
    <w:sdtPr>
      <w:tag w:val="M_LegalFooter"/>
      <w:id w:val="188571317"/>
    </w:sdtPr>
    <w:sdtContent>
      <w:p w14:paraId="32254C7D" w14:textId="77777777" w:rsidR="00F36CF1" w:rsidRPr="00A53C99" w:rsidRDefault="00D21ADD" w:rsidP="00F36CF1">
        <w:pPr>
          <w:pStyle w:val="LegalFooter2"/>
          <w:rPr>
            <w:lang w:val="en-US"/>
          </w:rPr>
        </w:pPr>
        <w:r w:rsidRPr="00A53C99">
          <w:rPr>
            <w:lang w:val="en-US"/>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803C9" w14:textId="77777777" w:rsidR="005E1EE3" w:rsidRDefault="005E1EE3" w:rsidP="00BB5BE9">
      <w:pPr>
        <w:spacing w:line="240" w:lineRule="auto"/>
      </w:pPr>
      <w:r>
        <w:separator/>
      </w:r>
    </w:p>
  </w:footnote>
  <w:footnote w:type="continuationSeparator" w:id="0">
    <w:p w14:paraId="3D33F2E9" w14:textId="77777777" w:rsidR="005E1EE3" w:rsidRDefault="005E1EE3"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484C" w14:textId="77777777" w:rsidR="00F36CF1" w:rsidRPr="00D21ADD" w:rsidRDefault="00000000"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48364564">
    <w:abstractNumId w:val="9"/>
  </w:num>
  <w:num w:numId="2" w16cid:durableId="467623883">
    <w:abstractNumId w:val="7"/>
  </w:num>
  <w:num w:numId="3" w16cid:durableId="555359429">
    <w:abstractNumId w:val="6"/>
  </w:num>
  <w:num w:numId="4" w16cid:durableId="1356075787">
    <w:abstractNumId w:val="5"/>
  </w:num>
  <w:num w:numId="5" w16cid:durableId="1200245828">
    <w:abstractNumId w:val="4"/>
  </w:num>
  <w:num w:numId="6" w16cid:durableId="1456211531">
    <w:abstractNumId w:val="8"/>
  </w:num>
  <w:num w:numId="7" w16cid:durableId="1010331021">
    <w:abstractNumId w:val="3"/>
  </w:num>
  <w:num w:numId="8" w16cid:durableId="69931854">
    <w:abstractNumId w:val="2"/>
  </w:num>
  <w:num w:numId="9" w16cid:durableId="587546818">
    <w:abstractNumId w:val="1"/>
  </w:num>
  <w:num w:numId="10" w16cid:durableId="1993828517">
    <w:abstractNumId w:val="0"/>
  </w:num>
  <w:num w:numId="11" w16cid:durableId="2052605868">
    <w:abstractNumId w:val="15"/>
  </w:num>
  <w:num w:numId="12" w16cid:durableId="1125583407">
    <w:abstractNumId w:val="10"/>
  </w:num>
  <w:num w:numId="13" w16cid:durableId="146829684">
    <w:abstractNumId w:val="13"/>
  </w:num>
  <w:num w:numId="14" w16cid:durableId="1311784995">
    <w:abstractNumId w:val="14"/>
  </w:num>
  <w:num w:numId="15" w16cid:durableId="666597259">
    <w:abstractNumId w:val="11"/>
  </w:num>
  <w:num w:numId="16" w16cid:durableId="321004336">
    <w:abstractNumId w:val="16"/>
  </w:num>
  <w:num w:numId="17" w16cid:durableId="15876180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C3D9A"/>
    <w:rsid w:val="000D37EF"/>
    <w:rsid w:val="000E4ED6"/>
    <w:rsid w:val="000E65F0"/>
    <w:rsid w:val="000F0BB7"/>
    <w:rsid w:val="000F495D"/>
    <w:rsid w:val="00105274"/>
    <w:rsid w:val="001100A0"/>
    <w:rsid w:val="001122C3"/>
    <w:rsid w:val="00112F31"/>
    <w:rsid w:val="00152612"/>
    <w:rsid w:val="00162F04"/>
    <w:rsid w:val="00165731"/>
    <w:rsid w:val="00185617"/>
    <w:rsid w:val="00193DE7"/>
    <w:rsid w:val="001C1E38"/>
    <w:rsid w:val="001C67D0"/>
    <w:rsid w:val="001F5AD0"/>
    <w:rsid w:val="00203F19"/>
    <w:rsid w:val="0027064C"/>
    <w:rsid w:val="00273281"/>
    <w:rsid w:val="002A0B31"/>
    <w:rsid w:val="002E75CC"/>
    <w:rsid w:val="00305571"/>
    <w:rsid w:val="003102CB"/>
    <w:rsid w:val="00333E4F"/>
    <w:rsid w:val="0036467D"/>
    <w:rsid w:val="003866E8"/>
    <w:rsid w:val="00387B04"/>
    <w:rsid w:val="003E16F3"/>
    <w:rsid w:val="00451714"/>
    <w:rsid w:val="00451BC6"/>
    <w:rsid w:val="00463D93"/>
    <w:rsid w:val="00467FEC"/>
    <w:rsid w:val="0047059D"/>
    <w:rsid w:val="004A327C"/>
    <w:rsid w:val="004B1AB4"/>
    <w:rsid w:val="004C2489"/>
    <w:rsid w:val="004D62CA"/>
    <w:rsid w:val="004E0025"/>
    <w:rsid w:val="004E5B8C"/>
    <w:rsid w:val="004F3549"/>
    <w:rsid w:val="00515A2B"/>
    <w:rsid w:val="0052511D"/>
    <w:rsid w:val="005447E0"/>
    <w:rsid w:val="00546823"/>
    <w:rsid w:val="00587DDB"/>
    <w:rsid w:val="005A48B2"/>
    <w:rsid w:val="005B2A76"/>
    <w:rsid w:val="005B3F21"/>
    <w:rsid w:val="005C2EF5"/>
    <w:rsid w:val="005E0453"/>
    <w:rsid w:val="005E1EE3"/>
    <w:rsid w:val="005E4C3A"/>
    <w:rsid w:val="006209F8"/>
    <w:rsid w:val="006A45F6"/>
    <w:rsid w:val="006D35BD"/>
    <w:rsid w:val="00720A43"/>
    <w:rsid w:val="00835855"/>
    <w:rsid w:val="00845AE3"/>
    <w:rsid w:val="008677A6"/>
    <w:rsid w:val="00876193"/>
    <w:rsid w:val="008B5EF4"/>
    <w:rsid w:val="008C5DF4"/>
    <w:rsid w:val="008D353F"/>
    <w:rsid w:val="00900CAA"/>
    <w:rsid w:val="0097702D"/>
    <w:rsid w:val="009A0420"/>
    <w:rsid w:val="009A468B"/>
    <w:rsid w:val="009C07C8"/>
    <w:rsid w:val="009E2584"/>
    <w:rsid w:val="00A0324C"/>
    <w:rsid w:val="00A131E9"/>
    <w:rsid w:val="00A30651"/>
    <w:rsid w:val="00A41ED3"/>
    <w:rsid w:val="00A53C99"/>
    <w:rsid w:val="00A6173F"/>
    <w:rsid w:val="00A6510A"/>
    <w:rsid w:val="00A77DA1"/>
    <w:rsid w:val="00A86D0D"/>
    <w:rsid w:val="00AA6BB0"/>
    <w:rsid w:val="00AB644E"/>
    <w:rsid w:val="00AC47B8"/>
    <w:rsid w:val="00AD7E81"/>
    <w:rsid w:val="00AF3F20"/>
    <w:rsid w:val="00B1191E"/>
    <w:rsid w:val="00B367D7"/>
    <w:rsid w:val="00B374B3"/>
    <w:rsid w:val="00B47A6B"/>
    <w:rsid w:val="00B61174"/>
    <w:rsid w:val="00B7331C"/>
    <w:rsid w:val="00B86280"/>
    <w:rsid w:val="00BB5BE9"/>
    <w:rsid w:val="00BB6337"/>
    <w:rsid w:val="00BC2E69"/>
    <w:rsid w:val="00C20D00"/>
    <w:rsid w:val="00C31EDB"/>
    <w:rsid w:val="00C92096"/>
    <w:rsid w:val="00C92EF8"/>
    <w:rsid w:val="00C970A9"/>
    <w:rsid w:val="00CA214B"/>
    <w:rsid w:val="00CC7F9D"/>
    <w:rsid w:val="00CD33CB"/>
    <w:rsid w:val="00CF0D3C"/>
    <w:rsid w:val="00D022B9"/>
    <w:rsid w:val="00D21ADD"/>
    <w:rsid w:val="00D34E2F"/>
    <w:rsid w:val="00D6254D"/>
    <w:rsid w:val="00DB1DC2"/>
    <w:rsid w:val="00DB761C"/>
    <w:rsid w:val="00DD2D6F"/>
    <w:rsid w:val="00DE5DD2"/>
    <w:rsid w:val="00E00C83"/>
    <w:rsid w:val="00E363B9"/>
    <w:rsid w:val="00E55AE4"/>
    <w:rsid w:val="00E653AC"/>
    <w:rsid w:val="00EA0EB6"/>
    <w:rsid w:val="00EB6594"/>
    <w:rsid w:val="00EF5A44"/>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obst.com/linkedi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bst.com/faceboo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lobon.chantasombut@bobst.com" TargetMode="External"/><Relationship Id="rId5" Type="http://schemas.openxmlformats.org/officeDocument/2006/relationships/webSettings" Target="webSettings.xml"/><Relationship Id="rId15" Type="http://schemas.openxmlformats.org/officeDocument/2006/relationships/hyperlink" Target="http://www.bobst.com/youtube" TargetMode="External"/><Relationship Id="rId10" Type="http://schemas.openxmlformats.org/officeDocument/2006/relationships/hyperlink" Target="mailto:gudrun.alex@bobst.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bobst.com/twit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24</TotalTime>
  <Pages>1</Pages>
  <Words>856</Words>
  <Characters>4708</Characters>
  <Application>Microsoft Office Word</Application>
  <DocSecurity>0</DocSecurity>
  <Lines>39</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9</cp:revision>
  <cp:lastPrinted>2020-02-21T14:53:00Z</cp:lastPrinted>
  <dcterms:created xsi:type="dcterms:W3CDTF">2022-07-20T06:15:00Z</dcterms:created>
  <dcterms:modified xsi:type="dcterms:W3CDTF">2022-07-26T10:38:00Z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