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4155F" w14:textId="55C1A1D9" w:rsidR="0006651F" w:rsidRPr="0006651F" w:rsidRDefault="00E15190" w:rsidP="0006651F">
      <w:pPr>
        <w:pStyle w:val="Heading1"/>
        <w:rPr>
          <w:bCs/>
        </w:rPr>
      </w:pPr>
      <w:r>
        <w:rPr>
          <w:bCs/>
          <w:noProof/>
        </w:rPr>
        <w:drawing>
          <wp:inline distT="0" distB="0" distL="0" distR="0" wp14:anchorId="006AEF62" wp14:editId="1C12244D">
            <wp:extent cx="5046768" cy="1550822"/>
            <wp:effectExtent l="0" t="0" r="1905" b="0"/>
            <wp:docPr id="1" name="Picture 1"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10;&#10;Description automatically generated"/>
                    <pic:cNvPicPr/>
                  </pic:nvPicPr>
                  <pic:blipFill rotWithShape="1">
                    <a:blip r:embed="rId11"/>
                    <a:srcRect t="16089" b="37818"/>
                    <a:stretch/>
                  </pic:blipFill>
                  <pic:spPr bwMode="auto">
                    <a:xfrm>
                      <a:off x="0" y="0"/>
                      <a:ext cx="5056909" cy="1553938"/>
                    </a:xfrm>
                    <a:prstGeom prst="rect">
                      <a:avLst/>
                    </a:prstGeom>
                    <a:ln>
                      <a:noFill/>
                    </a:ln>
                    <a:extLst>
                      <a:ext uri="{53640926-AAD7-44D8-BBD7-CCE9431645EC}">
                        <a14:shadowObscured xmlns:a14="http://schemas.microsoft.com/office/drawing/2010/main"/>
                      </a:ext>
                    </a:extLst>
                  </pic:spPr>
                </pic:pic>
              </a:graphicData>
            </a:graphic>
          </wp:inline>
        </w:drawing>
      </w:r>
      <w:r w:rsidR="0006651F" w:rsidRPr="0006651F">
        <w:rPr>
          <w:bCs/>
        </w:rPr>
        <w:t xml:space="preserve">To celebrate World Music Day, Sennheiser delves into the multiple benefits of making music </w:t>
      </w:r>
    </w:p>
    <w:p w14:paraId="1515B29E" w14:textId="254C5157" w:rsidR="006940D9" w:rsidRDefault="0006651F" w:rsidP="007D1325">
      <w:pPr>
        <w:rPr>
          <w:rStyle w:val="Strong"/>
        </w:rPr>
      </w:pPr>
      <w:r>
        <w:rPr>
          <w:rStyle w:val="Strong"/>
        </w:rPr>
        <w:t>Audio specialist discusses</w:t>
      </w:r>
      <w:r w:rsidRPr="0006651F">
        <w:rPr>
          <w:rStyle w:val="Strong"/>
        </w:rPr>
        <w:t xml:space="preserve"> the effects of music </w:t>
      </w:r>
      <w:r>
        <w:rPr>
          <w:rStyle w:val="Strong"/>
        </w:rPr>
        <w:t xml:space="preserve">creation </w:t>
      </w:r>
      <w:r w:rsidRPr="0006651F">
        <w:rPr>
          <w:rStyle w:val="Strong"/>
        </w:rPr>
        <w:t>on the brain and human behaviour</w:t>
      </w:r>
      <w:r>
        <w:rPr>
          <w:rStyle w:val="Strong"/>
        </w:rPr>
        <w:t xml:space="preserve"> with Dr Julia Jones </w:t>
      </w:r>
      <w:r w:rsidR="00BE0569">
        <w:rPr>
          <w:rStyle w:val="Strong"/>
        </w:rPr>
        <w:t>(Dr Rock)</w:t>
      </w:r>
    </w:p>
    <w:p w14:paraId="04BAD670" w14:textId="7C722266" w:rsidR="00A660C5" w:rsidRDefault="00A660C5" w:rsidP="00A660C5">
      <w:pPr>
        <w:rPr>
          <w:rStyle w:val="Strong"/>
        </w:rPr>
      </w:pPr>
    </w:p>
    <w:p w14:paraId="76752356" w14:textId="75C07801" w:rsidR="00194D64" w:rsidRDefault="5BC4B2FD" w:rsidP="00DA7718">
      <w:pPr>
        <w:rPr>
          <w:rStyle w:val="Strong"/>
        </w:rPr>
      </w:pPr>
      <w:r w:rsidRPr="7855E27A">
        <w:rPr>
          <w:rStyle w:val="Strong"/>
          <w:i/>
          <w:iCs/>
        </w:rPr>
        <w:t xml:space="preserve">Wedemark, </w:t>
      </w:r>
      <w:r w:rsidR="7C8E2E8A" w:rsidRPr="7855E27A">
        <w:rPr>
          <w:rStyle w:val="Strong"/>
          <w:i/>
          <w:iCs/>
        </w:rPr>
        <w:t xml:space="preserve">June </w:t>
      </w:r>
      <w:r w:rsidR="0006651F">
        <w:rPr>
          <w:rStyle w:val="Strong"/>
          <w:i/>
          <w:iCs/>
        </w:rPr>
        <w:t>16</w:t>
      </w:r>
      <w:r w:rsidR="7C8E2E8A" w:rsidRPr="7855E27A">
        <w:rPr>
          <w:rStyle w:val="Strong"/>
          <w:i/>
          <w:iCs/>
        </w:rPr>
        <w:t>,</w:t>
      </w:r>
      <w:r w:rsidRPr="7855E27A">
        <w:rPr>
          <w:rStyle w:val="Strong"/>
          <w:i/>
          <w:iCs/>
        </w:rPr>
        <w:t xml:space="preserve"> 2022</w:t>
      </w:r>
      <w:r w:rsidRPr="7855E27A">
        <w:rPr>
          <w:rStyle w:val="Strong"/>
        </w:rPr>
        <w:t xml:space="preserve"> –</w:t>
      </w:r>
      <w:r w:rsidR="0006651F">
        <w:rPr>
          <w:rStyle w:val="Strong"/>
        </w:rPr>
        <w:t xml:space="preserve"> </w:t>
      </w:r>
      <w:r w:rsidR="0006651F" w:rsidRPr="0006651F">
        <w:rPr>
          <w:rStyle w:val="Strong"/>
        </w:rPr>
        <w:t>In 1981, French Minister of Culture, Jack Lang, conceived the idea of celebrating the musical talents of ordinary people and</w:t>
      </w:r>
      <w:r w:rsidR="000D38FE">
        <w:rPr>
          <w:rStyle w:val="Strong"/>
        </w:rPr>
        <w:t>,</w:t>
      </w:r>
      <w:r w:rsidR="0006651F" w:rsidRPr="0006651F">
        <w:rPr>
          <w:rStyle w:val="Strong"/>
        </w:rPr>
        <w:t xml:space="preserve"> in 1982, the first F</w:t>
      </w:r>
      <w:r w:rsidR="000D38FE">
        <w:rPr>
          <w:rStyle w:val="Strong"/>
        </w:rPr>
        <w:t>ê</w:t>
      </w:r>
      <w:r w:rsidR="0006651F" w:rsidRPr="0006651F">
        <w:rPr>
          <w:rStyle w:val="Strong"/>
        </w:rPr>
        <w:t>te de la Musique took place in Paris. Since then, it has become a worldwide phenomenon with amateur and professional musicians encouraged to perform, with all concerts staged free of charge to make music universally accessible.</w:t>
      </w:r>
      <w:r w:rsidR="0006651F">
        <w:rPr>
          <w:rStyle w:val="Strong"/>
        </w:rPr>
        <w:t xml:space="preserve"> </w:t>
      </w:r>
      <w:r w:rsidR="0006651F" w:rsidRPr="0006651F">
        <w:rPr>
          <w:rStyle w:val="Strong"/>
        </w:rPr>
        <w:t>Sennheiser spoke to Dr Julia Jones – an entrepreneur, an author, a musician, and a communicator who has spent over 30 years studying the effects of music on peoples’ health and wellbeing, to understand the true significance of this global party that takes place in 120 countries on June 21st each year.</w:t>
      </w:r>
    </w:p>
    <w:p w14:paraId="417D4FBB" w14:textId="7F687F83" w:rsidR="0006651F" w:rsidRDefault="0006651F" w:rsidP="00DA7718">
      <w:pPr>
        <w:rPr>
          <w:rStyle w:val="Stro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10"/>
        <w:gridCol w:w="4170"/>
      </w:tblGrid>
      <w:tr w:rsidR="0006651F" w:rsidRPr="0006651F" w14:paraId="4A500068" w14:textId="77777777" w:rsidTr="00533BE9">
        <w:tc>
          <w:tcPr>
            <w:tcW w:w="1843" w:type="dxa"/>
          </w:tcPr>
          <w:p w14:paraId="3E55AA82" w14:textId="4FE43E31" w:rsidR="0006651F" w:rsidRDefault="00C5288B" w:rsidP="00533BE9">
            <w:pPr>
              <w:pStyle w:val="Caption"/>
            </w:pPr>
            <w:r>
              <w:rPr>
                <w:noProof/>
              </w:rPr>
              <w:drawing>
                <wp:inline distT="0" distB="0" distL="0" distR="0" wp14:anchorId="0232B0D3" wp14:editId="2B6EB2D0">
                  <wp:extent cx="2287837" cy="2979420"/>
                  <wp:effectExtent l="0" t="0" r="0" b="0"/>
                  <wp:docPr id="5" name="Picture 5"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laying a guitar&#10;&#10;Description automatically generated with medium confidence"/>
                          <pic:cNvPicPr/>
                        </pic:nvPicPr>
                        <pic:blipFill>
                          <a:blip r:embed="rId12"/>
                          <a:stretch>
                            <a:fillRect/>
                          </a:stretch>
                        </pic:blipFill>
                        <pic:spPr>
                          <a:xfrm>
                            <a:off x="0" y="0"/>
                            <a:ext cx="2303411" cy="2999702"/>
                          </a:xfrm>
                          <a:prstGeom prst="rect">
                            <a:avLst/>
                          </a:prstGeom>
                        </pic:spPr>
                      </pic:pic>
                    </a:graphicData>
                  </a:graphic>
                </wp:inline>
              </w:drawing>
            </w:r>
          </w:p>
        </w:tc>
        <w:tc>
          <w:tcPr>
            <w:tcW w:w="6027" w:type="dxa"/>
          </w:tcPr>
          <w:p w14:paraId="5D8C83DC" w14:textId="198DFC5E" w:rsidR="0006651F" w:rsidRPr="0006651F" w:rsidRDefault="0006651F" w:rsidP="0006651F">
            <w:pPr>
              <w:spacing w:line="276" w:lineRule="auto"/>
              <w:rPr>
                <w:sz w:val="15"/>
                <w:szCs w:val="15"/>
              </w:rPr>
            </w:pPr>
            <w:r w:rsidRPr="0006651F">
              <w:rPr>
                <w:sz w:val="15"/>
                <w:szCs w:val="15"/>
              </w:rPr>
              <w:t>Dr Julia Jones aka Dr Rock shows clients across all sectors how to use biohacks (especially music) to boost performance and wellness. Her PhD, MSc and MBA research examined the effects of music on the brain and human behaviour in various ways, and she has spent over 30 years studying this field and figuring out how to use this knowledge to help improve public health</w:t>
            </w:r>
          </w:p>
          <w:p w14:paraId="777B2539" w14:textId="72AB7C77" w:rsidR="0006651F" w:rsidRPr="0006651F" w:rsidRDefault="0006651F" w:rsidP="00533BE9">
            <w:pPr>
              <w:pStyle w:val="Caption"/>
            </w:pPr>
          </w:p>
        </w:tc>
      </w:tr>
    </w:tbl>
    <w:p w14:paraId="1E3FAE8E" w14:textId="0C1849CB" w:rsidR="0006651F" w:rsidRPr="0006651F" w:rsidRDefault="0006651F" w:rsidP="00844456">
      <w:pPr>
        <w:rPr>
          <w:szCs w:val="18"/>
        </w:rPr>
      </w:pPr>
    </w:p>
    <w:p w14:paraId="19D758C6" w14:textId="77777777" w:rsidR="0006651F" w:rsidRPr="0006651F" w:rsidRDefault="0006651F" w:rsidP="0006651F">
      <w:pPr>
        <w:rPr>
          <w:szCs w:val="18"/>
        </w:rPr>
      </w:pPr>
      <w:r w:rsidRPr="0006651F">
        <w:rPr>
          <w:szCs w:val="18"/>
        </w:rPr>
        <w:t>“The health benefits associated with music engagement is well documented and the body of evidence has grown significantly over the past decade,” says Jones. “This has been accompanied by official recognition by government bodies, the music industry and the World Health Organisation.</w:t>
      </w:r>
    </w:p>
    <w:p w14:paraId="75755681" w14:textId="77777777" w:rsidR="0006651F" w:rsidRPr="0006651F" w:rsidRDefault="0006651F" w:rsidP="0006651F">
      <w:pPr>
        <w:rPr>
          <w:szCs w:val="18"/>
        </w:rPr>
      </w:pPr>
    </w:p>
    <w:p w14:paraId="43C8FEFE" w14:textId="262BE9D4" w:rsidR="0006651F" w:rsidRPr="0006651F" w:rsidRDefault="0006651F" w:rsidP="0006651F">
      <w:pPr>
        <w:rPr>
          <w:szCs w:val="18"/>
        </w:rPr>
      </w:pPr>
      <w:r w:rsidRPr="0006651F">
        <w:rPr>
          <w:szCs w:val="18"/>
        </w:rPr>
        <w:t>“Music is being recognised as much more than mere entertainment.  The soundwaves and vibrations absorbed by us during listening (and created by us during singing) trigger action potentials that electro-chemically activate almost all regions of our brain.”</w:t>
      </w:r>
    </w:p>
    <w:p w14:paraId="10EB2DF1" w14:textId="77777777" w:rsidR="0006651F" w:rsidRPr="0006651F" w:rsidRDefault="0006651F" w:rsidP="0006651F">
      <w:pPr>
        <w:rPr>
          <w:szCs w:val="18"/>
        </w:rPr>
      </w:pPr>
    </w:p>
    <w:p w14:paraId="294E3DF6" w14:textId="6108230D" w:rsidR="0006651F" w:rsidRDefault="0006651F" w:rsidP="0006651F">
      <w:pPr>
        <w:rPr>
          <w:szCs w:val="18"/>
        </w:rPr>
      </w:pPr>
      <w:r w:rsidRPr="0006651F">
        <w:rPr>
          <w:szCs w:val="18"/>
        </w:rPr>
        <w:t>Jones notes that health benefits that have been identified include pain management, mood regulation, decreased agitation, improved posture, improved cognitive health, boosted self-esteem, increased lung function, improved sleep quality and positive neuroplasticity (to name just a few).</w:t>
      </w:r>
    </w:p>
    <w:p w14:paraId="10358F8E" w14:textId="5653BFE1" w:rsidR="0006651F" w:rsidRDefault="0006651F" w:rsidP="0006651F">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E15190" w14:paraId="7CD910D3" w14:textId="77777777" w:rsidTr="00E15190">
        <w:tc>
          <w:tcPr>
            <w:tcW w:w="3935" w:type="dxa"/>
          </w:tcPr>
          <w:p w14:paraId="1A5EB4A4" w14:textId="77777777" w:rsidR="00E15190" w:rsidRDefault="00E15190" w:rsidP="00E15190">
            <w:pPr>
              <w:pStyle w:val="Caption"/>
            </w:pPr>
            <w:r w:rsidRPr="0006651F">
              <w:t>The health benefits associated with music engagement is well documented and the body of evidence has grown significantly over the past decade</w:t>
            </w:r>
            <w:r>
              <w:t>, according to Dr Julia Jones</w:t>
            </w:r>
          </w:p>
          <w:p w14:paraId="17D56C0E" w14:textId="77777777" w:rsidR="00E15190" w:rsidRDefault="00E15190" w:rsidP="00E15190">
            <w:pPr>
              <w:pStyle w:val="Caption"/>
              <w:rPr>
                <w:szCs w:val="18"/>
              </w:rPr>
            </w:pPr>
          </w:p>
        </w:tc>
        <w:tc>
          <w:tcPr>
            <w:tcW w:w="3935" w:type="dxa"/>
          </w:tcPr>
          <w:p w14:paraId="719F06E9" w14:textId="6DCFEDD2" w:rsidR="00E15190" w:rsidRDefault="00E15190" w:rsidP="00E15190">
            <w:pPr>
              <w:pStyle w:val="Caption"/>
              <w:rPr>
                <w:szCs w:val="18"/>
              </w:rPr>
            </w:pPr>
            <w:r>
              <w:rPr>
                <w:noProof/>
                <w:szCs w:val="18"/>
              </w:rPr>
              <w:drawing>
                <wp:inline distT="0" distB="0" distL="0" distR="0" wp14:anchorId="5CE3893F" wp14:editId="6E978E2D">
                  <wp:extent cx="3602736" cy="2401824"/>
                  <wp:effectExtent l="0" t="0" r="0" b="0"/>
                  <wp:docPr id="2" name="Picture 2"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laying instruments&#10;&#10;Description automatically generated with medium confidence"/>
                          <pic:cNvPicPr/>
                        </pic:nvPicPr>
                        <pic:blipFill>
                          <a:blip r:embed="rId13"/>
                          <a:stretch>
                            <a:fillRect/>
                          </a:stretch>
                        </pic:blipFill>
                        <pic:spPr>
                          <a:xfrm>
                            <a:off x="0" y="0"/>
                            <a:ext cx="3602736" cy="2401824"/>
                          </a:xfrm>
                          <a:prstGeom prst="rect">
                            <a:avLst/>
                          </a:prstGeom>
                        </pic:spPr>
                      </pic:pic>
                    </a:graphicData>
                  </a:graphic>
                </wp:inline>
              </w:drawing>
            </w:r>
          </w:p>
        </w:tc>
      </w:tr>
    </w:tbl>
    <w:p w14:paraId="39ABBDD1" w14:textId="77777777" w:rsidR="0006651F" w:rsidRPr="0006651F" w:rsidRDefault="0006651F" w:rsidP="0006651F">
      <w:pPr>
        <w:rPr>
          <w:szCs w:val="18"/>
        </w:rPr>
      </w:pPr>
    </w:p>
    <w:p w14:paraId="0C9DBE4A" w14:textId="77777777" w:rsidR="0006651F" w:rsidRPr="0006651F" w:rsidRDefault="0006651F" w:rsidP="0006651F">
      <w:pPr>
        <w:rPr>
          <w:szCs w:val="18"/>
        </w:rPr>
      </w:pPr>
      <w:r w:rsidRPr="0006651F">
        <w:rPr>
          <w:szCs w:val="18"/>
        </w:rPr>
        <w:t>“The act of creation and composition also delivers profound health benefits,” she continues. “Creativity has been the subject of increasing attention by researchers in recent years. Unlike some tasks there is no specific brain region that drives creativity. It involves multiple brain circuits on both sides of the brain.”</w:t>
      </w:r>
    </w:p>
    <w:p w14:paraId="1A99DBAD" w14:textId="77777777" w:rsidR="0006651F" w:rsidRPr="0006651F" w:rsidRDefault="0006651F" w:rsidP="0006651F">
      <w:pPr>
        <w:rPr>
          <w:szCs w:val="18"/>
        </w:rPr>
      </w:pPr>
    </w:p>
    <w:p w14:paraId="1B8D3791" w14:textId="77777777" w:rsidR="0006651F" w:rsidRPr="0006651F" w:rsidRDefault="0006651F" w:rsidP="0006651F">
      <w:pPr>
        <w:rPr>
          <w:szCs w:val="18"/>
        </w:rPr>
      </w:pPr>
      <w:r w:rsidRPr="0006651F">
        <w:rPr>
          <w:szCs w:val="18"/>
        </w:rPr>
        <w:t xml:space="preserve">Allowing our mind wandering network (known as ‘default mode’) to engage enables us to be particularly creative and generate original ideas. The human brain is the most complex structure so far found in the known universe. Exactly how it composes music remains </w:t>
      </w:r>
      <w:r w:rsidRPr="0006651F">
        <w:rPr>
          <w:szCs w:val="18"/>
        </w:rPr>
        <w:lastRenderedPageBreak/>
        <w:t xml:space="preserve">somewhat of a mystery but the rise in fMRI (functional magnetic resonance imaging) studies in recent years is giving some fascinating insights. Functional MRI scans provide a real-time insight into the activity in brain regions during a task. </w:t>
      </w:r>
    </w:p>
    <w:p w14:paraId="1399869A" w14:textId="77777777" w:rsidR="0006651F" w:rsidRPr="0006651F" w:rsidRDefault="0006651F" w:rsidP="0006651F">
      <w:pPr>
        <w:rPr>
          <w:szCs w:val="18"/>
        </w:rPr>
      </w:pPr>
    </w:p>
    <w:p w14:paraId="03CD7C05" w14:textId="40998C8A" w:rsidR="0006651F" w:rsidRDefault="0006651F" w:rsidP="0006651F">
      <w:pPr>
        <w:rPr>
          <w:szCs w:val="18"/>
        </w:rPr>
      </w:pPr>
      <w:r w:rsidRPr="0006651F">
        <w:rPr>
          <w:szCs w:val="18"/>
        </w:rPr>
        <w:t>“It’s becoming evident that as a professional musician or composer you are building and maintaining a brain that is highly networked,” Jones adds. “This is known as plasticity and maintaining this high density of brain connections throughout life helps reduce the risk of cognitive decline.”</w:t>
      </w:r>
    </w:p>
    <w:p w14:paraId="5DB15C7A" w14:textId="7835A60F" w:rsidR="00E15190" w:rsidRDefault="00E15190" w:rsidP="0006651F">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68"/>
        <w:gridCol w:w="2312"/>
      </w:tblGrid>
      <w:tr w:rsidR="00E15190" w14:paraId="0A5E7AB5" w14:textId="77777777" w:rsidTr="00E15190">
        <w:tc>
          <w:tcPr>
            <w:tcW w:w="3935" w:type="dxa"/>
          </w:tcPr>
          <w:p w14:paraId="02238F47" w14:textId="4DA8E863" w:rsidR="00E15190" w:rsidRDefault="00E15190" w:rsidP="0006651F">
            <w:pPr>
              <w:rPr>
                <w:szCs w:val="18"/>
              </w:rPr>
            </w:pPr>
            <w:r>
              <w:rPr>
                <w:noProof/>
                <w:szCs w:val="18"/>
              </w:rPr>
              <w:drawing>
                <wp:inline distT="0" distB="0" distL="0" distR="0" wp14:anchorId="63E80238" wp14:editId="03DCB4A5">
                  <wp:extent cx="3467100" cy="2311400"/>
                  <wp:effectExtent l="0" t="0" r="0" b="0"/>
                  <wp:docPr id="3" name="Picture 3"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laying instruments&#10;&#10;Description automatically generated with medium confidence"/>
                          <pic:cNvPicPr/>
                        </pic:nvPicPr>
                        <pic:blipFill>
                          <a:blip r:embed="rId14"/>
                          <a:stretch>
                            <a:fillRect/>
                          </a:stretch>
                        </pic:blipFill>
                        <pic:spPr>
                          <a:xfrm>
                            <a:off x="0" y="0"/>
                            <a:ext cx="3467468" cy="2311645"/>
                          </a:xfrm>
                          <a:prstGeom prst="rect">
                            <a:avLst/>
                          </a:prstGeom>
                        </pic:spPr>
                      </pic:pic>
                    </a:graphicData>
                  </a:graphic>
                </wp:inline>
              </w:drawing>
            </w:r>
          </w:p>
        </w:tc>
        <w:tc>
          <w:tcPr>
            <w:tcW w:w="3935" w:type="dxa"/>
          </w:tcPr>
          <w:p w14:paraId="293C5390" w14:textId="7ED397A3" w:rsidR="00E15190" w:rsidRDefault="00E15190" w:rsidP="00E15190">
            <w:pPr>
              <w:pStyle w:val="Caption"/>
              <w:rPr>
                <w:szCs w:val="18"/>
              </w:rPr>
            </w:pPr>
            <w:r w:rsidRPr="0006651F">
              <w:t>Composing outside of your comfort zone also helps give those brain circuits an extra workout</w:t>
            </w:r>
          </w:p>
        </w:tc>
      </w:tr>
    </w:tbl>
    <w:p w14:paraId="3D308350" w14:textId="77777777" w:rsidR="00E15190" w:rsidRDefault="00E15190" w:rsidP="0006651F">
      <w:pPr>
        <w:rPr>
          <w:szCs w:val="18"/>
        </w:rPr>
      </w:pPr>
    </w:p>
    <w:p w14:paraId="219EE10D" w14:textId="77777777" w:rsidR="0006651F" w:rsidRPr="0006651F" w:rsidRDefault="0006651F" w:rsidP="0006651F">
      <w:pPr>
        <w:rPr>
          <w:szCs w:val="18"/>
        </w:rPr>
      </w:pPr>
      <w:r w:rsidRPr="0006651F">
        <w:rPr>
          <w:szCs w:val="18"/>
        </w:rPr>
        <w:t>Composing outside of your comfort zone also helps give those circuits an extra workout. For example, composing on an instrument on which you’re less skilled, or in a genre that is outside of your usual style. These things help push your creative brain into new gears, forcing it to make new connections.</w:t>
      </w:r>
    </w:p>
    <w:p w14:paraId="672C78A0" w14:textId="77777777" w:rsidR="0006651F" w:rsidRPr="0006651F" w:rsidRDefault="0006651F" w:rsidP="0006651F">
      <w:pPr>
        <w:rPr>
          <w:szCs w:val="18"/>
        </w:rPr>
      </w:pPr>
    </w:p>
    <w:p w14:paraId="301C8837" w14:textId="77777777" w:rsidR="0006651F" w:rsidRPr="0006651F" w:rsidRDefault="0006651F" w:rsidP="0006651F">
      <w:pPr>
        <w:rPr>
          <w:szCs w:val="18"/>
        </w:rPr>
      </w:pPr>
      <w:r w:rsidRPr="0006651F">
        <w:rPr>
          <w:szCs w:val="18"/>
        </w:rPr>
        <w:t xml:space="preserve">Listening back to those compositions (or any compositions) provide additional health and wellness effects. Our brainwaves synchronise when listening to music. This means we can manipulate their intensity. This is one of the reasons that makes music such a superb </w:t>
      </w:r>
      <w:proofErr w:type="spellStart"/>
      <w:r w:rsidRPr="0006651F">
        <w:rPr>
          <w:szCs w:val="18"/>
        </w:rPr>
        <w:t>biohack</w:t>
      </w:r>
      <w:proofErr w:type="spellEnd"/>
      <w:r w:rsidRPr="0006651F">
        <w:rPr>
          <w:szCs w:val="18"/>
        </w:rPr>
        <w:t xml:space="preserve"> for stress and focus. </w:t>
      </w:r>
    </w:p>
    <w:p w14:paraId="51A263A5" w14:textId="77777777" w:rsidR="0006651F" w:rsidRPr="0006651F" w:rsidRDefault="0006651F" w:rsidP="0006651F">
      <w:pPr>
        <w:rPr>
          <w:szCs w:val="18"/>
        </w:rPr>
      </w:pPr>
    </w:p>
    <w:p w14:paraId="5DD59D96" w14:textId="4479DD13" w:rsidR="0006651F" w:rsidRDefault="0006651F" w:rsidP="0006651F">
      <w:pPr>
        <w:rPr>
          <w:szCs w:val="18"/>
        </w:rPr>
      </w:pPr>
      <w:r w:rsidRPr="0006651F">
        <w:rPr>
          <w:szCs w:val="18"/>
        </w:rPr>
        <w:t>Listening back to a composition that pleases you produces additional emotional responses and can trigger mood modulating brain chemicals. Likewise listening back to music that has some sort of association to positive memories also triggers a positive mood effect and can dial down the stress response.</w:t>
      </w:r>
    </w:p>
    <w:p w14:paraId="12230B7B" w14:textId="1FBC60E5" w:rsidR="00E15190" w:rsidRDefault="00E15190" w:rsidP="0006651F">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39"/>
        <w:gridCol w:w="5341"/>
      </w:tblGrid>
      <w:tr w:rsidR="00E15190" w14:paraId="03740069" w14:textId="77777777" w:rsidTr="00E15190">
        <w:tc>
          <w:tcPr>
            <w:tcW w:w="3935" w:type="dxa"/>
          </w:tcPr>
          <w:p w14:paraId="09126D5F" w14:textId="1237A356" w:rsidR="00E15190" w:rsidRDefault="00E15190" w:rsidP="00E15190">
            <w:pPr>
              <w:pStyle w:val="Caption"/>
              <w:rPr>
                <w:szCs w:val="18"/>
              </w:rPr>
            </w:pPr>
            <w:r w:rsidRPr="0006651F">
              <w:t>Listening back to a composition that pleases you produces additional emotional responses and can trigger mood modulating brain chemicals</w:t>
            </w:r>
          </w:p>
        </w:tc>
        <w:tc>
          <w:tcPr>
            <w:tcW w:w="3935" w:type="dxa"/>
          </w:tcPr>
          <w:p w14:paraId="22FA9D5F" w14:textId="208484AA" w:rsidR="00E15190" w:rsidRDefault="00E15190" w:rsidP="00E15190">
            <w:pPr>
              <w:pStyle w:val="Caption"/>
              <w:rPr>
                <w:szCs w:val="18"/>
              </w:rPr>
            </w:pPr>
            <w:r>
              <w:rPr>
                <w:noProof/>
                <w:szCs w:val="18"/>
              </w:rPr>
              <w:drawing>
                <wp:inline distT="0" distB="0" distL="0" distR="0" wp14:anchorId="16E23E62" wp14:editId="1774C513">
                  <wp:extent cx="3323134" cy="2209800"/>
                  <wp:effectExtent l="0" t="0" r="0" b="0"/>
                  <wp:docPr id="4" name="Picture 4" descr="A person singing into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nging into a microphone&#10;&#10;Description automatically generated with medium confidence"/>
                          <pic:cNvPicPr/>
                        </pic:nvPicPr>
                        <pic:blipFill>
                          <a:blip r:embed="rId15"/>
                          <a:stretch>
                            <a:fillRect/>
                          </a:stretch>
                        </pic:blipFill>
                        <pic:spPr>
                          <a:xfrm>
                            <a:off x="0" y="0"/>
                            <a:ext cx="3326655" cy="2212142"/>
                          </a:xfrm>
                          <a:prstGeom prst="rect">
                            <a:avLst/>
                          </a:prstGeom>
                        </pic:spPr>
                      </pic:pic>
                    </a:graphicData>
                  </a:graphic>
                </wp:inline>
              </w:drawing>
            </w:r>
          </w:p>
        </w:tc>
      </w:tr>
    </w:tbl>
    <w:p w14:paraId="18DDF24F" w14:textId="77777777" w:rsidR="00E15190" w:rsidRDefault="00E15190" w:rsidP="0006651F">
      <w:pPr>
        <w:rPr>
          <w:szCs w:val="18"/>
        </w:rPr>
      </w:pPr>
    </w:p>
    <w:p w14:paraId="3C35FE76" w14:textId="76C7F7E8" w:rsidR="0006651F" w:rsidRPr="0006651F" w:rsidRDefault="0006651F" w:rsidP="0006651F">
      <w:pPr>
        <w:rPr>
          <w:szCs w:val="18"/>
        </w:rPr>
      </w:pPr>
      <w:r w:rsidRPr="0006651F">
        <w:rPr>
          <w:szCs w:val="18"/>
        </w:rPr>
        <w:t xml:space="preserve">Whilst they cannot offset bad nutritional habits, poor sleep and a highly stressful lifestyle </w:t>
      </w:r>
      <w:r w:rsidR="000D38FE">
        <w:rPr>
          <w:szCs w:val="18"/>
        </w:rPr>
        <w:t>t</w:t>
      </w:r>
      <w:r w:rsidRPr="0006651F">
        <w:rPr>
          <w:szCs w:val="18"/>
        </w:rPr>
        <w:t xml:space="preserve">hese positive health effects of music composition can be supercharged if they are layered on top of a lifestyle that is generally healthy. </w:t>
      </w:r>
    </w:p>
    <w:p w14:paraId="7E6FD466" w14:textId="77777777" w:rsidR="0006651F" w:rsidRPr="0006651F" w:rsidRDefault="0006651F" w:rsidP="0006651F">
      <w:pPr>
        <w:rPr>
          <w:szCs w:val="18"/>
        </w:rPr>
      </w:pPr>
    </w:p>
    <w:p w14:paraId="1AD399CF" w14:textId="23343D99" w:rsidR="0006651F" w:rsidRDefault="0006651F" w:rsidP="0006651F">
      <w:pPr>
        <w:rPr>
          <w:szCs w:val="18"/>
        </w:rPr>
      </w:pPr>
      <w:r w:rsidRPr="0006651F">
        <w:rPr>
          <w:szCs w:val="18"/>
        </w:rPr>
        <w:t>So, this World Music Day, why not pick up an instrument from a part of the world you’ve never tried before and experience the magic of making new music.</w:t>
      </w:r>
    </w:p>
    <w:p w14:paraId="1A24ED2C" w14:textId="17400D24" w:rsidR="00996E53" w:rsidRDefault="00996E53" w:rsidP="7855E27A">
      <w:pPr>
        <w:rPr>
          <w:szCs w:val="18"/>
        </w:rPr>
      </w:pPr>
    </w:p>
    <w:p w14:paraId="6E597610" w14:textId="29AD2182" w:rsidR="00996E53" w:rsidRPr="00E15190" w:rsidRDefault="05745C22" w:rsidP="7855E27A">
      <w:pPr>
        <w:rPr>
          <w:rStyle w:val="Strong"/>
          <w:b w:val="0"/>
          <w:bCs w:val="0"/>
        </w:rPr>
      </w:pPr>
      <w:r w:rsidRPr="00E15190">
        <w:rPr>
          <w:rStyle w:val="Strong"/>
          <w:b w:val="0"/>
          <w:bCs w:val="0"/>
        </w:rPr>
        <w:t xml:space="preserve">(Ends) </w:t>
      </w:r>
    </w:p>
    <w:p w14:paraId="44A68149" w14:textId="4E1CBE35" w:rsidR="00996E53" w:rsidRDefault="00996E53" w:rsidP="00991E15">
      <w:pPr>
        <w:rPr>
          <w:rStyle w:val="Strong"/>
          <w:b w:val="0"/>
          <w:bCs w:val="0"/>
        </w:rPr>
      </w:pPr>
    </w:p>
    <w:p w14:paraId="5C4A6904" w14:textId="342BE15D" w:rsidR="009467C0" w:rsidRDefault="00D64DD4" w:rsidP="00B701F7">
      <w:pPr>
        <w:rPr>
          <w:bCs/>
        </w:rPr>
      </w:pPr>
      <w:r w:rsidRPr="00795089">
        <w:rPr>
          <w:bCs/>
        </w:rPr>
        <w:t xml:space="preserve">The </w:t>
      </w:r>
      <w:r>
        <w:rPr>
          <w:bCs/>
        </w:rPr>
        <w:t xml:space="preserve">images </w:t>
      </w:r>
      <w:r w:rsidR="00F25D24">
        <w:rPr>
          <w:bCs/>
        </w:rPr>
        <w:t>accompanying this press release plus additional photos can</w:t>
      </w:r>
      <w:r w:rsidR="00795089" w:rsidRPr="00795089">
        <w:rPr>
          <w:bCs/>
        </w:rPr>
        <w:t xml:space="preserve"> be downloaded</w:t>
      </w:r>
      <w:r w:rsidR="0035752B">
        <w:rPr>
          <w:bCs/>
        </w:rPr>
        <w:t xml:space="preserve"> </w:t>
      </w:r>
      <w:hyperlink r:id="rId16" w:history="1">
        <w:r w:rsidR="0035752B" w:rsidRPr="00E15190">
          <w:rPr>
            <w:rStyle w:val="Hyperlink"/>
            <w:bCs/>
            <w:color w:val="0095D5" w:themeColor="accent1"/>
          </w:rPr>
          <w:t>here</w:t>
        </w:r>
      </w:hyperlink>
      <w:r w:rsidR="00F25D24">
        <w:rPr>
          <w:bCs/>
        </w:rPr>
        <w:t>.</w:t>
      </w:r>
    </w:p>
    <w:p w14:paraId="6829FD69" w14:textId="6C95F034" w:rsidR="0006651F" w:rsidRPr="00795089" w:rsidRDefault="0006651F" w:rsidP="00B701F7">
      <w:pPr>
        <w:rPr>
          <w:bCs/>
        </w:rPr>
      </w:pPr>
      <w:r>
        <w:rPr>
          <w:bCs/>
        </w:rPr>
        <w:t xml:space="preserve">More information about Dr Julia Jones can be found </w:t>
      </w:r>
      <w:hyperlink r:id="rId17" w:history="1">
        <w:r w:rsidRPr="00425421">
          <w:rPr>
            <w:rStyle w:val="Hyperlink"/>
            <w:bCs/>
            <w:color w:val="0095D5" w:themeColor="accent1"/>
          </w:rPr>
          <w:t>here</w:t>
        </w:r>
      </w:hyperlink>
      <w:r>
        <w:rPr>
          <w:bCs/>
        </w:rPr>
        <w:t xml:space="preserve">. </w:t>
      </w:r>
    </w:p>
    <w:p w14:paraId="62F13B6C" w14:textId="77777777" w:rsidR="002E1F7C" w:rsidRPr="00795089" w:rsidRDefault="002E1F7C" w:rsidP="00B701F7"/>
    <w:p w14:paraId="0F4CB259" w14:textId="6B630935" w:rsidR="00F25D24" w:rsidRPr="00F25D24" w:rsidRDefault="00F25D24" w:rsidP="00F25D24">
      <w:pPr>
        <w:spacing w:line="240" w:lineRule="auto"/>
        <w:rPr>
          <w:b/>
          <w:bCs/>
          <w:lang w:val="en-US"/>
        </w:rPr>
      </w:pPr>
      <w:bookmarkStart w:id="0" w:name="_Hlk515635723"/>
      <w:r w:rsidRPr="00F25D24">
        <w:rPr>
          <w:b/>
          <w:bCs/>
          <w:lang w:val="en-US"/>
        </w:rPr>
        <w:t xml:space="preserve">About the Sennheiser brand </w:t>
      </w:r>
    </w:p>
    <w:p w14:paraId="0C62B084" w14:textId="77777777" w:rsidR="00F25D24" w:rsidRDefault="00F25D24" w:rsidP="00F25D24">
      <w:pPr>
        <w:spacing w:line="240" w:lineRule="auto"/>
        <w:rPr>
          <w:lang w:val="en-US"/>
        </w:rPr>
      </w:pPr>
      <w:r w:rsidRPr="00F25D24">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w:t>
      </w:r>
      <w:r w:rsidRPr="477FE909">
        <w:rPr>
          <w:lang w:val="en-US"/>
        </w:rPr>
        <w:t xml:space="preserve">ies and </w:t>
      </w:r>
      <w:r>
        <w:rPr>
          <w:lang w:val="en-US"/>
        </w:rPr>
        <w:t xml:space="preserve">monitoring systems </w:t>
      </w:r>
      <w:r w:rsidRPr="477FE909">
        <w:rPr>
          <w:lang w:val="en-US"/>
        </w:rPr>
        <w:t xml:space="preserve">are part of the business of Sennheiser electronic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411A6390" w14:textId="77777777" w:rsidR="00F25D24" w:rsidRDefault="00F25D24" w:rsidP="00F25D24">
      <w:pPr>
        <w:spacing w:line="240" w:lineRule="auto"/>
        <w:rPr>
          <w:lang w:val="en-US"/>
        </w:rPr>
      </w:pPr>
    </w:p>
    <w:p w14:paraId="2C6A5A37" w14:textId="77777777" w:rsidR="00F25D24" w:rsidRPr="0080423D" w:rsidRDefault="00F308DA" w:rsidP="00F25D24">
      <w:pPr>
        <w:spacing w:line="240" w:lineRule="auto"/>
        <w:rPr>
          <w:color w:val="0095D5" w:themeColor="accent1"/>
          <w:szCs w:val="18"/>
          <w:lang w:val="en-US"/>
        </w:rPr>
      </w:pPr>
      <w:hyperlink r:id="rId18" w:history="1">
        <w:r w:rsidR="00F25D24" w:rsidRPr="0080423D">
          <w:rPr>
            <w:rStyle w:val="Hyperlink"/>
            <w:color w:val="0095D5" w:themeColor="accent1"/>
            <w:szCs w:val="18"/>
            <w:u w:val="none"/>
            <w:lang w:val="en-US"/>
          </w:rPr>
          <w:t>www.sennheiser.com</w:t>
        </w:r>
      </w:hyperlink>
      <w:r w:rsidR="00F25D24" w:rsidRPr="0080423D">
        <w:rPr>
          <w:color w:val="0095D5" w:themeColor="accent1"/>
          <w:szCs w:val="18"/>
          <w:lang w:val="en-US"/>
        </w:rPr>
        <w:t xml:space="preserve"> </w:t>
      </w:r>
    </w:p>
    <w:p w14:paraId="0713ADBA" w14:textId="77777777" w:rsidR="00F25D24" w:rsidRPr="0080423D" w:rsidRDefault="00F308DA" w:rsidP="00F25D24">
      <w:pPr>
        <w:spacing w:line="240" w:lineRule="auto"/>
        <w:rPr>
          <w:color w:val="0095D5" w:themeColor="accent1"/>
          <w:szCs w:val="18"/>
          <w:lang w:val="en-US"/>
        </w:rPr>
      </w:pPr>
      <w:hyperlink r:id="rId19" w:history="1">
        <w:r w:rsidR="00F25D24" w:rsidRPr="0080423D">
          <w:rPr>
            <w:rStyle w:val="Hyperlink"/>
            <w:color w:val="0095D5" w:themeColor="accent1"/>
            <w:szCs w:val="18"/>
            <w:u w:val="none"/>
            <w:lang w:val="en-US"/>
          </w:rPr>
          <w:t>www.sennheiser-hearing.com</w:t>
        </w:r>
      </w:hyperlink>
    </w:p>
    <w:bookmarkEnd w:id="0"/>
    <w:p w14:paraId="450458AE" w14:textId="77777777" w:rsidR="00162832" w:rsidRPr="00F25D24" w:rsidRDefault="00162832" w:rsidP="00B13D27">
      <w:pPr>
        <w:pStyle w:val="About"/>
        <w:rPr>
          <w:lang w:val="en-US"/>
        </w:rPr>
      </w:pPr>
    </w:p>
    <w:p w14:paraId="60AFBD9F" w14:textId="77777777" w:rsidR="00FB3505" w:rsidRPr="00BB1A42" w:rsidRDefault="00FB3505" w:rsidP="00FB3505">
      <w:pPr>
        <w:pStyle w:val="About"/>
      </w:pPr>
    </w:p>
    <w:p w14:paraId="510A5567" w14:textId="5E042E00" w:rsidR="00FB3505" w:rsidRPr="00BB1A42" w:rsidRDefault="00FB3505" w:rsidP="00FB3505">
      <w:pPr>
        <w:pStyle w:val="Contact"/>
        <w:rPr>
          <w:b/>
        </w:rPr>
      </w:pPr>
      <w:r w:rsidRPr="00BB1A42">
        <w:rPr>
          <w:b/>
        </w:rPr>
        <w:t xml:space="preserve">Global </w:t>
      </w:r>
      <w:r w:rsidR="00F25D24">
        <w:rPr>
          <w:b/>
        </w:rPr>
        <w:t>Pro Audio</w:t>
      </w:r>
      <w:r w:rsidR="00F25D24" w:rsidRPr="00BB1A42">
        <w:rPr>
          <w:b/>
        </w:rPr>
        <w:t xml:space="preserve"> </w:t>
      </w:r>
      <w:r w:rsidRPr="00BB1A42">
        <w:rPr>
          <w:b/>
        </w:rPr>
        <w:t>Press Contact</w:t>
      </w:r>
      <w:r w:rsidR="00F25D24">
        <w:rPr>
          <w:b/>
        </w:rPr>
        <w:t xml:space="preserve"> </w:t>
      </w:r>
    </w:p>
    <w:p w14:paraId="53619F89" w14:textId="616593BC" w:rsidR="00FB3505" w:rsidRPr="00BB1A42" w:rsidRDefault="00FB3505" w:rsidP="00FB3505">
      <w:pPr>
        <w:pStyle w:val="Contact"/>
        <w:rPr>
          <w:color w:val="0095D5"/>
        </w:rPr>
      </w:pPr>
      <w:r w:rsidRPr="00BB1A42">
        <w:rPr>
          <w:color w:val="0095D5"/>
        </w:rPr>
        <w:t>Stephanie Schmidt</w:t>
      </w:r>
    </w:p>
    <w:p w14:paraId="6332395D" w14:textId="10E1760E" w:rsidR="00FB3505" w:rsidRPr="00BB1A42" w:rsidRDefault="00FF2CDB" w:rsidP="00FB3505">
      <w:pPr>
        <w:pStyle w:val="Contact"/>
      </w:pPr>
      <w:r>
        <w:t>s</w:t>
      </w:r>
      <w:r w:rsidR="00FB3505" w:rsidRPr="00BB1A42">
        <w:t>tephanie.schmidt@sennheiser.com</w:t>
      </w:r>
    </w:p>
    <w:p w14:paraId="2C48B7D5" w14:textId="36FCA53D" w:rsidR="0038583A" w:rsidRPr="00BB1A42" w:rsidRDefault="104AD134" w:rsidP="00E45F59">
      <w:pPr>
        <w:pStyle w:val="Contact"/>
      </w:pPr>
      <w:r>
        <w:t xml:space="preserve">+49 </w:t>
      </w:r>
      <w:r w:rsidRPr="7855E27A">
        <w:rPr>
          <w:noProof/>
        </w:rPr>
        <w:t>(5130) 600 – 1275</w:t>
      </w:r>
    </w:p>
    <w:sectPr w:rsidR="0038583A" w:rsidRPr="00BB1A4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5B982" w14:textId="77777777" w:rsidR="002843F7" w:rsidRDefault="002843F7" w:rsidP="00CA1EB9">
      <w:pPr>
        <w:spacing w:line="240" w:lineRule="auto"/>
      </w:pPr>
      <w:r>
        <w:separator/>
      </w:r>
    </w:p>
  </w:endnote>
  <w:endnote w:type="continuationSeparator" w:id="0">
    <w:p w14:paraId="3A4F8A40" w14:textId="77777777" w:rsidR="002843F7" w:rsidRDefault="002843F7" w:rsidP="00CA1EB9">
      <w:pPr>
        <w:spacing w:line="240" w:lineRule="auto"/>
      </w:pPr>
      <w:r>
        <w:continuationSeparator/>
      </w:r>
    </w:p>
  </w:endnote>
  <w:endnote w:type="continuationNotice" w:id="1">
    <w:p w14:paraId="3E9D67AA" w14:textId="77777777" w:rsidR="002843F7" w:rsidRDefault="002843F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5570F941-5AF7-4191-82B4-08A0A1C06FBE}"/>
    <w:embedBold r:id="rId2" w:fontKey="{E9A57595-FA35-4630-8379-0E4C6C63A9AD}"/>
    <w:embedItalic r:id="rId3" w:fontKey="{E91115CC-63FB-49DE-9B98-A5F027D6A2AA}"/>
    <w:embedBoldItalic r:id="rId4" w:fontKey="{508D9C2F-753C-4734-B738-84228B6C8851}"/>
  </w:font>
  <w:font w:name="Calibri">
    <w:panose1 w:val="020F0502020204030204"/>
    <w:charset w:val="00"/>
    <w:family w:val="swiss"/>
    <w:pitch w:val="variable"/>
    <w:sig w:usb0="E4002EFF" w:usb1="C000247B" w:usb2="00000009" w:usb3="00000000" w:csb0="000001FF" w:csb1="00000000"/>
    <w:embedRegular r:id="rId5" w:fontKey="{0BDBCE58-7B11-476E-A378-AB351EB9F71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BF7B365-1F7E-48C0-8509-2BA9D7CC00C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6FE1" w14:textId="77777777" w:rsidR="002843F7" w:rsidRDefault="002843F7" w:rsidP="00CA1EB9">
      <w:pPr>
        <w:spacing w:line="240" w:lineRule="auto"/>
      </w:pPr>
      <w:r>
        <w:separator/>
      </w:r>
    </w:p>
  </w:footnote>
  <w:footnote w:type="continuationSeparator" w:id="0">
    <w:p w14:paraId="4E73F6AC" w14:textId="77777777" w:rsidR="002843F7" w:rsidRDefault="002843F7" w:rsidP="00CA1EB9">
      <w:pPr>
        <w:spacing w:line="240" w:lineRule="auto"/>
      </w:pPr>
      <w:r>
        <w:continuationSeparator/>
      </w:r>
    </w:p>
  </w:footnote>
  <w:footnote w:type="continuationNotice" w:id="1">
    <w:p w14:paraId="71AB7D6B" w14:textId="77777777" w:rsidR="002843F7" w:rsidRDefault="002843F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5"/>
  </w:num>
  <w:num w:numId="4">
    <w:abstractNumId w:val="5"/>
  </w:num>
  <w:num w:numId="5">
    <w:abstractNumId w:val="18"/>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4"/>
  </w:num>
  <w:num w:numId="10">
    <w:abstractNumId w:val="0"/>
  </w:num>
  <w:num w:numId="11">
    <w:abstractNumId w:val="7"/>
  </w:num>
  <w:num w:numId="12">
    <w:abstractNumId w:val="15"/>
  </w:num>
  <w:num w:numId="13">
    <w:abstractNumId w:val="24"/>
  </w:num>
  <w:num w:numId="14">
    <w:abstractNumId w:val="3"/>
  </w:num>
  <w:num w:numId="15">
    <w:abstractNumId w:val="16"/>
  </w:num>
  <w:num w:numId="16">
    <w:abstractNumId w:val="11"/>
  </w:num>
  <w:num w:numId="17">
    <w:abstractNumId w:val="10"/>
  </w:num>
  <w:num w:numId="18">
    <w:abstractNumId w:val="8"/>
  </w:num>
  <w:num w:numId="19">
    <w:abstractNumId w:val="12"/>
  </w:num>
  <w:num w:numId="20">
    <w:abstractNumId w:val="13"/>
  </w:num>
  <w:num w:numId="21">
    <w:abstractNumId w:val="17"/>
  </w:num>
  <w:num w:numId="22">
    <w:abstractNumId w:val="23"/>
  </w:num>
  <w:num w:numId="23">
    <w:abstractNumId w:val="20"/>
  </w:num>
  <w:num w:numId="24">
    <w:abstractNumId w:val="22"/>
  </w:num>
  <w:num w:numId="25">
    <w:abstractNumId w:val="21"/>
  </w:num>
  <w:num w:numId="26">
    <w:abstractNumId w:val="1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67D"/>
    <w:rsid w:val="00014BCA"/>
    <w:rsid w:val="0001632B"/>
    <w:rsid w:val="0001676E"/>
    <w:rsid w:val="00021722"/>
    <w:rsid w:val="000272C5"/>
    <w:rsid w:val="00034424"/>
    <w:rsid w:val="00035A74"/>
    <w:rsid w:val="00037CAA"/>
    <w:rsid w:val="000451AC"/>
    <w:rsid w:val="00046898"/>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651F"/>
    <w:rsid w:val="00067931"/>
    <w:rsid w:val="00071D44"/>
    <w:rsid w:val="00082526"/>
    <w:rsid w:val="000845EB"/>
    <w:rsid w:val="000850F9"/>
    <w:rsid w:val="00086976"/>
    <w:rsid w:val="00086BC7"/>
    <w:rsid w:val="00090449"/>
    <w:rsid w:val="00090721"/>
    <w:rsid w:val="00093230"/>
    <w:rsid w:val="0009384F"/>
    <w:rsid w:val="000A054A"/>
    <w:rsid w:val="000B048C"/>
    <w:rsid w:val="000B110A"/>
    <w:rsid w:val="000B16C2"/>
    <w:rsid w:val="000B4F19"/>
    <w:rsid w:val="000C0707"/>
    <w:rsid w:val="000C07FC"/>
    <w:rsid w:val="000C1C9D"/>
    <w:rsid w:val="000C3C6E"/>
    <w:rsid w:val="000C5819"/>
    <w:rsid w:val="000D07C3"/>
    <w:rsid w:val="000D38FE"/>
    <w:rsid w:val="000D5728"/>
    <w:rsid w:val="000E558A"/>
    <w:rsid w:val="000E735B"/>
    <w:rsid w:val="000E7A92"/>
    <w:rsid w:val="000F1105"/>
    <w:rsid w:val="000F1B7D"/>
    <w:rsid w:val="000F3F63"/>
    <w:rsid w:val="000F712D"/>
    <w:rsid w:val="000F7E49"/>
    <w:rsid w:val="001023F9"/>
    <w:rsid w:val="001030EE"/>
    <w:rsid w:val="00103124"/>
    <w:rsid w:val="001103C9"/>
    <w:rsid w:val="00110939"/>
    <w:rsid w:val="001113EF"/>
    <w:rsid w:val="00112CE0"/>
    <w:rsid w:val="00115425"/>
    <w:rsid w:val="00117457"/>
    <w:rsid w:val="00120EA8"/>
    <w:rsid w:val="00121501"/>
    <w:rsid w:val="001220A0"/>
    <w:rsid w:val="00122B3E"/>
    <w:rsid w:val="00124508"/>
    <w:rsid w:val="001271F1"/>
    <w:rsid w:val="001274C0"/>
    <w:rsid w:val="0013050D"/>
    <w:rsid w:val="00133565"/>
    <w:rsid w:val="00133894"/>
    <w:rsid w:val="001345C1"/>
    <w:rsid w:val="0013610C"/>
    <w:rsid w:val="0014006E"/>
    <w:rsid w:val="0014010A"/>
    <w:rsid w:val="0014036B"/>
    <w:rsid w:val="00140778"/>
    <w:rsid w:val="001426D7"/>
    <w:rsid w:val="00146223"/>
    <w:rsid w:val="00152FA9"/>
    <w:rsid w:val="00156671"/>
    <w:rsid w:val="00161E89"/>
    <w:rsid w:val="001624CA"/>
    <w:rsid w:val="00162832"/>
    <w:rsid w:val="00163E4D"/>
    <w:rsid w:val="0016666F"/>
    <w:rsid w:val="0016751B"/>
    <w:rsid w:val="0016778C"/>
    <w:rsid w:val="00172077"/>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DA6"/>
    <w:rsid w:val="001A5A7D"/>
    <w:rsid w:val="001A6D46"/>
    <w:rsid w:val="001A6DF3"/>
    <w:rsid w:val="001B0B49"/>
    <w:rsid w:val="001B451C"/>
    <w:rsid w:val="001B46A8"/>
    <w:rsid w:val="001B4B52"/>
    <w:rsid w:val="001B6A18"/>
    <w:rsid w:val="001C00CF"/>
    <w:rsid w:val="001C63D8"/>
    <w:rsid w:val="001D4136"/>
    <w:rsid w:val="001D4E25"/>
    <w:rsid w:val="001E07FB"/>
    <w:rsid w:val="001E08AB"/>
    <w:rsid w:val="001E0C8F"/>
    <w:rsid w:val="001E188A"/>
    <w:rsid w:val="001F2EA0"/>
    <w:rsid w:val="001F3001"/>
    <w:rsid w:val="002008AB"/>
    <w:rsid w:val="002035AE"/>
    <w:rsid w:val="00203C58"/>
    <w:rsid w:val="002057CE"/>
    <w:rsid w:val="00205AD4"/>
    <w:rsid w:val="002075EF"/>
    <w:rsid w:val="00213B6E"/>
    <w:rsid w:val="00214801"/>
    <w:rsid w:val="00217B14"/>
    <w:rsid w:val="002206C4"/>
    <w:rsid w:val="00225A83"/>
    <w:rsid w:val="00225AEB"/>
    <w:rsid w:val="0023030F"/>
    <w:rsid w:val="0023078D"/>
    <w:rsid w:val="002332F1"/>
    <w:rsid w:val="00235506"/>
    <w:rsid w:val="002356E0"/>
    <w:rsid w:val="00235C08"/>
    <w:rsid w:val="00240019"/>
    <w:rsid w:val="002409B4"/>
    <w:rsid w:val="002435BC"/>
    <w:rsid w:val="00245322"/>
    <w:rsid w:val="002465AA"/>
    <w:rsid w:val="00247165"/>
    <w:rsid w:val="002502A3"/>
    <w:rsid w:val="00250A63"/>
    <w:rsid w:val="00257E72"/>
    <w:rsid w:val="00262172"/>
    <w:rsid w:val="00276DE9"/>
    <w:rsid w:val="00280603"/>
    <w:rsid w:val="00281835"/>
    <w:rsid w:val="00281989"/>
    <w:rsid w:val="00282A73"/>
    <w:rsid w:val="00282A8D"/>
    <w:rsid w:val="002834AA"/>
    <w:rsid w:val="00284363"/>
    <w:rsid w:val="002843F7"/>
    <w:rsid w:val="002849F1"/>
    <w:rsid w:val="002856C8"/>
    <w:rsid w:val="00286F89"/>
    <w:rsid w:val="002917A2"/>
    <w:rsid w:val="00297464"/>
    <w:rsid w:val="002A0160"/>
    <w:rsid w:val="002A24D0"/>
    <w:rsid w:val="002A33E5"/>
    <w:rsid w:val="002A54F5"/>
    <w:rsid w:val="002B228B"/>
    <w:rsid w:val="002B4D35"/>
    <w:rsid w:val="002B56E7"/>
    <w:rsid w:val="002B7498"/>
    <w:rsid w:val="002C10B6"/>
    <w:rsid w:val="002C4120"/>
    <w:rsid w:val="002C4738"/>
    <w:rsid w:val="002C47A9"/>
    <w:rsid w:val="002C6F4D"/>
    <w:rsid w:val="002C7064"/>
    <w:rsid w:val="002D0C1B"/>
    <w:rsid w:val="002D11A8"/>
    <w:rsid w:val="002D2C23"/>
    <w:rsid w:val="002D6132"/>
    <w:rsid w:val="002D6BD2"/>
    <w:rsid w:val="002E1879"/>
    <w:rsid w:val="002E1F7C"/>
    <w:rsid w:val="002E21BD"/>
    <w:rsid w:val="002E3E3C"/>
    <w:rsid w:val="002E413B"/>
    <w:rsid w:val="002E5827"/>
    <w:rsid w:val="002E6AC4"/>
    <w:rsid w:val="002F6C5E"/>
    <w:rsid w:val="002F727C"/>
    <w:rsid w:val="0030235B"/>
    <w:rsid w:val="00305B63"/>
    <w:rsid w:val="00310330"/>
    <w:rsid w:val="00311C6F"/>
    <w:rsid w:val="00314D5D"/>
    <w:rsid w:val="00320EA4"/>
    <w:rsid w:val="003222F5"/>
    <w:rsid w:val="00323587"/>
    <w:rsid w:val="00324808"/>
    <w:rsid w:val="00324859"/>
    <w:rsid w:val="00326FB8"/>
    <w:rsid w:val="003275FC"/>
    <w:rsid w:val="00330111"/>
    <w:rsid w:val="003330DE"/>
    <w:rsid w:val="00334CD0"/>
    <w:rsid w:val="00337412"/>
    <w:rsid w:val="003468A7"/>
    <w:rsid w:val="00346D4C"/>
    <w:rsid w:val="003477FA"/>
    <w:rsid w:val="00350556"/>
    <w:rsid w:val="00351B40"/>
    <w:rsid w:val="00351D3D"/>
    <w:rsid w:val="003524A7"/>
    <w:rsid w:val="00354A8E"/>
    <w:rsid w:val="00354AF9"/>
    <w:rsid w:val="0035529D"/>
    <w:rsid w:val="0035752B"/>
    <w:rsid w:val="0036480A"/>
    <w:rsid w:val="00364D9F"/>
    <w:rsid w:val="003673FF"/>
    <w:rsid w:val="003708EA"/>
    <w:rsid w:val="00372321"/>
    <w:rsid w:val="00373F92"/>
    <w:rsid w:val="00375ACD"/>
    <w:rsid w:val="00382243"/>
    <w:rsid w:val="0038583A"/>
    <w:rsid w:val="00386F07"/>
    <w:rsid w:val="00387600"/>
    <w:rsid w:val="00387744"/>
    <w:rsid w:val="00392136"/>
    <w:rsid w:val="00393D02"/>
    <w:rsid w:val="0039588A"/>
    <w:rsid w:val="00395D17"/>
    <w:rsid w:val="003A22EB"/>
    <w:rsid w:val="003A26C2"/>
    <w:rsid w:val="003A4922"/>
    <w:rsid w:val="003A649F"/>
    <w:rsid w:val="003B2C4C"/>
    <w:rsid w:val="003B61A6"/>
    <w:rsid w:val="003B6F65"/>
    <w:rsid w:val="003C4BE3"/>
    <w:rsid w:val="003C59A5"/>
    <w:rsid w:val="003C5BCC"/>
    <w:rsid w:val="003D06A1"/>
    <w:rsid w:val="003D20E7"/>
    <w:rsid w:val="003D2DCD"/>
    <w:rsid w:val="003D5B42"/>
    <w:rsid w:val="003D6FF8"/>
    <w:rsid w:val="003D75A8"/>
    <w:rsid w:val="003E0005"/>
    <w:rsid w:val="003E38A9"/>
    <w:rsid w:val="003E39E1"/>
    <w:rsid w:val="003E4B10"/>
    <w:rsid w:val="003E4BEF"/>
    <w:rsid w:val="003F6B63"/>
    <w:rsid w:val="0040012C"/>
    <w:rsid w:val="00400B3D"/>
    <w:rsid w:val="00403B61"/>
    <w:rsid w:val="00404BF7"/>
    <w:rsid w:val="004055AD"/>
    <w:rsid w:val="00406477"/>
    <w:rsid w:val="00407AFB"/>
    <w:rsid w:val="004122C3"/>
    <w:rsid w:val="00414006"/>
    <w:rsid w:val="004222D6"/>
    <w:rsid w:val="00424A42"/>
    <w:rsid w:val="00425421"/>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3B3E"/>
    <w:rsid w:val="00455202"/>
    <w:rsid w:val="004555C1"/>
    <w:rsid w:val="00456CAC"/>
    <w:rsid w:val="00462AE9"/>
    <w:rsid w:val="00474E4B"/>
    <w:rsid w:val="00484D22"/>
    <w:rsid w:val="004850F3"/>
    <w:rsid w:val="00486FC7"/>
    <w:rsid w:val="00490C42"/>
    <w:rsid w:val="0049503E"/>
    <w:rsid w:val="004967AE"/>
    <w:rsid w:val="0049778B"/>
    <w:rsid w:val="004A2CB3"/>
    <w:rsid w:val="004A40F5"/>
    <w:rsid w:val="004A608A"/>
    <w:rsid w:val="004B06B4"/>
    <w:rsid w:val="004C3017"/>
    <w:rsid w:val="004C31E3"/>
    <w:rsid w:val="004C328A"/>
    <w:rsid w:val="004D1199"/>
    <w:rsid w:val="004D190A"/>
    <w:rsid w:val="004E0A54"/>
    <w:rsid w:val="004E19A6"/>
    <w:rsid w:val="004E1BE5"/>
    <w:rsid w:val="004E2405"/>
    <w:rsid w:val="004E7F9A"/>
    <w:rsid w:val="004F31F9"/>
    <w:rsid w:val="004F355A"/>
    <w:rsid w:val="004F3C0D"/>
    <w:rsid w:val="004F79CB"/>
    <w:rsid w:val="00500E07"/>
    <w:rsid w:val="00503BE9"/>
    <w:rsid w:val="00504A34"/>
    <w:rsid w:val="00505597"/>
    <w:rsid w:val="00507935"/>
    <w:rsid w:val="00507C02"/>
    <w:rsid w:val="005124E6"/>
    <w:rsid w:val="00512E73"/>
    <w:rsid w:val="005232D7"/>
    <w:rsid w:val="00523995"/>
    <w:rsid w:val="0052510B"/>
    <w:rsid w:val="00527761"/>
    <w:rsid w:val="00530640"/>
    <w:rsid w:val="005327DB"/>
    <w:rsid w:val="00532E74"/>
    <w:rsid w:val="005358C9"/>
    <w:rsid w:val="00535E0F"/>
    <w:rsid w:val="00536203"/>
    <w:rsid w:val="00540827"/>
    <w:rsid w:val="00541F4C"/>
    <w:rsid w:val="005438AB"/>
    <w:rsid w:val="00545A12"/>
    <w:rsid w:val="005522DB"/>
    <w:rsid w:val="005536F5"/>
    <w:rsid w:val="005549D7"/>
    <w:rsid w:val="00560FAB"/>
    <w:rsid w:val="00561A8C"/>
    <w:rsid w:val="00562B4F"/>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B2EC5"/>
    <w:rsid w:val="005C1F67"/>
    <w:rsid w:val="005C21BD"/>
    <w:rsid w:val="005C346B"/>
    <w:rsid w:val="005C5F30"/>
    <w:rsid w:val="005C698C"/>
    <w:rsid w:val="005C6E3D"/>
    <w:rsid w:val="005C7ECC"/>
    <w:rsid w:val="005D0D56"/>
    <w:rsid w:val="005D17B9"/>
    <w:rsid w:val="005D571F"/>
    <w:rsid w:val="005D6B4E"/>
    <w:rsid w:val="005E34A2"/>
    <w:rsid w:val="005E4083"/>
    <w:rsid w:val="005E7F21"/>
    <w:rsid w:val="005F2A2F"/>
    <w:rsid w:val="005F375F"/>
    <w:rsid w:val="005F4E1E"/>
    <w:rsid w:val="005F74D3"/>
    <w:rsid w:val="00600459"/>
    <w:rsid w:val="00600ED3"/>
    <w:rsid w:val="0060142B"/>
    <w:rsid w:val="006033A5"/>
    <w:rsid w:val="006051BB"/>
    <w:rsid w:val="006108B6"/>
    <w:rsid w:val="00611234"/>
    <w:rsid w:val="006124BD"/>
    <w:rsid w:val="006150FE"/>
    <w:rsid w:val="0062293A"/>
    <w:rsid w:val="00622B56"/>
    <w:rsid w:val="00627B1F"/>
    <w:rsid w:val="00631B22"/>
    <w:rsid w:val="00633157"/>
    <w:rsid w:val="00633754"/>
    <w:rsid w:val="0063731D"/>
    <w:rsid w:val="00645368"/>
    <w:rsid w:val="006478D9"/>
    <w:rsid w:val="00650042"/>
    <w:rsid w:val="006502F1"/>
    <w:rsid w:val="00656857"/>
    <w:rsid w:val="006626CC"/>
    <w:rsid w:val="00662BB7"/>
    <w:rsid w:val="0066330C"/>
    <w:rsid w:val="0066423F"/>
    <w:rsid w:val="00665D96"/>
    <w:rsid w:val="00667104"/>
    <w:rsid w:val="0066793E"/>
    <w:rsid w:val="0067466B"/>
    <w:rsid w:val="006758C2"/>
    <w:rsid w:val="00675D6D"/>
    <w:rsid w:val="00675DA0"/>
    <w:rsid w:val="00675EC3"/>
    <w:rsid w:val="00680116"/>
    <w:rsid w:val="0068243D"/>
    <w:rsid w:val="00684335"/>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B12AB"/>
    <w:rsid w:val="006B1B50"/>
    <w:rsid w:val="006B5046"/>
    <w:rsid w:val="006B69DA"/>
    <w:rsid w:val="006B6C35"/>
    <w:rsid w:val="006B7361"/>
    <w:rsid w:val="006B7BAC"/>
    <w:rsid w:val="006C0585"/>
    <w:rsid w:val="006C1581"/>
    <w:rsid w:val="006C239A"/>
    <w:rsid w:val="006C29E1"/>
    <w:rsid w:val="006C7F79"/>
    <w:rsid w:val="006D154A"/>
    <w:rsid w:val="006D4BD0"/>
    <w:rsid w:val="006D55B1"/>
    <w:rsid w:val="006D5FDA"/>
    <w:rsid w:val="006D7D25"/>
    <w:rsid w:val="006E1879"/>
    <w:rsid w:val="006E233E"/>
    <w:rsid w:val="006E58DB"/>
    <w:rsid w:val="006E7B06"/>
    <w:rsid w:val="006F058F"/>
    <w:rsid w:val="006F134F"/>
    <w:rsid w:val="006F1F15"/>
    <w:rsid w:val="006F21EC"/>
    <w:rsid w:val="006F269B"/>
    <w:rsid w:val="006F5634"/>
    <w:rsid w:val="00701A09"/>
    <w:rsid w:val="007025C1"/>
    <w:rsid w:val="007104C1"/>
    <w:rsid w:val="00713495"/>
    <w:rsid w:val="00713574"/>
    <w:rsid w:val="0071422C"/>
    <w:rsid w:val="007155FA"/>
    <w:rsid w:val="007237E9"/>
    <w:rsid w:val="00724E7B"/>
    <w:rsid w:val="00725E5D"/>
    <w:rsid w:val="00730716"/>
    <w:rsid w:val="007321DA"/>
    <w:rsid w:val="00732897"/>
    <w:rsid w:val="00733FA9"/>
    <w:rsid w:val="0073466E"/>
    <w:rsid w:val="0073498E"/>
    <w:rsid w:val="0073722D"/>
    <w:rsid w:val="00737B01"/>
    <w:rsid w:val="00740D3A"/>
    <w:rsid w:val="00740F42"/>
    <w:rsid w:val="007543B0"/>
    <w:rsid w:val="0075529A"/>
    <w:rsid w:val="007558A7"/>
    <w:rsid w:val="007562BF"/>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DEA"/>
    <w:rsid w:val="007A5F92"/>
    <w:rsid w:val="007B0147"/>
    <w:rsid w:val="007C057D"/>
    <w:rsid w:val="007C2184"/>
    <w:rsid w:val="007C239D"/>
    <w:rsid w:val="007C3608"/>
    <w:rsid w:val="007C37B9"/>
    <w:rsid w:val="007C4698"/>
    <w:rsid w:val="007C4F79"/>
    <w:rsid w:val="007C5F04"/>
    <w:rsid w:val="007C6B1C"/>
    <w:rsid w:val="007C6C67"/>
    <w:rsid w:val="007D0FC1"/>
    <w:rsid w:val="007D1325"/>
    <w:rsid w:val="007D1CCE"/>
    <w:rsid w:val="007D1D8F"/>
    <w:rsid w:val="007D21FC"/>
    <w:rsid w:val="007D3E22"/>
    <w:rsid w:val="007D50B6"/>
    <w:rsid w:val="007D5D38"/>
    <w:rsid w:val="007D6683"/>
    <w:rsid w:val="007D745A"/>
    <w:rsid w:val="007E3807"/>
    <w:rsid w:val="007E45D0"/>
    <w:rsid w:val="007E5718"/>
    <w:rsid w:val="007E6066"/>
    <w:rsid w:val="007E6EAA"/>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A80"/>
    <w:rsid w:val="00821569"/>
    <w:rsid w:val="008226E5"/>
    <w:rsid w:val="00826B6A"/>
    <w:rsid w:val="00826BC7"/>
    <w:rsid w:val="00835C42"/>
    <w:rsid w:val="00835C5B"/>
    <w:rsid w:val="00842874"/>
    <w:rsid w:val="00842A37"/>
    <w:rsid w:val="00842A7D"/>
    <w:rsid w:val="00844456"/>
    <w:rsid w:val="00845543"/>
    <w:rsid w:val="008508A7"/>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967B6"/>
    <w:rsid w:val="008A2E82"/>
    <w:rsid w:val="008A2E98"/>
    <w:rsid w:val="008A3BF3"/>
    <w:rsid w:val="008B3DD9"/>
    <w:rsid w:val="008B54DB"/>
    <w:rsid w:val="008B57A7"/>
    <w:rsid w:val="008B7568"/>
    <w:rsid w:val="008C2F78"/>
    <w:rsid w:val="008C5B5F"/>
    <w:rsid w:val="008D372F"/>
    <w:rsid w:val="008D5B56"/>
    <w:rsid w:val="008D6CAB"/>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2C15"/>
    <w:rsid w:val="0091343F"/>
    <w:rsid w:val="009147AD"/>
    <w:rsid w:val="00917FDF"/>
    <w:rsid w:val="00922ACD"/>
    <w:rsid w:val="0092662A"/>
    <w:rsid w:val="009302B0"/>
    <w:rsid w:val="00931584"/>
    <w:rsid w:val="009319D3"/>
    <w:rsid w:val="00931A0C"/>
    <w:rsid w:val="00931C8D"/>
    <w:rsid w:val="009320A9"/>
    <w:rsid w:val="00934159"/>
    <w:rsid w:val="00937175"/>
    <w:rsid w:val="00944D29"/>
    <w:rsid w:val="00945E93"/>
    <w:rsid w:val="009467C0"/>
    <w:rsid w:val="00946B67"/>
    <w:rsid w:val="00952155"/>
    <w:rsid w:val="00956166"/>
    <w:rsid w:val="00957B9D"/>
    <w:rsid w:val="009608D0"/>
    <w:rsid w:val="00962054"/>
    <w:rsid w:val="00963927"/>
    <w:rsid w:val="0096404E"/>
    <w:rsid w:val="00964390"/>
    <w:rsid w:val="00964682"/>
    <w:rsid w:val="00965E1F"/>
    <w:rsid w:val="0097052A"/>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B3EDB"/>
    <w:rsid w:val="009B6BB2"/>
    <w:rsid w:val="009B7FBE"/>
    <w:rsid w:val="009C1012"/>
    <w:rsid w:val="009C323E"/>
    <w:rsid w:val="009C45A2"/>
    <w:rsid w:val="009C638A"/>
    <w:rsid w:val="009D0077"/>
    <w:rsid w:val="009D1CB7"/>
    <w:rsid w:val="009D4198"/>
    <w:rsid w:val="009D5915"/>
    <w:rsid w:val="009D6AD5"/>
    <w:rsid w:val="009E180D"/>
    <w:rsid w:val="009E3461"/>
    <w:rsid w:val="009E3E90"/>
    <w:rsid w:val="009E4A17"/>
    <w:rsid w:val="009E58F5"/>
    <w:rsid w:val="009E7A10"/>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22CED"/>
    <w:rsid w:val="00A26180"/>
    <w:rsid w:val="00A325C4"/>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813ED"/>
    <w:rsid w:val="00A82AC2"/>
    <w:rsid w:val="00A84B2B"/>
    <w:rsid w:val="00A8551F"/>
    <w:rsid w:val="00A8633B"/>
    <w:rsid w:val="00A87134"/>
    <w:rsid w:val="00A87EA4"/>
    <w:rsid w:val="00A9144B"/>
    <w:rsid w:val="00A92F4F"/>
    <w:rsid w:val="00A95584"/>
    <w:rsid w:val="00A9625E"/>
    <w:rsid w:val="00A9749F"/>
    <w:rsid w:val="00AA0D3F"/>
    <w:rsid w:val="00AA1DB9"/>
    <w:rsid w:val="00AA4F06"/>
    <w:rsid w:val="00AB0C5A"/>
    <w:rsid w:val="00AB3B3F"/>
    <w:rsid w:val="00AB3D45"/>
    <w:rsid w:val="00AB48ED"/>
    <w:rsid w:val="00AB5767"/>
    <w:rsid w:val="00AB5C5C"/>
    <w:rsid w:val="00AB6A70"/>
    <w:rsid w:val="00AC1ABC"/>
    <w:rsid w:val="00AC401E"/>
    <w:rsid w:val="00AC4501"/>
    <w:rsid w:val="00AC4E77"/>
    <w:rsid w:val="00AC7CFA"/>
    <w:rsid w:val="00AD54E5"/>
    <w:rsid w:val="00AD65C5"/>
    <w:rsid w:val="00AD75E0"/>
    <w:rsid w:val="00AD7B4E"/>
    <w:rsid w:val="00AE0EF3"/>
    <w:rsid w:val="00AE0EF8"/>
    <w:rsid w:val="00AE2057"/>
    <w:rsid w:val="00AE2326"/>
    <w:rsid w:val="00AE4FA2"/>
    <w:rsid w:val="00AE6368"/>
    <w:rsid w:val="00AF09A5"/>
    <w:rsid w:val="00AF1ADF"/>
    <w:rsid w:val="00B04424"/>
    <w:rsid w:val="00B0525D"/>
    <w:rsid w:val="00B05B29"/>
    <w:rsid w:val="00B06182"/>
    <w:rsid w:val="00B069D9"/>
    <w:rsid w:val="00B06B26"/>
    <w:rsid w:val="00B06EAE"/>
    <w:rsid w:val="00B0747D"/>
    <w:rsid w:val="00B10133"/>
    <w:rsid w:val="00B1075F"/>
    <w:rsid w:val="00B10D9F"/>
    <w:rsid w:val="00B13D27"/>
    <w:rsid w:val="00B17689"/>
    <w:rsid w:val="00B20E88"/>
    <w:rsid w:val="00B21D9D"/>
    <w:rsid w:val="00B2342E"/>
    <w:rsid w:val="00B24C89"/>
    <w:rsid w:val="00B2607F"/>
    <w:rsid w:val="00B30285"/>
    <w:rsid w:val="00B30AE0"/>
    <w:rsid w:val="00B3544D"/>
    <w:rsid w:val="00B476AD"/>
    <w:rsid w:val="00B5217E"/>
    <w:rsid w:val="00B5300F"/>
    <w:rsid w:val="00B563B7"/>
    <w:rsid w:val="00B56D8B"/>
    <w:rsid w:val="00B574E0"/>
    <w:rsid w:val="00B61C4C"/>
    <w:rsid w:val="00B64B75"/>
    <w:rsid w:val="00B658A8"/>
    <w:rsid w:val="00B701F7"/>
    <w:rsid w:val="00B7021A"/>
    <w:rsid w:val="00B70B2D"/>
    <w:rsid w:val="00B74728"/>
    <w:rsid w:val="00B74CE0"/>
    <w:rsid w:val="00B76701"/>
    <w:rsid w:val="00B76B99"/>
    <w:rsid w:val="00B77E8D"/>
    <w:rsid w:val="00B80171"/>
    <w:rsid w:val="00B80DA0"/>
    <w:rsid w:val="00B843F1"/>
    <w:rsid w:val="00B85593"/>
    <w:rsid w:val="00B8668C"/>
    <w:rsid w:val="00B917F6"/>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C23"/>
    <w:rsid w:val="00BC4C8D"/>
    <w:rsid w:val="00BC690B"/>
    <w:rsid w:val="00BC6DCC"/>
    <w:rsid w:val="00BC728A"/>
    <w:rsid w:val="00BD1602"/>
    <w:rsid w:val="00BD2220"/>
    <w:rsid w:val="00BD4CD7"/>
    <w:rsid w:val="00BD5E46"/>
    <w:rsid w:val="00BD6AA5"/>
    <w:rsid w:val="00BE0569"/>
    <w:rsid w:val="00BE0D8C"/>
    <w:rsid w:val="00BE1FBC"/>
    <w:rsid w:val="00BE385D"/>
    <w:rsid w:val="00BE56F7"/>
    <w:rsid w:val="00BE7046"/>
    <w:rsid w:val="00BE7969"/>
    <w:rsid w:val="00BF520E"/>
    <w:rsid w:val="00BF7D6F"/>
    <w:rsid w:val="00C02462"/>
    <w:rsid w:val="00C02C6E"/>
    <w:rsid w:val="00C0425D"/>
    <w:rsid w:val="00C04E86"/>
    <w:rsid w:val="00C071C7"/>
    <w:rsid w:val="00C10489"/>
    <w:rsid w:val="00C12F68"/>
    <w:rsid w:val="00C16707"/>
    <w:rsid w:val="00C20AE4"/>
    <w:rsid w:val="00C242DD"/>
    <w:rsid w:val="00C24DAB"/>
    <w:rsid w:val="00C264BE"/>
    <w:rsid w:val="00C30400"/>
    <w:rsid w:val="00C30C91"/>
    <w:rsid w:val="00C363B8"/>
    <w:rsid w:val="00C40047"/>
    <w:rsid w:val="00C413D7"/>
    <w:rsid w:val="00C41533"/>
    <w:rsid w:val="00C42B09"/>
    <w:rsid w:val="00C42C03"/>
    <w:rsid w:val="00C44A08"/>
    <w:rsid w:val="00C44BBA"/>
    <w:rsid w:val="00C44D9D"/>
    <w:rsid w:val="00C472D4"/>
    <w:rsid w:val="00C5286F"/>
    <w:rsid w:val="00C5288B"/>
    <w:rsid w:val="00C54A26"/>
    <w:rsid w:val="00C60E08"/>
    <w:rsid w:val="00C615B3"/>
    <w:rsid w:val="00C64EFC"/>
    <w:rsid w:val="00C65C73"/>
    <w:rsid w:val="00C75488"/>
    <w:rsid w:val="00C77D48"/>
    <w:rsid w:val="00C8099E"/>
    <w:rsid w:val="00C81A1D"/>
    <w:rsid w:val="00C85083"/>
    <w:rsid w:val="00C91ACD"/>
    <w:rsid w:val="00C931A2"/>
    <w:rsid w:val="00C94578"/>
    <w:rsid w:val="00C95682"/>
    <w:rsid w:val="00CA1EB9"/>
    <w:rsid w:val="00CA535D"/>
    <w:rsid w:val="00CA7A6F"/>
    <w:rsid w:val="00CB0F57"/>
    <w:rsid w:val="00CB206C"/>
    <w:rsid w:val="00CB321D"/>
    <w:rsid w:val="00CB3F40"/>
    <w:rsid w:val="00CB73FD"/>
    <w:rsid w:val="00CC06C6"/>
    <w:rsid w:val="00CC1493"/>
    <w:rsid w:val="00CC14E7"/>
    <w:rsid w:val="00CC211F"/>
    <w:rsid w:val="00CC48A7"/>
    <w:rsid w:val="00CC4F3B"/>
    <w:rsid w:val="00CC702E"/>
    <w:rsid w:val="00CD11F1"/>
    <w:rsid w:val="00CD2BC9"/>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83E"/>
    <w:rsid w:val="00D1718B"/>
    <w:rsid w:val="00D22EA6"/>
    <w:rsid w:val="00D245A7"/>
    <w:rsid w:val="00D25F97"/>
    <w:rsid w:val="00D27D88"/>
    <w:rsid w:val="00D34E85"/>
    <w:rsid w:val="00D35DEF"/>
    <w:rsid w:val="00D371A8"/>
    <w:rsid w:val="00D37A55"/>
    <w:rsid w:val="00D424F5"/>
    <w:rsid w:val="00D446D4"/>
    <w:rsid w:val="00D44A1A"/>
    <w:rsid w:val="00D465F2"/>
    <w:rsid w:val="00D4710A"/>
    <w:rsid w:val="00D5182E"/>
    <w:rsid w:val="00D5457A"/>
    <w:rsid w:val="00D57D59"/>
    <w:rsid w:val="00D62270"/>
    <w:rsid w:val="00D62E03"/>
    <w:rsid w:val="00D644ED"/>
    <w:rsid w:val="00D64CB7"/>
    <w:rsid w:val="00D64DD4"/>
    <w:rsid w:val="00D66D44"/>
    <w:rsid w:val="00D71F10"/>
    <w:rsid w:val="00D72D96"/>
    <w:rsid w:val="00D768EA"/>
    <w:rsid w:val="00D80A6A"/>
    <w:rsid w:val="00D80B51"/>
    <w:rsid w:val="00D843A0"/>
    <w:rsid w:val="00D866B6"/>
    <w:rsid w:val="00D92AB2"/>
    <w:rsid w:val="00D92E92"/>
    <w:rsid w:val="00D95391"/>
    <w:rsid w:val="00D97B9A"/>
    <w:rsid w:val="00DA233F"/>
    <w:rsid w:val="00DA5CB2"/>
    <w:rsid w:val="00DA6C29"/>
    <w:rsid w:val="00DA7718"/>
    <w:rsid w:val="00DA7CA1"/>
    <w:rsid w:val="00DB21A6"/>
    <w:rsid w:val="00DC17E0"/>
    <w:rsid w:val="00DC69CF"/>
    <w:rsid w:val="00DC6E90"/>
    <w:rsid w:val="00DD255C"/>
    <w:rsid w:val="00DD2D4B"/>
    <w:rsid w:val="00DD3CE0"/>
    <w:rsid w:val="00DD67BB"/>
    <w:rsid w:val="00DD7E59"/>
    <w:rsid w:val="00DE06A0"/>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190"/>
    <w:rsid w:val="00E155DE"/>
    <w:rsid w:val="00E15E7F"/>
    <w:rsid w:val="00E164DD"/>
    <w:rsid w:val="00E16736"/>
    <w:rsid w:val="00E233E0"/>
    <w:rsid w:val="00E255D6"/>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70ABD"/>
    <w:rsid w:val="00E7221E"/>
    <w:rsid w:val="00E751C1"/>
    <w:rsid w:val="00E80EB2"/>
    <w:rsid w:val="00E86685"/>
    <w:rsid w:val="00E90E7A"/>
    <w:rsid w:val="00E95B59"/>
    <w:rsid w:val="00E9621B"/>
    <w:rsid w:val="00EA072B"/>
    <w:rsid w:val="00EA212C"/>
    <w:rsid w:val="00EA33F7"/>
    <w:rsid w:val="00EA38A6"/>
    <w:rsid w:val="00EA42E5"/>
    <w:rsid w:val="00EA5844"/>
    <w:rsid w:val="00EB49F1"/>
    <w:rsid w:val="00EB6084"/>
    <w:rsid w:val="00EB67AD"/>
    <w:rsid w:val="00EB69AD"/>
    <w:rsid w:val="00EC30C8"/>
    <w:rsid w:val="00EC4738"/>
    <w:rsid w:val="00EC576E"/>
    <w:rsid w:val="00EC7EA9"/>
    <w:rsid w:val="00ED0012"/>
    <w:rsid w:val="00ED0659"/>
    <w:rsid w:val="00ED4CB6"/>
    <w:rsid w:val="00ED5510"/>
    <w:rsid w:val="00ED5654"/>
    <w:rsid w:val="00ED7E61"/>
    <w:rsid w:val="00EE6A45"/>
    <w:rsid w:val="00EE6C13"/>
    <w:rsid w:val="00EF1194"/>
    <w:rsid w:val="00EF2A43"/>
    <w:rsid w:val="00EF33B6"/>
    <w:rsid w:val="00EF3481"/>
    <w:rsid w:val="00EF6D22"/>
    <w:rsid w:val="00EF7E86"/>
    <w:rsid w:val="00F0007D"/>
    <w:rsid w:val="00F00682"/>
    <w:rsid w:val="00F02C70"/>
    <w:rsid w:val="00F04130"/>
    <w:rsid w:val="00F07328"/>
    <w:rsid w:val="00F10939"/>
    <w:rsid w:val="00F135E0"/>
    <w:rsid w:val="00F13B95"/>
    <w:rsid w:val="00F1798E"/>
    <w:rsid w:val="00F21E95"/>
    <w:rsid w:val="00F23A6D"/>
    <w:rsid w:val="00F2427F"/>
    <w:rsid w:val="00F25D24"/>
    <w:rsid w:val="00F308DA"/>
    <w:rsid w:val="00F31887"/>
    <w:rsid w:val="00F33DD9"/>
    <w:rsid w:val="00F34BF5"/>
    <w:rsid w:val="00F4039B"/>
    <w:rsid w:val="00F41998"/>
    <w:rsid w:val="00F43E67"/>
    <w:rsid w:val="00F443E5"/>
    <w:rsid w:val="00F45AA6"/>
    <w:rsid w:val="00F45F5C"/>
    <w:rsid w:val="00F47AA5"/>
    <w:rsid w:val="00F54F29"/>
    <w:rsid w:val="00F563C4"/>
    <w:rsid w:val="00F615F5"/>
    <w:rsid w:val="00F6231E"/>
    <w:rsid w:val="00F7020C"/>
    <w:rsid w:val="00F708DF"/>
    <w:rsid w:val="00F737DA"/>
    <w:rsid w:val="00F73E30"/>
    <w:rsid w:val="00F746C7"/>
    <w:rsid w:val="00F75316"/>
    <w:rsid w:val="00F81E3E"/>
    <w:rsid w:val="00F83D75"/>
    <w:rsid w:val="00F864A8"/>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1923"/>
    <w:rsid w:val="00FD21F9"/>
    <w:rsid w:val="00FD3B74"/>
    <w:rsid w:val="00FD5678"/>
    <w:rsid w:val="00FD69BF"/>
    <w:rsid w:val="00FD6D26"/>
    <w:rsid w:val="00FE1588"/>
    <w:rsid w:val="00FE187F"/>
    <w:rsid w:val="00FE19B9"/>
    <w:rsid w:val="00FE2217"/>
    <w:rsid w:val="00FE2E1E"/>
    <w:rsid w:val="00FE4CBC"/>
    <w:rsid w:val="00FE562B"/>
    <w:rsid w:val="00FE5FA5"/>
    <w:rsid w:val="00FE7F95"/>
    <w:rsid w:val="00FF1E5F"/>
    <w:rsid w:val="00FF2CDB"/>
    <w:rsid w:val="00FF4236"/>
    <w:rsid w:val="00FF6EE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drjuliajones.com/" TargetMode="External"/><Relationship Id="rId2" Type="http://schemas.openxmlformats.org/officeDocument/2006/relationships/customXml" Target="../customXml/item2.xml"/><Relationship Id="rId16" Type="http://schemas.openxmlformats.org/officeDocument/2006/relationships/hyperlink" Target="https://sennheiser-brandzone.com/share/LYNLDTNYS7xKJpg3GP2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ennheiser-hear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af33bca9-0764-4c5e-92b6-8d18ee39a561"/>
    <ds:schemaRef ds:uri="http://schemas.microsoft.com/office/2006/documentManagement/types"/>
    <ds:schemaRef ds:uri="7e9c727e-d45f-4c1f-9856-d02c6c61505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2022-06-15T13:14:00Z</cp:lastPrinted>
  <dcterms:created xsi:type="dcterms:W3CDTF">2022-06-14T10:58:00Z</dcterms:created>
  <dcterms:modified xsi:type="dcterms:W3CDTF">2022-06-15T13:15:00Z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