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6664860" w:rsidP="3D657264" w:rsidRDefault="66664860" w14:paraId="60FCCEEF" w14:textId="6FD3AB55">
      <w:pPr>
        <w:pStyle w:val="Ttulo2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s-ES"/>
        </w:rPr>
      </w:pPr>
      <w:r w:rsidRPr="3D657264" w:rsidR="66664860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Comunicaciones internas que sí importan: nuevas reglas para la cultura corporativa híbrida</w:t>
      </w:r>
      <w:r w:rsidRPr="3D657264" w:rsidR="66664860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="54E574AC" w:rsidP="7E8DD7A7" w:rsidRDefault="54E574AC" w14:paraId="6599019E" w14:textId="24291600">
      <w:pPr>
        <w:pStyle w:val="Normal"/>
        <w:keepNext w:val="0"/>
        <w:keepLines w:val="0"/>
      </w:pPr>
    </w:p>
    <w:p w:rsidR="66664860" w:rsidP="3D657264" w:rsidRDefault="66664860" w14:paraId="54B5D543" w14:textId="607A9BD1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B76248F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un entorno donde las oficinas dejaron de ser el único centro de cultura y los equipos trabajan desde múltiples ubicaciones, la comunicación interna se vuelve el nuevo cemento organizacional. No se trata solo de transmitir información: se trata de c</w:t>
      </w:r>
      <w:r w:rsidRPr="4B76248F" w:rsidR="6666486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onstruir sentido, cohesión y confianza</w:t>
      </w:r>
      <w:r w:rsidRPr="4B76248F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7DD4B667" w:rsidP="7DD4B667" w:rsidRDefault="7DD4B667" w14:paraId="56C2D8BC" w14:textId="4120DB9F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66664860" w:rsidP="7DD4B667" w:rsidRDefault="66664860" w14:paraId="48B602EF" w14:textId="6E38EEFD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 </w:t>
      </w:r>
      <w:r w:rsidRPr="5596EA95" w:rsidR="117B11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acuerdo con </w:t>
      </w: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 reporte</w:t>
      </w:r>
      <w:r w:rsidRPr="5596EA95" w:rsidR="6666486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hyperlink r:id="Rf9571a5480cf4ccf"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State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of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the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Global 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Workplace</w:t>
        </w:r>
        <w:r w:rsidRPr="5596EA95" w:rsidR="6666486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2025</w:t>
        </w:r>
      </w:hyperlink>
      <w:r w:rsidRPr="5596EA95" w:rsidR="503B10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apenas el 21 % de los empleados a nivel global se declara comprometido con su trabajo, y la desconexión emocional está creciendo, incluso sin rotación. Esta cifra revela una urgencia clara: las </w:t>
      </w:r>
      <w:r w:rsidRPr="5596EA95" w:rsidR="0E0932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organizacione</w:t>
      </w: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 ya no pueden limitarse a informar. </w:t>
      </w:r>
      <w:r w:rsidRPr="5596EA95" w:rsidR="6666486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Deben conectar con su talento</w:t>
      </w: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o</w:t>
      </w:r>
      <w:r w:rsidRPr="5596EA95" w:rsidR="7D5A63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96EA95" w:rsidR="666648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perderán</w:t>
      </w:r>
      <w:r w:rsidRPr="5596EA95" w:rsidR="636FC2A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96EA95" w:rsidR="33E8CCD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lo más importante de la organización; sus colaboradores</w:t>
      </w:r>
      <w:r w:rsidRPr="5596EA95" w:rsidR="41A863C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valiosos</w:t>
      </w:r>
      <w:r w:rsidRPr="5596EA95" w:rsidR="33E8CCD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</w:p>
    <w:p w:rsidR="4B76248F" w:rsidP="4B76248F" w:rsidRDefault="4B76248F" w14:paraId="53B21657" w14:textId="70719BCA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73BC7960" w14:textId="5B71C97E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 esta nueva cultura híbrida, donde conviven lo presencial y lo remoto, la comunicación interna ya no es operativa: es estratégica. </w:t>
      </w:r>
      <w:r w:rsidRPr="4B76248F" w:rsidR="5950A3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Es </w:t>
      </w:r>
      <w:r w:rsidRPr="4B76248F" w:rsidR="4DB3C1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por lo que</w:t>
      </w:r>
      <w:r w:rsidRPr="4B76248F" w:rsidR="5950A3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Carla 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Mucharraz</w:t>
      </w:r>
      <w:r w:rsidRPr="4B76248F" w:rsidR="5950A3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Directora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de Talento Humano en 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another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para México, 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Latam</w:t>
      </w:r>
      <w:r w:rsidRPr="4B76248F" w:rsidR="5950A38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y EUA</w:t>
      </w:r>
      <w:r w:rsidRPr="4B76248F" w:rsidR="5950A3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nos comparte cinco accione</w:t>
      </w:r>
      <w:r w:rsidRPr="4B76248F" w:rsidR="4C7F61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 clave para que las empresas se adapten a esta nueva realidad: </w:t>
      </w:r>
    </w:p>
    <w:p w:rsidR="4B76248F" w:rsidP="4B76248F" w:rsidRDefault="4B76248F" w14:paraId="4757BE07" w14:textId="37133401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3F7FCFA6" w14:textId="1794A460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1. De informar a inspirar: comunicación con propósito</w:t>
      </w:r>
    </w:p>
    <w:p w:rsidR="4B76248F" w:rsidP="4B76248F" w:rsidRDefault="4B76248F" w14:paraId="79CB6EB2" w14:textId="1F78FBF9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5EE6297A" w14:textId="7705D221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La comunicación interna no puede seguir siendo unidireccional, fría o meramente informativa. Hoy, cada mensaje construye (o erosiona) cultura. En contextos cambiantes, el contenido que conecta emocionalmente es el que sostiene la </w:t>
      </w: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pertenencia y el compromiso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5DF6C24E" w:rsidP="4B76248F" w:rsidRDefault="5DF6C24E" w14:paraId="731CEFE0" w14:textId="74831236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0CD9D6A6" w14:textId="2FD9890C">
      <w:pPr>
        <w:pStyle w:val="Normal"/>
        <w:keepNext w:val="0"/>
        <w:keepLines w:val="0"/>
        <w:spacing w:before="0" w:beforeAutospacing="off" w:after="0" w:afterAutospacing="off"/>
        <w:jc w:val="both"/>
      </w:pPr>
      <w:hyperlink r:id="Rf3545d62c08e4e60"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SHRM (2024)</w:t>
        </w:r>
      </w:hyperlink>
      <w:r w:rsidRPr="4B76248F" w:rsidR="5E1DB05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revela que solo el 9 % de los empleados que viven una </w:t>
      </w: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cultura positiva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considera dejar su trabajo, frente al 42 % que lo hace cuando percibe una cultura negativa. La experiencia del empleado comienza con la experiencia comunicacional: cómo se dice, qué se dice y con qué intención.</w:t>
      </w:r>
    </w:p>
    <w:p w:rsidR="5DF6C24E" w:rsidP="4B76248F" w:rsidRDefault="5DF6C24E" w14:paraId="78268A8F" w14:textId="3E262B92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44CA99E8" w14:textId="17EB248C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2. Una sola cultura, en todos los formatos</w:t>
      </w:r>
    </w:p>
    <w:p w:rsidR="4B76248F" w:rsidP="4B76248F" w:rsidRDefault="4B76248F" w14:paraId="27B78EB2" w14:textId="242DDD73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087D8D88" w14:textId="6B81AF4D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Las empresas híbridas enfrentan un reto clave: garantizar coherencia cultural sin importar el canal. No se trata de replicar formatos físicos en digital, sino de adaptar la experiencia cultural a todos los puntos de contacto internos.</w:t>
      </w:r>
    </w:p>
    <w:p w:rsidR="5DF6C24E" w:rsidP="4B76248F" w:rsidRDefault="5DF6C24E" w14:paraId="58A84E53" w14:textId="05AF86E6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4922A0B9" w14:textId="5A3DDDDF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Según </w:t>
      </w:r>
      <w:hyperlink r:id="Re61f75b306d94aeb"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Gallup (2024)</w:t>
        </w:r>
      </w:hyperlink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el </w:t>
      </w:r>
      <w:hyperlink r:id="Rbc6ed9cc92204160">
        <w:r w:rsidRPr="4B76248F" w:rsidR="5DF6C24E">
          <w:rPr>
            <w:rStyle w:val="Hyperlink"/>
            <w:rFonts w:ascii="Arial" w:hAnsi="Arial" w:eastAsia="Arial" w:cs="Arial"/>
            <w:b w:val="0"/>
            <w:bCs w:val="0"/>
            <w:color w:val="auto"/>
            <w:sz w:val="22"/>
            <w:szCs w:val="22"/>
          </w:rPr>
          <w:t>70 %</w:t>
        </w:r>
      </w:hyperlink>
      <w:r w:rsidRPr="4B76248F" w:rsidR="5DF6C24E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del compromiso de un equipo depende directamente del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manager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y muchos líderes hoy reportan estar desbordados por la reconfiguración de equipos y tareas. En este escenario, una comunicación interna bien diseñada puede ser su mejor aliada para sostener alineación y claridad en entornos descentralizados.</w:t>
      </w:r>
    </w:p>
    <w:p w:rsidR="5DF6C24E" w:rsidP="4B76248F" w:rsidRDefault="5DF6C24E" w14:paraId="3B896B50" w14:textId="45DB128B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48D90830" w14:textId="66797F25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3. Escuchar también es comunicar</w:t>
      </w:r>
    </w:p>
    <w:p w:rsidR="4B76248F" w:rsidP="4B76248F" w:rsidRDefault="4B76248F" w14:paraId="7025C925" w14:textId="27BF0932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032D5596" w14:textId="7C8D95C4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Hablar no basta. Una cultura sólida se construye también desde la escucha activa, con mecanismos que detecten tensiones antes de que se conviertan en crisis silenciosas: </w:t>
      </w:r>
      <w:r w:rsidRPr="4B76248F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townhalls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encuestas, espacios de diálogo abiertos.</w:t>
      </w:r>
      <w:r w:rsidRPr="4B76248F" w:rsidR="7C9C344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3249C71F" w14:textId="61D99DD0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2F58A9CE" w:rsidP="4B76248F" w:rsidRDefault="2F58A9CE" w14:paraId="774D8916" w14:textId="6EEA3C5D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2F58A9CE">
        <w:rPr>
          <w:rFonts w:ascii="Arial" w:hAnsi="Arial" w:eastAsia="Arial" w:cs="Arial"/>
          <w:sz w:val="22"/>
          <w:szCs w:val="22"/>
        </w:rPr>
        <w:t xml:space="preserve">La publicación </w:t>
      </w:r>
      <w:r w:rsidRPr="4B76248F" w:rsidR="2F58A9CE">
        <w:rPr>
          <w:rFonts w:ascii="Arial" w:hAnsi="Arial" w:eastAsia="Arial" w:cs="Arial"/>
          <w:sz w:val="22"/>
          <w:szCs w:val="22"/>
        </w:rPr>
        <w:t>especializada</w:t>
      </w:r>
      <w:r w:rsidRPr="4B76248F" w:rsidR="2F58A9CE">
        <w:rPr>
          <w:rFonts w:ascii="Arial" w:hAnsi="Arial" w:eastAsia="Arial" w:cs="Arial"/>
          <w:sz w:val="22"/>
          <w:szCs w:val="22"/>
        </w:rPr>
        <w:t xml:space="preserve"> </w:t>
      </w:r>
      <w:hyperlink r:id="R3fefe4e87159431b">
        <w:r w:rsidRPr="4B76248F" w:rsidR="2F58A9C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The Great Detachment: Why Employees Feel Stuck</w:t>
        </w:r>
      </w:hyperlink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advierte que mejorar la claridad de expectativas puede aumentar un 9 % la rentabilidad y un 11 % la calidad del trabajo. Y eso comienza con una comunicación clara, empática y que devuelva sentido al rol individual dentro del propósito colectivo.</w:t>
      </w:r>
    </w:p>
    <w:p w:rsidR="5DF6C24E" w:rsidP="4B76248F" w:rsidRDefault="5DF6C24E" w14:paraId="19608739" w14:textId="37629C74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1E53AAD3" w14:textId="70B901B0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4. El liderazgo también comunica (aunque no hable)</w:t>
      </w:r>
    </w:p>
    <w:p w:rsidR="4B76248F" w:rsidP="4B76248F" w:rsidRDefault="4B76248F" w14:paraId="4BD4D46B" w14:textId="5F2DC5FE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5E3F9A86" w14:textId="6C86A2FC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tiempos de incertidumbre, el liderazgo es más observado que nunca. No basta con tener buenos mensajes: hay que tener líderes que los encarnen.</w:t>
      </w:r>
      <w:r w:rsidRPr="4B76248F" w:rsidR="20EEE07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4B76248F" w:rsidR="0DD90E4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“</w:t>
      </w:r>
      <w:r w:rsidRPr="4B76248F" w:rsidR="20EEE07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La transformación digital no se logra con herramientas: se logra con personas alineadas.</w:t>
      </w:r>
      <w:r w:rsidRPr="4B76248F" w:rsidR="20EEE070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4B76248F" w:rsidR="20EEE07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Y eso exige una comunicación interna clara, emocional y estratégica</w:t>
      </w:r>
      <w:r w:rsidRPr="4B76248F" w:rsidR="20EEE070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”, señala </w:t>
      </w:r>
      <w:r w:rsidRPr="4B76248F" w:rsidR="37DB98EC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la experta en Talento Humano de la agencia regional </w:t>
      </w:r>
      <w:r w:rsidRPr="4B76248F" w:rsidR="37DB98EC">
        <w:rPr>
          <w:rFonts w:ascii="Arial" w:hAnsi="Arial" w:eastAsia="Arial" w:cs="Arial"/>
          <w:noProof w:val="0"/>
          <w:sz w:val="22"/>
          <w:szCs w:val="22"/>
          <w:lang w:val="es-MX"/>
        </w:rPr>
        <w:t>another</w:t>
      </w:r>
      <w:r w:rsidRPr="4B76248F" w:rsidR="37DB98EC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. </w:t>
      </w:r>
    </w:p>
    <w:p w:rsidR="5DF6C24E" w:rsidP="4B76248F" w:rsidRDefault="5DF6C24E" w14:paraId="6B38C0B0" w14:textId="16B73E47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51F2D2EA" w14:textId="069E9458">
      <w:pPr>
        <w:pStyle w:val="Normal"/>
        <w:keepNext w:val="0"/>
        <w:keepLines w:val="0"/>
        <w:spacing w:before="0" w:beforeAutospacing="off" w:after="0" w:afterAutospacing="off"/>
        <w:jc w:val="both"/>
      </w:pPr>
      <w:hyperlink r:id="Rcc38c00cfa4f418d"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LinkedIn Global </w:t>
        </w:r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Talent</w:t>
        </w:r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</w:t>
        </w:r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Trends</w:t>
        </w:r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 xml:space="preserve"> 2024</w:t>
        </w:r>
      </w:hyperlink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señala que la movilidad interna ha crecido 6 % año tras año, como respuesta al deseo de crecer y encontrar sentido sin cambiar de empresa. Pero esto solo es posible si los líderes se convierten en traductores de propósito, inspiración y oportunidades internas. La comunicación interna debe empoderarlos con contenidos, herramientas y visión.</w:t>
      </w:r>
    </w:p>
    <w:p w:rsidR="5DF6C24E" w:rsidP="4B76248F" w:rsidRDefault="5DF6C24E" w14:paraId="10B2113F" w14:textId="14E07823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7BE67AD6" w14:textId="62B83FF5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5. Del </w:t>
      </w:r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engagement</w:t>
      </w:r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al sentido de pertenencia</w:t>
      </w:r>
    </w:p>
    <w:p w:rsidR="4B76248F" w:rsidP="4B76248F" w:rsidRDefault="4B76248F" w14:paraId="022C6ED0" w14:textId="50D33BD5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3B913F69" w14:textId="73C3B2CA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No basta con mantener el “clima laboral”. Lo que buscan los equipos hoy es propósito, comunidad, pertenencia. Quieren saber que lo que hacen importa, y que trabajan en un lugar que también les importa.</w:t>
      </w:r>
    </w:p>
    <w:p w:rsidR="5DF6C24E" w:rsidP="4B76248F" w:rsidRDefault="5DF6C24E" w14:paraId="23948184" w14:textId="7122B176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5DF6C24E" w:rsidP="4B76248F" w:rsidRDefault="5DF6C24E" w14:paraId="0E090F41" w14:textId="5AFAA0F9">
      <w:pPr>
        <w:pStyle w:val="Normal"/>
        <w:keepNext w:val="0"/>
        <w:keepLines w:val="0"/>
        <w:spacing w:before="0" w:beforeAutospacing="off" w:after="0" w:afterAutospacing="off"/>
        <w:jc w:val="both"/>
      </w:pPr>
      <w:hyperlink r:id="R653bb0884d9a4f38">
        <w:r w:rsidRPr="4B76248F" w:rsidR="5DF6C24E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olor w:val="auto"/>
            <w:sz w:val="22"/>
            <w:szCs w:val="22"/>
          </w:rPr>
          <w:t>Gallup (2024)</w:t>
        </w:r>
      </w:hyperlink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auto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también muestra que conectar el trabajo individual con la misión de la organización puede reducir la rotación 32 % y aumentar la productividad 15 %. Es aquí donde la comunicación interna se convierte en una herramienta clave de </w:t>
      </w:r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employee</w:t>
      </w:r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4B76248F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experience</w:t>
      </w:r>
      <w:r w:rsidRPr="4B76248F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:</w:t>
      </w:r>
      <w:r w:rsidRPr="4B76248F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activar valores, celebrar logros y generar orgullo compartido.</w:t>
      </w:r>
    </w:p>
    <w:p w:rsidR="4B76248F" w:rsidP="4B76248F" w:rsidRDefault="4B76248F" w14:paraId="5534D2BA" w14:textId="58A5040F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DF6C24E" w:rsidP="4B76248F" w:rsidRDefault="5DF6C24E" w14:paraId="5CCBA718" w14:textId="70C3527A">
      <w:pPr>
        <w:pStyle w:val="Normal"/>
        <w:keepNext w:val="0"/>
        <w:keepLines w:val="0"/>
        <w:spacing w:before="0" w:beforeAutospacing="off" w:after="0" w:afterAutospacing="off"/>
        <w:jc w:val="both"/>
      </w:pP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“</w:t>
      </w:r>
      <w:r w:rsidRPr="5596EA95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Hoy, la reputación de una empresa comienza puertas adentro. Las marcas que cuidan a sus </w:t>
      </w:r>
      <w:r w:rsidRPr="5596EA95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equipos,</w:t>
      </w:r>
      <w:r w:rsidRPr="5596EA95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596EA95" w:rsidR="5DF6C24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comunican con empatía</w:t>
      </w:r>
      <w:r w:rsidRPr="5596EA95" w:rsidR="5DF6C24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y escuchan con intención, no solo retienen talento: lo convierten en embajadores culturales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”, </w:t>
      </w:r>
      <w:r w:rsidRPr="5596EA95" w:rsidR="77EAF5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finaliza 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Carla 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ucharraz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especialista en reputación interna y cultura en 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another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agencia estratégica de comunicación con </w:t>
      </w:r>
      <w:r w:rsidRPr="5596EA95" w:rsidR="2E5EAC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importante </w:t>
      </w:r>
      <w:r w:rsidRPr="5596EA95" w:rsidR="6B4B2DF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presencia </w:t>
      </w:r>
      <w:r w:rsidRPr="5596EA95" w:rsidR="2E5EAC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América Latina</w:t>
      </w:r>
      <w:r w:rsidRPr="5596EA95" w:rsidR="5DF6C24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4B76248F" w:rsidP="4B76248F" w:rsidRDefault="4B76248F" w14:paraId="08159468" w14:textId="19DCA01F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3D657264" w:rsidP="3D657264" w:rsidRDefault="3D657264" w14:paraId="74A45AE6" w14:textId="2473DE13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3D657264" w:rsidP="3D657264" w:rsidRDefault="3D657264" w14:paraId="0B15711E" w14:textId="4BE50A82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95AE2" w:rsidR="00195AE2" w:rsidP="3D657264" w:rsidRDefault="00195AE2" w14:paraId="0A8C9DCA" w14:textId="104F81DC">
      <w:pPr>
        <w:pStyle w:val="Normal"/>
        <w:keepNext w:val="0"/>
        <w:keepLines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D657264" w:rsidR="1E67F9D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195AE2" w:rsidR="00195AE2" w:rsidP="7DD4B667" w:rsidRDefault="00195AE2" w14:paraId="58AE6557" w14:textId="3E515406">
      <w:pPr>
        <w:pStyle w:val="Normal"/>
        <w:keepNext w:val="0"/>
        <w:keepLines w:val="0"/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DD4B667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-o0o-</w:t>
      </w:r>
    </w:p>
    <w:p w:rsidRPr="00195AE2" w:rsidR="00195AE2" w:rsidP="634871D5" w:rsidRDefault="00195AE2" w14:paraId="6110AF03" w14:textId="1BD7B8E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Sobre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="4B790698" w:rsidP="634871D5" w:rsidRDefault="4B790698" w14:paraId="0D7EF31E" w14:textId="207C5C4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Fundada en 2004 por Jaspar Eyears y Rodrigo Peñafiel, another es una agencia líder en comunicación estrat que ofrece servicios de relaciones públicas, comunicación digital, marketing de influencia, redes sociales, branding, marketing de contenidos, creatividad y diseño, y experiencias de marca. Galardonada con múltiples premios SABRE y Latin American Excellence Awards, another establece estándares de excelencia al ofrecer estrategias innovadoras y orientadas a resultados que resuenan culturalmente y fortalecen las marcas.  </w:t>
      </w:r>
    </w:p>
    <w:p w:rsidR="4B790698" w:rsidP="634871D5" w:rsidRDefault="4B790698" w14:paraId="59074340" w14:textId="501C8715">
      <w:pPr>
        <w:pStyle w:val="Normal"/>
        <w:spacing w:before="240" w:beforeAutospacing="off" w:after="240" w:afterAutospacing="off"/>
        <w:jc w:val="both"/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 oficinas en México, Argentina, Brasil, Chile, Colombia, Estados Unidos, Panamá y Perú, y con un alcance que se extiende por toda América Latina, Canadá y Europa, another se integró a la familia SEC Newgate en 2022. Esta asociación amplió las capacidades de another para incluir relaciones institucionales, gubernamentales y asuntos públicos, lo que le permite ofrecer soluciones completas de comunicación en toda la región.</w:t>
      </w:r>
    </w:p>
    <w:p w:rsidRPr="00195AE2" w:rsidR="00195AE2" w:rsidP="634871D5" w:rsidRDefault="00195AE2" w14:paraId="0FB9BD82" w14:textId="71DB1E9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Para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mayor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información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vista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hyperlink r:id="R439a77afb64e4efd">
        <w:r w:rsidRPr="634871D5" w:rsidR="3044F0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another.co</w:t>
        </w:r>
      </w:hyperlink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</w:p>
    <w:p w:rsidR="2544518F" w:rsidP="634871D5" w:rsidRDefault="2544518F" w14:paraId="5B6329D3" w14:textId="3DBE4BB6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7F814C71" w:rsidP="634871D5" w:rsidRDefault="7F814C71" w14:paraId="7D47F73E" w14:textId="4E6EF5E4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Contacto de Prensa</w:t>
      </w:r>
    </w:p>
    <w:p w:rsidR="7F814C71" w:rsidP="634871D5" w:rsidRDefault="7F814C71" w14:paraId="78203022" w14:textId="2B0C46A2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Adán Ramírez</w:t>
      </w:r>
    </w:p>
    <w:p w:rsidR="7F814C71" w:rsidP="634871D5" w:rsidRDefault="7F814C71" w14:paraId="5AE29874" w14:textId="7B5E3BF9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Sr. PR Expert &amp;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Consulting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634871D5" w:rsidRDefault="00195AE2" w14:paraId="494836BA" w14:textId="04292C8B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E-Mail: </w:t>
      </w:r>
      <w:hyperlink r:id="R417611a2b2d148fc">
        <w:r w:rsidRPr="634871D5" w:rsidR="4C831F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326F90"/>
    <w:rsid w:val="003C081D"/>
    <w:rsid w:val="005A0BCF"/>
    <w:rsid w:val="00A549D3"/>
    <w:rsid w:val="00AA1D8D"/>
    <w:rsid w:val="00B47730"/>
    <w:rsid w:val="00CB0664"/>
    <w:rsid w:val="00D81AE3"/>
    <w:rsid w:val="00D8301B"/>
    <w:rsid w:val="00DA6A4C"/>
    <w:rsid w:val="00FC693F"/>
    <w:rsid w:val="015AAECF"/>
    <w:rsid w:val="0193AF4E"/>
    <w:rsid w:val="01F9F48F"/>
    <w:rsid w:val="0275CA27"/>
    <w:rsid w:val="02A2672B"/>
    <w:rsid w:val="02DAE3E7"/>
    <w:rsid w:val="0321766A"/>
    <w:rsid w:val="03A4A017"/>
    <w:rsid w:val="040FEA02"/>
    <w:rsid w:val="0420A9C0"/>
    <w:rsid w:val="0460E266"/>
    <w:rsid w:val="0553E6A2"/>
    <w:rsid w:val="05EED3EF"/>
    <w:rsid w:val="066F3182"/>
    <w:rsid w:val="06AAE257"/>
    <w:rsid w:val="06B27686"/>
    <w:rsid w:val="06C46FCC"/>
    <w:rsid w:val="06D9832D"/>
    <w:rsid w:val="071381D0"/>
    <w:rsid w:val="0749AECD"/>
    <w:rsid w:val="076C2BFE"/>
    <w:rsid w:val="07B4EE1D"/>
    <w:rsid w:val="0805D85A"/>
    <w:rsid w:val="0840D00B"/>
    <w:rsid w:val="085CB102"/>
    <w:rsid w:val="08ECC8E9"/>
    <w:rsid w:val="09802A3F"/>
    <w:rsid w:val="09A47E7C"/>
    <w:rsid w:val="0A9567FE"/>
    <w:rsid w:val="0ABA42B6"/>
    <w:rsid w:val="0AF1CFEE"/>
    <w:rsid w:val="0BEA4EB2"/>
    <w:rsid w:val="0BED896B"/>
    <w:rsid w:val="0C18AFC9"/>
    <w:rsid w:val="0C219FD1"/>
    <w:rsid w:val="0CE2C945"/>
    <w:rsid w:val="0D876D56"/>
    <w:rsid w:val="0DA0BC14"/>
    <w:rsid w:val="0DA0BC14"/>
    <w:rsid w:val="0DA7429F"/>
    <w:rsid w:val="0DC0890C"/>
    <w:rsid w:val="0DD90E40"/>
    <w:rsid w:val="0DF73B0A"/>
    <w:rsid w:val="0E0932F1"/>
    <w:rsid w:val="0E0C1439"/>
    <w:rsid w:val="0E4AB6AE"/>
    <w:rsid w:val="0ED10BF8"/>
    <w:rsid w:val="0F899EF1"/>
    <w:rsid w:val="0F8F876A"/>
    <w:rsid w:val="0FB582D7"/>
    <w:rsid w:val="10020FF9"/>
    <w:rsid w:val="10A6A3D4"/>
    <w:rsid w:val="10A8C44E"/>
    <w:rsid w:val="10BFBA40"/>
    <w:rsid w:val="117B11E4"/>
    <w:rsid w:val="129BD262"/>
    <w:rsid w:val="12A8899A"/>
    <w:rsid w:val="1310703D"/>
    <w:rsid w:val="13761A97"/>
    <w:rsid w:val="1386AD1C"/>
    <w:rsid w:val="13CA1A8B"/>
    <w:rsid w:val="13FF2415"/>
    <w:rsid w:val="14864DE8"/>
    <w:rsid w:val="14BA0C75"/>
    <w:rsid w:val="152A750C"/>
    <w:rsid w:val="152F2A95"/>
    <w:rsid w:val="1750D3D6"/>
    <w:rsid w:val="17AEBF36"/>
    <w:rsid w:val="17D51405"/>
    <w:rsid w:val="180B0458"/>
    <w:rsid w:val="1838111F"/>
    <w:rsid w:val="18524EA9"/>
    <w:rsid w:val="19CF8602"/>
    <w:rsid w:val="1A849A6A"/>
    <w:rsid w:val="1AB61038"/>
    <w:rsid w:val="1AFE0DAF"/>
    <w:rsid w:val="1B23930C"/>
    <w:rsid w:val="1BAB7E24"/>
    <w:rsid w:val="1C037FBA"/>
    <w:rsid w:val="1C15C99E"/>
    <w:rsid w:val="1C539E5C"/>
    <w:rsid w:val="1C74B30C"/>
    <w:rsid w:val="1C9359A2"/>
    <w:rsid w:val="1C93E8C9"/>
    <w:rsid w:val="1CA3627E"/>
    <w:rsid w:val="1CC8DF44"/>
    <w:rsid w:val="1D0CD1C0"/>
    <w:rsid w:val="1D2CFA89"/>
    <w:rsid w:val="1D9E45FC"/>
    <w:rsid w:val="1DD8DBEB"/>
    <w:rsid w:val="1E67F9DD"/>
    <w:rsid w:val="1E7F4465"/>
    <w:rsid w:val="1EC13B8C"/>
    <w:rsid w:val="1EDAEA66"/>
    <w:rsid w:val="1FCB8D0F"/>
    <w:rsid w:val="1FEA74E4"/>
    <w:rsid w:val="1FEA74E4"/>
    <w:rsid w:val="208BC2EA"/>
    <w:rsid w:val="20D902A8"/>
    <w:rsid w:val="20EDB1E8"/>
    <w:rsid w:val="20EEE070"/>
    <w:rsid w:val="212C683D"/>
    <w:rsid w:val="214240A4"/>
    <w:rsid w:val="226EC17F"/>
    <w:rsid w:val="22BB4697"/>
    <w:rsid w:val="234460B8"/>
    <w:rsid w:val="235A5C49"/>
    <w:rsid w:val="240D6431"/>
    <w:rsid w:val="2544518F"/>
    <w:rsid w:val="25C3CD0F"/>
    <w:rsid w:val="25CB8C17"/>
    <w:rsid w:val="25DCD2D0"/>
    <w:rsid w:val="2609BCB3"/>
    <w:rsid w:val="281EF12A"/>
    <w:rsid w:val="282E0777"/>
    <w:rsid w:val="28856559"/>
    <w:rsid w:val="293C4878"/>
    <w:rsid w:val="296BFF1C"/>
    <w:rsid w:val="2A189338"/>
    <w:rsid w:val="2A367C2C"/>
    <w:rsid w:val="2A66CFB2"/>
    <w:rsid w:val="2AB6EE7D"/>
    <w:rsid w:val="2AF7FDD2"/>
    <w:rsid w:val="2B2C451A"/>
    <w:rsid w:val="2B4ADE92"/>
    <w:rsid w:val="2B52D9D7"/>
    <w:rsid w:val="2B68D0CE"/>
    <w:rsid w:val="2BBD711C"/>
    <w:rsid w:val="2BCEB573"/>
    <w:rsid w:val="2C9D90F7"/>
    <w:rsid w:val="2C9D90F7"/>
    <w:rsid w:val="2CCB6F04"/>
    <w:rsid w:val="2CE90A35"/>
    <w:rsid w:val="2CECD554"/>
    <w:rsid w:val="2D6DDAFC"/>
    <w:rsid w:val="2E5EAC96"/>
    <w:rsid w:val="2E74A199"/>
    <w:rsid w:val="2EC5E390"/>
    <w:rsid w:val="2ECC0C4C"/>
    <w:rsid w:val="2F274AF2"/>
    <w:rsid w:val="2F58A9CE"/>
    <w:rsid w:val="2F9F128E"/>
    <w:rsid w:val="3044F06E"/>
    <w:rsid w:val="3087D2B8"/>
    <w:rsid w:val="310E0DDF"/>
    <w:rsid w:val="318C8C6D"/>
    <w:rsid w:val="32080C46"/>
    <w:rsid w:val="32C0C43D"/>
    <w:rsid w:val="32D314B1"/>
    <w:rsid w:val="331FE6AF"/>
    <w:rsid w:val="335E2108"/>
    <w:rsid w:val="33A5523C"/>
    <w:rsid w:val="33C2720E"/>
    <w:rsid w:val="33E8CCD1"/>
    <w:rsid w:val="33EDEA8D"/>
    <w:rsid w:val="34065801"/>
    <w:rsid w:val="341E77C9"/>
    <w:rsid w:val="3500D4EF"/>
    <w:rsid w:val="3579C9CE"/>
    <w:rsid w:val="3591D9EB"/>
    <w:rsid w:val="36F4B383"/>
    <w:rsid w:val="377545F6"/>
    <w:rsid w:val="377E0FC8"/>
    <w:rsid w:val="37DB98EC"/>
    <w:rsid w:val="388AE445"/>
    <w:rsid w:val="38A100DD"/>
    <w:rsid w:val="38E74F4A"/>
    <w:rsid w:val="39177B7D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D223A34"/>
    <w:rsid w:val="3D657264"/>
    <w:rsid w:val="3DA785C8"/>
    <w:rsid w:val="3FB803A8"/>
    <w:rsid w:val="401D68EB"/>
    <w:rsid w:val="4034AB32"/>
    <w:rsid w:val="40AAE715"/>
    <w:rsid w:val="40BC6D0F"/>
    <w:rsid w:val="40D373E8"/>
    <w:rsid w:val="40E7FC48"/>
    <w:rsid w:val="418BC7E9"/>
    <w:rsid w:val="419DB342"/>
    <w:rsid w:val="41A863CF"/>
    <w:rsid w:val="4236005F"/>
    <w:rsid w:val="435C2367"/>
    <w:rsid w:val="436A6AAC"/>
    <w:rsid w:val="437B7378"/>
    <w:rsid w:val="437D4617"/>
    <w:rsid w:val="43BB9496"/>
    <w:rsid w:val="43FAC111"/>
    <w:rsid w:val="44971E44"/>
    <w:rsid w:val="45476887"/>
    <w:rsid w:val="459583BF"/>
    <w:rsid w:val="46275C28"/>
    <w:rsid w:val="463AC8F7"/>
    <w:rsid w:val="46BA9966"/>
    <w:rsid w:val="47BBF0F5"/>
    <w:rsid w:val="47F57B4D"/>
    <w:rsid w:val="487B924D"/>
    <w:rsid w:val="48CC25D3"/>
    <w:rsid w:val="48E9200E"/>
    <w:rsid w:val="4914D310"/>
    <w:rsid w:val="49445623"/>
    <w:rsid w:val="49E32D75"/>
    <w:rsid w:val="49E6BE76"/>
    <w:rsid w:val="49E99764"/>
    <w:rsid w:val="49F064D6"/>
    <w:rsid w:val="4A020045"/>
    <w:rsid w:val="4A9DFBF1"/>
    <w:rsid w:val="4B116F88"/>
    <w:rsid w:val="4B643B1A"/>
    <w:rsid w:val="4B6F61F0"/>
    <w:rsid w:val="4B76248F"/>
    <w:rsid w:val="4B790698"/>
    <w:rsid w:val="4B7A5505"/>
    <w:rsid w:val="4BCEE7C4"/>
    <w:rsid w:val="4C3C1150"/>
    <w:rsid w:val="4C774669"/>
    <w:rsid w:val="4C7F6137"/>
    <w:rsid w:val="4C831F74"/>
    <w:rsid w:val="4D7AC82F"/>
    <w:rsid w:val="4DB3C1EC"/>
    <w:rsid w:val="4E417182"/>
    <w:rsid w:val="4E4DE113"/>
    <w:rsid w:val="4E70432C"/>
    <w:rsid w:val="4EB309D9"/>
    <w:rsid w:val="4F3CA104"/>
    <w:rsid w:val="4F6E1902"/>
    <w:rsid w:val="500369BF"/>
    <w:rsid w:val="503B1078"/>
    <w:rsid w:val="5046F85C"/>
    <w:rsid w:val="5082374C"/>
    <w:rsid w:val="50CD1E9F"/>
    <w:rsid w:val="50F149B6"/>
    <w:rsid w:val="512C3069"/>
    <w:rsid w:val="520A6CBA"/>
    <w:rsid w:val="528B9548"/>
    <w:rsid w:val="52DD265C"/>
    <w:rsid w:val="53331B7D"/>
    <w:rsid w:val="53C72ED0"/>
    <w:rsid w:val="53F681F8"/>
    <w:rsid w:val="53FB9998"/>
    <w:rsid w:val="53FFCAA1"/>
    <w:rsid w:val="5457AAE3"/>
    <w:rsid w:val="54E574AC"/>
    <w:rsid w:val="54F71C2C"/>
    <w:rsid w:val="54F71C2C"/>
    <w:rsid w:val="5596EA95"/>
    <w:rsid w:val="55B2AE88"/>
    <w:rsid w:val="55DD3E68"/>
    <w:rsid w:val="5626B7BE"/>
    <w:rsid w:val="56979EEF"/>
    <w:rsid w:val="57871C3D"/>
    <w:rsid w:val="57DCE5BC"/>
    <w:rsid w:val="5950A383"/>
    <w:rsid w:val="5976E214"/>
    <w:rsid w:val="5A14BBB2"/>
    <w:rsid w:val="5A963CB2"/>
    <w:rsid w:val="5AABC605"/>
    <w:rsid w:val="5B4E77B7"/>
    <w:rsid w:val="5B5560E6"/>
    <w:rsid w:val="5C18D2D2"/>
    <w:rsid w:val="5CBA9D5D"/>
    <w:rsid w:val="5D6F96E4"/>
    <w:rsid w:val="5D8548E0"/>
    <w:rsid w:val="5D9DEEEE"/>
    <w:rsid w:val="5D9DEEEE"/>
    <w:rsid w:val="5DD74829"/>
    <w:rsid w:val="5DF6C24E"/>
    <w:rsid w:val="5E1DB05F"/>
    <w:rsid w:val="5F426D4A"/>
    <w:rsid w:val="6072B6DE"/>
    <w:rsid w:val="6081B519"/>
    <w:rsid w:val="608F5DBF"/>
    <w:rsid w:val="60EA5AE7"/>
    <w:rsid w:val="60FF1198"/>
    <w:rsid w:val="61527912"/>
    <w:rsid w:val="61599B65"/>
    <w:rsid w:val="61EE4A07"/>
    <w:rsid w:val="6224055B"/>
    <w:rsid w:val="6241A985"/>
    <w:rsid w:val="628AB054"/>
    <w:rsid w:val="62A0A4C5"/>
    <w:rsid w:val="62E82E44"/>
    <w:rsid w:val="63070C7D"/>
    <w:rsid w:val="634871D5"/>
    <w:rsid w:val="636FC2AF"/>
    <w:rsid w:val="6389B685"/>
    <w:rsid w:val="639DAE65"/>
    <w:rsid w:val="63DC5876"/>
    <w:rsid w:val="648A29C1"/>
    <w:rsid w:val="65BB4449"/>
    <w:rsid w:val="65CB6AE9"/>
    <w:rsid w:val="65FA2305"/>
    <w:rsid w:val="661CD718"/>
    <w:rsid w:val="66664860"/>
    <w:rsid w:val="666CD637"/>
    <w:rsid w:val="66BEB238"/>
    <w:rsid w:val="670DFA03"/>
    <w:rsid w:val="6734B226"/>
    <w:rsid w:val="6772AE66"/>
    <w:rsid w:val="67AC1C20"/>
    <w:rsid w:val="67B980A4"/>
    <w:rsid w:val="67BD018D"/>
    <w:rsid w:val="68F03D96"/>
    <w:rsid w:val="690F5235"/>
    <w:rsid w:val="6910908D"/>
    <w:rsid w:val="69DBD898"/>
    <w:rsid w:val="6ABFFBDC"/>
    <w:rsid w:val="6B0EA929"/>
    <w:rsid w:val="6B47024B"/>
    <w:rsid w:val="6B4B2DFC"/>
    <w:rsid w:val="6BBB2F51"/>
    <w:rsid w:val="6BEDC1F1"/>
    <w:rsid w:val="6BEDECA5"/>
    <w:rsid w:val="6CC61533"/>
    <w:rsid w:val="6CD5AECC"/>
    <w:rsid w:val="6CF13E43"/>
    <w:rsid w:val="6E210EE2"/>
    <w:rsid w:val="6F26E15D"/>
    <w:rsid w:val="6F927FEA"/>
    <w:rsid w:val="6FC6CED4"/>
    <w:rsid w:val="70D2EA1F"/>
    <w:rsid w:val="7177D901"/>
    <w:rsid w:val="72DC0FA3"/>
    <w:rsid w:val="732F6140"/>
    <w:rsid w:val="73B65683"/>
    <w:rsid w:val="73BEABA6"/>
    <w:rsid w:val="73C65C53"/>
    <w:rsid w:val="742AC1AA"/>
    <w:rsid w:val="74604EBC"/>
    <w:rsid w:val="749EF24F"/>
    <w:rsid w:val="75F639CF"/>
    <w:rsid w:val="76499A25"/>
    <w:rsid w:val="76732FEC"/>
    <w:rsid w:val="76AB8DCA"/>
    <w:rsid w:val="7727A6B7"/>
    <w:rsid w:val="77304920"/>
    <w:rsid w:val="779734A4"/>
    <w:rsid w:val="77EAF5B2"/>
    <w:rsid w:val="785F97BB"/>
    <w:rsid w:val="78DAC9C4"/>
    <w:rsid w:val="7B471AF9"/>
    <w:rsid w:val="7B4D1AEF"/>
    <w:rsid w:val="7BB02893"/>
    <w:rsid w:val="7C353DFA"/>
    <w:rsid w:val="7C4E0AA5"/>
    <w:rsid w:val="7C9C3441"/>
    <w:rsid w:val="7CF27EA6"/>
    <w:rsid w:val="7D0607D8"/>
    <w:rsid w:val="7D0607D8"/>
    <w:rsid w:val="7D5A6319"/>
    <w:rsid w:val="7DA96B73"/>
    <w:rsid w:val="7DB9EE34"/>
    <w:rsid w:val="7DD4B667"/>
    <w:rsid w:val="7DE5B699"/>
    <w:rsid w:val="7E8DD7A7"/>
    <w:rsid w:val="7F283E59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another.co/" TargetMode="External" Id="R439a77afb64e4efd" /><Relationship Type="http://schemas.openxmlformats.org/officeDocument/2006/relationships/hyperlink" Target="mailto:adan.ramirez@another.co" TargetMode="External" Id="R417611a2b2d148fc" /><Relationship Type="http://schemas.openxmlformats.org/officeDocument/2006/relationships/hyperlink" Target="https://www.shrm.org/about/press-room/employees-with-a-positive-employee-experience-are-68--less-likel" TargetMode="External" Id="Rf3545d62c08e4e60" /><Relationship Type="http://schemas.openxmlformats.org/officeDocument/2006/relationships/hyperlink" Target="https://www.gallup.com/workplace/349484/state-of-the-global-workplace.aspx" TargetMode="External" Id="Re61f75b306d94aeb" /><Relationship Type="http://schemas.openxmlformats.org/officeDocument/2006/relationships/hyperlink" Target="https://www.gallup.com/workplace/349484/state-of-the-global-workplace.aspx" TargetMode="External" Id="Rbc6ed9cc92204160" /><Relationship Type="http://schemas.openxmlformats.org/officeDocument/2006/relationships/hyperlink" Target="https://www.gallup.com/workplace/653711/great-detachment-why-employees-feel-stuck.aspx" TargetMode="External" Id="R3fefe4e87159431b" /><Relationship Type="http://schemas.openxmlformats.org/officeDocument/2006/relationships/hyperlink" Target="https://www.linkedin.com/business/talent/blog/talent-acquisition/global-talent-trends-2024" TargetMode="External" Id="Rcc38c00cfa4f418d" /><Relationship Type="http://schemas.openxmlformats.org/officeDocument/2006/relationships/hyperlink" Target="https://www.gallup.com/workplace/653711/great-detachment-why-employees-feel-stuck.aspx" TargetMode="External" Id="R653bb0884d9a4f38" /><Relationship Type="http://schemas.openxmlformats.org/officeDocument/2006/relationships/hyperlink" Target="https://www.gallup.com/workplace/349484/state-of-the-global-workplace.aspx" TargetMode="External" Id="Rf9571a5480cf4cc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36742-F930-433E-A053-3BBBA6FC44F6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Adán Ramírez</lastModifiedBy>
  <revision>26</revision>
  <dcterms:created xsi:type="dcterms:W3CDTF">2025-04-14T20:01:00.0000000Z</dcterms:created>
  <dcterms:modified xsi:type="dcterms:W3CDTF">2025-07-28T16:01:10.5116223Z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