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F5F62" w14:textId="77777777" w:rsidR="00753637" w:rsidRDefault="00753637" w:rsidP="007A4C5C">
      <w:pPr>
        <w:pStyle w:val="NoSpacing"/>
      </w:pPr>
    </w:p>
    <w:p w14:paraId="7F8E90C4" w14:textId="77777777" w:rsidR="00AF62F2" w:rsidRPr="00E35D47" w:rsidRDefault="00AF62F2" w:rsidP="00AF62F2">
      <w:pPr>
        <w:rPr>
          <w:b/>
          <w:color w:val="000000" w:themeColor="text1"/>
          <w:sz w:val="36"/>
          <w:szCs w:val="36"/>
          <w:lang w:val="fr-FR"/>
        </w:rPr>
      </w:pPr>
      <w:r w:rsidRPr="00E35D47">
        <w:rPr>
          <w:b/>
          <w:color w:val="000000" w:themeColor="text1"/>
          <w:sz w:val="36"/>
          <w:szCs w:val="36"/>
          <w:lang w:val="fr-FR"/>
        </w:rPr>
        <w:t xml:space="preserve">TBWA lance Whoppa de Telenet: </w:t>
      </w:r>
    </w:p>
    <w:p w14:paraId="1B549A21" w14:textId="77777777" w:rsidR="00AF62F2" w:rsidRPr="00E35D47" w:rsidRDefault="00AF62F2" w:rsidP="00AF62F2">
      <w:pPr>
        <w:rPr>
          <w:b/>
          <w:color w:val="000000" w:themeColor="text1"/>
          <w:sz w:val="36"/>
          <w:szCs w:val="36"/>
          <w:lang w:val="fr-FR"/>
        </w:rPr>
      </w:pPr>
      <w:r w:rsidRPr="00E35D47">
        <w:rPr>
          <w:b/>
          <w:color w:val="000000" w:themeColor="text1"/>
          <w:sz w:val="36"/>
          <w:szCs w:val="36"/>
          <w:lang w:val="fr-FR"/>
        </w:rPr>
        <w:t>Une expérience totale et complètement nouvelle pour tout ce que proposent les technologies numériques.</w:t>
      </w:r>
    </w:p>
    <w:p w14:paraId="17A99F42" w14:textId="77777777" w:rsidR="00AF62F2" w:rsidRPr="00E35D47" w:rsidRDefault="00AF62F2" w:rsidP="00AF62F2">
      <w:pPr>
        <w:rPr>
          <w:color w:val="000000" w:themeColor="text1"/>
          <w:lang w:val="fr-FR"/>
        </w:rPr>
      </w:pPr>
    </w:p>
    <w:p w14:paraId="614F7473" w14:textId="77777777" w:rsidR="00AF62F2" w:rsidRPr="00E35D47" w:rsidRDefault="00AF62F2" w:rsidP="00AF62F2">
      <w:pPr>
        <w:rPr>
          <w:color w:val="000000" w:themeColor="text1"/>
          <w:lang w:val="fr-FR"/>
        </w:rPr>
      </w:pPr>
    </w:p>
    <w:p w14:paraId="403358F0" w14:textId="77777777" w:rsidR="00AF62F2" w:rsidRPr="00E35D47" w:rsidRDefault="00AF62F2" w:rsidP="00AF62F2">
      <w:pPr>
        <w:rPr>
          <w:color w:val="000000" w:themeColor="text1"/>
          <w:lang w:val="fr-FR"/>
        </w:rPr>
      </w:pPr>
      <w:r w:rsidRPr="00E35D47">
        <w:rPr>
          <w:color w:val="000000" w:themeColor="text1"/>
          <w:lang w:val="fr-FR"/>
        </w:rPr>
        <w:t xml:space="preserve">Surfer, téléphoner, regarder la télévision: tout cela est de plus en plus lié. C’est pourquoi Telenet a décidé de remplacer ses Shakes par Whoppa: une nouvelle solution complète </w:t>
      </w:r>
      <w:r>
        <w:rPr>
          <w:color w:val="000000" w:themeColor="text1"/>
          <w:lang w:val="fr-FR"/>
        </w:rPr>
        <w:t>dans la</w:t>
      </w:r>
      <w:r w:rsidRPr="00E35D47">
        <w:rPr>
          <w:color w:val="000000" w:themeColor="text1"/>
          <w:lang w:val="fr-FR"/>
        </w:rPr>
        <w:t>quel</w:t>
      </w:r>
      <w:r>
        <w:rPr>
          <w:color w:val="000000" w:themeColor="text1"/>
          <w:lang w:val="fr-FR"/>
        </w:rPr>
        <w:t>le</w:t>
      </w:r>
      <w:r w:rsidRPr="00E35D47">
        <w:rPr>
          <w:color w:val="000000" w:themeColor="text1"/>
          <w:lang w:val="fr-FR"/>
        </w:rPr>
        <w:t xml:space="preserve"> tout est compris, et mieux intégré que jamais. Qu’il s’agisse de surfer sur votre téléphone, regarder la TV sur votre ordinateur, appeler avec votre smartphone via votre ligne fixe, tout cela est possible sans aucun souci. Après King &amp; Kong, Telenet simplifie encore le marché : finies les combinaisons par centaines, les packs et les formules incompréhensibles. Place à un seul service complet avec un nom facile à retenir : Whoppa !</w:t>
      </w:r>
    </w:p>
    <w:p w14:paraId="0CE7BE04" w14:textId="77777777" w:rsidR="00AF62F2" w:rsidRPr="00E35D47" w:rsidRDefault="00AF62F2" w:rsidP="00AF62F2">
      <w:pPr>
        <w:rPr>
          <w:color w:val="000000" w:themeColor="text1"/>
          <w:lang w:val="fr-FR"/>
        </w:rPr>
      </w:pPr>
    </w:p>
    <w:p w14:paraId="3171563A" w14:textId="77777777" w:rsidR="00AF62F2" w:rsidRPr="00E35D47" w:rsidRDefault="00AF62F2" w:rsidP="00AF62F2">
      <w:pPr>
        <w:rPr>
          <w:color w:val="000000" w:themeColor="text1"/>
          <w:lang w:val="fr-FR"/>
        </w:rPr>
      </w:pPr>
      <w:r w:rsidRPr="00E35D47">
        <w:rPr>
          <w:color w:val="000000" w:themeColor="text1"/>
          <w:lang w:val="fr-FR"/>
        </w:rPr>
        <w:t xml:space="preserve">Un tel lancement avait besoin d’une campagne fraîche et innovante. C’est pourquoi il ne sera plus question en « above-the-line » de surfer, de téléphoner ni même de regarder la TV. Whoppa sera au contraire présenté comme une expérience nouvelle, totale et follement amusante. En quelques mots : </w:t>
      </w:r>
      <w:r w:rsidRPr="00E35D47">
        <w:rPr>
          <w:color w:val="000000" w:themeColor="text1"/>
        </w:rPr>
        <w:t>Plus fort. Plus vite. Plus fou. Plus grand.</w:t>
      </w:r>
    </w:p>
    <w:p w14:paraId="6405C071" w14:textId="77777777" w:rsidR="00AF62F2" w:rsidRPr="00E35D47" w:rsidRDefault="00AF62F2" w:rsidP="00AF62F2">
      <w:pPr>
        <w:rPr>
          <w:color w:val="000000" w:themeColor="text1"/>
          <w:lang w:val="fr-FR"/>
        </w:rPr>
      </w:pPr>
    </w:p>
    <w:p w14:paraId="4BB492EE" w14:textId="77777777" w:rsidR="00AF62F2" w:rsidRPr="00E35D47" w:rsidRDefault="00AF62F2" w:rsidP="00AF62F2">
      <w:pPr>
        <w:rPr>
          <w:color w:val="000000" w:themeColor="text1"/>
          <w:lang w:val="fr-FR"/>
        </w:rPr>
      </w:pPr>
      <w:r w:rsidRPr="00E35D47">
        <w:rPr>
          <w:color w:val="000000" w:themeColor="text1"/>
          <w:lang w:val="fr-FR"/>
        </w:rPr>
        <w:t>Un défilé de folie dans la presse et à la TV !</w:t>
      </w:r>
    </w:p>
    <w:p w14:paraId="6975932B" w14:textId="77777777" w:rsidR="00AF62F2" w:rsidRPr="00E35D47" w:rsidRDefault="00AF62F2" w:rsidP="00AF62F2">
      <w:pPr>
        <w:rPr>
          <w:color w:val="000000" w:themeColor="text1"/>
          <w:lang w:val="fr-FR"/>
        </w:rPr>
      </w:pPr>
    </w:p>
    <w:p w14:paraId="5E9BC93D" w14:textId="77777777" w:rsidR="00AF62F2" w:rsidRPr="00E35D47" w:rsidRDefault="00AF62F2" w:rsidP="00AF62F2">
      <w:pPr>
        <w:rPr>
          <w:color w:val="000000" w:themeColor="text1"/>
          <w:lang w:val="fr-FR"/>
        </w:rPr>
      </w:pPr>
      <w:r w:rsidRPr="00E35D47">
        <w:rPr>
          <w:color w:val="000000" w:themeColor="text1"/>
          <w:lang w:val="fr-FR"/>
        </w:rPr>
        <w:t xml:space="preserve">En route pour Paris, donc, où le studio 3D Mécanique Générale a créé pour TBWA un univers de plaisir et d’amusement ! Tout a été pensé pour vous surprendre. </w:t>
      </w:r>
      <w:r>
        <w:rPr>
          <w:color w:val="000000" w:themeColor="text1"/>
          <w:lang w:val="fr-FR"/>
        </w:rPr>
        <w:t>Des</w:t>
      </w:r>
      <w:r w:rsidRPr="00E35D47">
        <w:rPr>
          <w:color w:val="000000" w:themeColor="text1"/>
          <w:lang w:val="fr-FR"/>
        </w:rPr>
        <w:t xml:space="preserve"> papillons sortent en virevoltant de la trompe des éléphants roses, les guépards portent des masques, etc. On retrouve dans le spot TV la même folie et le même foisonnement de couleurs que dans les annonces presse, avec cette joyeuse bande Whoppa qui s’apprête à frapper à votre porte pour s’installer chez vous ! L’affichage, les annonces presse et le spot TV seront diffusés à partir du lundi 24 juin, date du lancement officiel de Whoppa.</w:t>
      </w:r>
    </w:p>
    <w:p w14:paraId="1984033A" w14:textId="77777777" w:rsidR="00AF62F2" w:rsidRPr="00E35D47" w:rsidRDefault="00AF62F2" w:rsidP="00AF62F2">
      <w:pPr>
        <w:rPr>
          <w:color w:val="000000" w:themeColor="text1"/>
          <w:lang w:val="fr-FR"/>
        </w:rPr>
      </w:pPr>
    </w:p>
    <w:p w14:paraId="787C8848" w14:textId="77777777" w:rsidR="00AF62F2" w:rsidRPr="00E35D47" w:rsidRDefault="00AF62F2" w:rsidP="00AF62F2">
      <w:pPr>
        <w:rPr>
          <w:color w:val="000000" w:themeColor="text1"/>
          <w:lang w:val="fr-FR"/>
        </w:rPr>
      </w:pPr>
      <w:r w:rsidRPr="00E35D47">
        <w:rPr>
          <w:color w:val="000000" w:themeColor="text1"/>
          <w:lang w:val="fr-FR"/>
        </w:rPr>
        <w:t>Et maintenant, tout le monde en radio !</w:t>
      </w:r>
    </w:p>
    <w:p w14:paraId="5C85258B" w14:textId="77777777" w:rsidR="00AF62F2" w:rsidRPr="00E35D47" w:rsidRDefault="00AF62F2" w:rsidP="00AF62F2">
      <w:pPr>
        <w:rPr>
          <w:color w:val="000000" w:themeColor="text1"/>
          <w:lang w:val="fr-FR"/>
        </w:rPr>
      </w:pPr>
    </w:p>
    <w:p w14:paraId="7AFE3B35" w14:textId="77777777" w:rsidR="00AF62F2" w:rsidRPr="00E35D47" w:rsidRDefault="00AF62F2" w:rsidP="00AF62F2">
      <w:pPr>
        <w:rPr>
          <w:color w:val="000000" w:themeColor="text1"/>
          <w:lang w:val="fr-FR"/>
        </w:rPr>
      </w:pPr>
      <w:r w:rsidRPr="00E35D47">
        <w:rPr>
          <w:color w:val="000000" w:themeColor="text1"/>
          <w:lang w:val="fr-FR"/>
        </w:rPr>
        <w:t xml:space="preserve">C’est à Koen Brandt de het Geluidshuis, bien connu des connaisseurs pour son talent et ses nombreuses compositions, qu’a été confiée la radio. Avec pour seul briefing : donner vie à tout cet univers de folie offert par Whoppa. Dès le départ, il a été clair pour tout le monde que c’est l’éléphant qui devait être </w:t>
      </w:r>
      <w:r>
        <w:rPr>
          <w:color w:val="000000" w:themeColor="text1"/>
          <w:lang w:val="fr-FR"/>
        </w:rPr>
        <w:t>le héros</w:t>
      </w:r>
      <w:r w:rsidRPr="00E35D47">
        <w:rPr>
          <w:color w:val="000000" w:themeColor="text1"/>
          <w:lang w:val="fr-FR"/>
        </w:rPr>
        <w:t xml:space="preserve">: whop whop whop whop WHOPPPAAAAA... Le résultat, c’est un défilé complètement fou, qui sera diffusé en 60, 40 et 30 secondes dès le 24 juin. </w:t>
      </w:r>
    </w:p>
    <w:p w14:paraId="063247CF" w14:textId="77777777" w:rsidR="00AF62F2" w:rsidRPr="00E35D47" w:rsidRDefault="00AF62F2" w:rsidP="00AF62F2">
      <w:pPr>
        <w:rPr>
          <w:color w:val="000000" w:themeColor="text1"/>
          <w:lang w:val="fr-FR"/>
        </w:rPr>
      </w:pPr>
    </w:p>
    <w:p w14:paraId="51F984DF" w14:textId="77777777" w:rsidR="00AF62F2" w:rsidRPr="00E35D47" w:rsidRDefault="00AF62F2" w:rsidP="00AF62F2">
      <w:pPr>
        <w:rPr>
          <w:color w:val="000000" w:themeColor="text1"/>
          <w:lang w:val="fr-FR"/>
        </w:rPr>
      </w:pPr>
      <w:r>
        <w:rPr>
          <w:color w:val="000000" w:themeColor="text1"/>
          <w:lang w:val="fr-FR"/>
        </w:rPr>
        <w:t>Youtube.com/telenet</w:t>
      </w:r>
    </w:p>
    <w:p w14:paraId="5F9641E0" w14:textId="6F67E379" w:rsidR="00753637" w:rsidRPr="007E66D8" w:rsidRDefault="00753637" w:rsidP="00753637">
      <w:bookmarkStart w:id="0" w:name="_GoBack"/>
      <w:bookmarkEnd w:id="0"/>
    </w:p>
    <w:p w14:paraId="226A2523" w14:textId="77777777" w:rsidR="00753637" w:rsidRDefault="00753637" w:rsidP="00753637"/>
    <w:p w14:paraId="1D5A44DB" w14:textId="77777777" w:rsidR="00753637" w:rsidRDefault="00753637" w:rsidP="00753637"/>
    <w:p w14:paraId="2B104AF2" w14:textId="77777777" w:rsidR="00753637" w:rsidRDefault="00753637" w:rsidP="00753637"/>
    <w:p w14:paraId="2B17E109" w14:textId="77777777" w:rsidR="00753637" w:rsidRDefault="00753637" w:rsidP="00753637"/>
    <w:p w14:paraId="4E20D5CF" w14:textId="77777777" w:rsidR="00753637" w:rsidRDefault="00753637" w:rsidP="00753637"/>
    <w:p w14:paraId="5CB7413C" w14:textId="77777777" w:rsidR="00753637" w:rsidRDefault="00753637" w:rsidP="00753637"/>
    <w:p w14:paraId="7D4E8F3B" w14:textId="77777777" w:rsidR="00753637" w:rsidRDefault="00753637" w:rsidP="00753637"/>
    <w:p w14:paraId="49D9D4FA" w14:textId="77777777" w:rsidR="00753637" w:rsidRPr="007E66D8" w:rsidRDefault="00753637" w:rsidP="00753637"/>
    <w:p w14:paraId="5D1F85BB" w14:textId="77777777" w:rsidR="00753637" w:rsidRPr="00753637" w:rsidRDefault="00753637" w:rsidP="00753637">
      <w:pPr>
        <w:pStyle w:val="NoSpacing"/>
        <w:rPr>
          <w:b/>
          <w:u w:val="single"/>
        </w:rPr>
      </w:pPr>
      <w:r w:rsidRPr="00753637">
        <w:rPr>
          <w:b/>
          <w:u w:val="single"/>
        </w:rPr>
        <w:t>CREDITS ‘Telenet WHOPPA’</w:t>
      </w:r>
    </w:p>
    <w:p w14:paraId="5B4AF729" w14:textId="77777777" w:rsidR="00753637" w:rsidRDefault="00753637" w:rsidP="007A4C5C">
      <w:pPr>
        <w:pStyle w:val="NoSpacing"/>
      </w:pPr>
    </w:p>
    <w:p w14:paraId="65F8C173" w14:textId="77777777" w:rsidR="00753637" w:rsidRDefault="00753637" w:rsidP="007A4C5C">
      <w:pPr>
        <w:pStyle w:val="NoSpacing"/>
      </w:pPr>
    </w:p>
    <w:p w14:paraId="132245A7" w14:textId="77777777" w:rsidR="00753637" w:rsidRDefault="00753637" w:rsidP="007A4C5C">
      <w:pPr>
        <w:pStyle w:val="NoSpacing"/>
      </w:pPr>
    </w:p>
    <w:p w14:paraId="37E46909" w14:textId="77777777" w:rsidR="00EB59CE" w:rsidRDefault="00EB59CE" w:rsidP="00EB59C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lang w:val="fr-FR"/>
        </w:rPr>
      </w:pPr>
      <w:r w:rsidRPr="00831446">
        <w:rPr>
          <w:rFonts w:ascii="Helvetica" w:hAnsi="Helvetica"/>
          <w:b/>
          <w:sz w:val="20"/>
        </w:rPr>
        <w:t>Brand:</w:t>
      </w:r>
      <w:r>
        <w:rPr>
          <w:rFonts w:ascii="Helvetica" w:hAnsi="Helvetica"/>
          <w:b/>
          <w:sz w:val="20"/>
        </w:rPr>
        <w:t xml:space="preserve"> </w:t>
      </w:r>
      <w:r w:rsidR="00E7761D" w:rsidRPr="00577E2C">
        <w:rPr>
          <w:rFonts w:ascii="Helvetica" w:hAnsi="Helvetica"/>
          <w:sz w:val="20"/>
          <w:lang w:val="fr-FR"/>
        </w:rPr>
        <w:t>TELENET</w:t>
      </w:r>
    </w:p>
    <w:p w14:paraId="509E551C" w14:textId="77777777" w:rsidR="00EB59CE" w:rsidRPr="00831446" w:rsidRDefault="00EB59CE" w:rsidP="00EB59C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 xml:space="preserve">Campaign Title: </w:t>
      </w:r>
      <w:r w:rsidR="005C6E8F">
        <w:rPr>
          <w:rFonts w:ascii="Helvetica" w:hAnsi="Helvetica"/>
          <w:sz w:val="20"/>
          <w:lang w:val="fr-FR"/>
        </w:rPr>
        <w:t>WHOPPA</w:t>
      </w:r>
    </w:p>
    <w:p w14:paraId="585A0A3C" w14:textId="77777777" w:rsidR="00753637"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sidRPr="00831446">
        <w:rPr>
          <w:rFonts w:ascii="Helvetica" w:hAnsi="Helvetica"/>
          <w:b/>
          <w:sz w:val="20"/>
        </w:rPr>
        <w:t>Media:</w:t>
      </w:r>
      <w:r>
        <w:rPr>
          <w:rFonts w:ascii="Helvetica" w:hAnsi="Helvetica"/>
          <w:sz w:val="20"/>
        </w:rPr>
        <w:tab/>
      </w:r>
      <w:r w:rsidR="005C6E8F">
        <w:rPr>
          <w:rFonts w:ascii="Helvetica" w:hAnsi="Helvetica"/>
          <w:sz w:val="20"/>
        </w:rPr>
        <w:t xml:space="preserve">TV + </w:t>
      </w:r>
      <w:r w:rsidR="00E7761D" w:rsidRPr="00577E2C">
        <w:rPr>
          <w:rFonts w:ascii="Helvetica" w:hAnsi="Helvetica"/>
          <w:sz w:val="20"/>
          <w:lang w:val="fr-FR"/>
        </w:rPr>
        <w:t>Radio</w:t>
      </w:r>
      <w:r w:rsidR="005C6E8F">
        <w:rPr>
          <w:rFonts w:ascii="Helvetica" w:hAnsi="Helvetica"/>
          <w:sz w:val="20"/>
          <w:lang w:val="fr-FR"/>
        </w:rPr>
        <w:t xml:space="preserve"> + OOH + Print</w:t>
      </w:r>
      <w:r w:rsidR="00E7761D" w:rsidRPr="00577E2C">
        <w:rPr>
          <w:rFonts w:ascii="Helvetica" w:hAnsi="Helvetica"/>
          <w:sz w:val="20"/>
          <w:lang w:val="fr-FR"/>
        </w:rPr>
        <w:t xml:space="preserve"> + </w:t>
      </w:r>
      <w:r w:rsidR="005C6E8F">
        <w:rPr>
          <w:rFonts w:ascii="Helvetica" w:hAnsi="Helvetica"/>
          <w:sz w:val="20"/>
          <w:lang w:val="fr-FR"/>
        </w:rPr>
        <w:t xml:space="preserve">DM + </w:t>
      </w:r>
      <w:r w:rsidR="00E7761D" w:rsidRPr="00577E2C">
        <w:rPr>
          <w:rFonts w:ascii="Helvetica" w:hAnsi="Helvetica"/>
          <w:sz w:val="20"/>
          <w:lang w:val="fr-FR"/>
        </w:rPr>
        <w:t>Social + Email</w:t>
      </w:r>
      <w:r w:rsidR="005C6E8F">
        <w:rPr>
          <w:rFonts w:ascii="Helvetica" w:hAnsi="Helvetica"/>
          <w:sz w:val="20"/>
          <w:lang w:val="fr-FR"/>
        </w:rPr>
        <w:t>s + SMS + POS</w:t>
      </w:r>
      <w:r w:rsidR="0030780A">
        <w:rPr>
          <w:rFonts w:ascii="Helvetica" w:hAnsi="Helvetica"/>
          <w:sz w:val="20"/>
          <w:lang w:val="fr-FR"/>
        </w:rPr>
        <w:t xml:space="preserve"> + Banners</w:t>
      </w:r>
      <w:r w:rsidRPr="00831446">
        <w:rPr>
          <w:rFonts w:ascii="Helvetica" w:hAnsi="Helvetica"/>
          <w:sz w:val="20"/>
        </w:rPr>
        <w:tab/>
      </w:r>
    </w:p>
    <w:p w14:paraId="7FAA6185" w14:textId="77777777" w:rsidR="00753637" w:rsidRDefault="00753637" w:rsidP="00753637">
      <w:pPr>
        <w:pStyle w:val="TBWANormal"/>
        <w:tabs>
          <w:tab w:val="left" w:pos="1276"/>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 xml:space="preserve">Campaign Manager Telenet:   </w:t>
      </w:r>
      <w:r>
        <w:rPr>
          <w:rFonts w:ascii="Helvetica" w:hAnsi="Helvetica"/>
          <w:b/>
          <w:sz w:val="20"/>
        </w:rPr>
        <w:tab/>
      </w:r>
      <w:r>
        <w:rPr>
          <w:rFonts w:ascii="Helvetica" w:hAnsi="Helvetica"/>
          <w:sz w:val="20"/>
          <w:lang w:val="fr-FR"/>
        </w:rPr>
        <w:t>Lisa Dewinter</w:t>
      </w:r>
    </w:p>
    <w:p w14:paraId="3D4770A7" w14:textId="78B98809" w:rsidR="00753637" w:rsidRDefault="00753637" w:rsidP="009C4F94">
      <w:pPr>
        <w:pStyle w:val="TBWANormal"/>
        <w:tabs>
          <w:tab w:val="left" w:pos="3402"/>
          <w:tab w:val="left" w:pos="4536"/>
          <w:tab w:val="left" w:pos="5670"/>
          <w:tab w:val="left" w:pos="6804"/>
          <w:tab w:val="left" w:pos="7938"/>
        </w:tabs>
        <w:spacing w:after="120"/>
        <w:ind w:left="3402" w:hanging="3402"/>
        <w:rPr>
          <w:rFonts w:ascii="Helvetica" w:hAnsi="Helvetica"/>
          <w:b/>
          <w:sz w:val="20"/>
        </w:rPr>
      </w:pPr>
      <w:r>
        <w:rPr>
          <w:rFonts w:ascii="Helvetica" w:hAnsi="Helvetica"/>
          <w:b/>
          <w:sz w:val="20"/>
        </w:rPr>
        <w:t xml:space="preserve">Agency: </w:t>
      </w:r>
      <w:r w:rsidRPr="00753637">
        <w:rPr>
          <w:rFonts w:ascii="Helvetica" w:hAnsi="Helvetica"/>
          <w:sz w:val="20"/>
        </w:rPr>
        <w:t>TBWA</w:t>
      </w:r>
    </w:p>
    <w:p w14:paraId="1717DB3C" w14:textId="77777777" w:rsidR="00E7761D"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sidRPr="00831446">
        <w:rPr>
          <w:rFonts w:ascii="Helvetica" w:hAnsi="Helvetica"/>
          <w:b/>
          <w:sz w:val="20"/>
        </w:rPr>
        <w:t>Creative Director:</w:t>
      </w:r>
      <w:r w:rsidRPr="00831446">
        <w:rPr>
          <w:rFonts w:ascii="Helvetica" w:hAnsi="Helvetica"/>
          <w:b/>
          <w:sz w:val="20"/>
        </w:rPr>
        <w:tab/>
      </w:r>
      <w:r w:rsidRPr="00993F3F">
        <w:rPr>
          <w:rFonts w:ascii="Helvetica" w:hAnsi="Helvetica"/>
          <w:sz w:val="20"/>
        </w:rPr>
        <w:t>Jan Macken</w:t>
      </w:r>
    </w:p>
    <w:p w14:paraId="22E4D18F" w14:textId="4B1634FE" w:rsidR="005C38BB" w:rsidRPr="005C38BB" w:rsidRDefault="005C38BB"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Art Director:</w:t>
      </w:r>
      <w:r>
        <w:rPr>
          <w:rFonts w:ascii="Helvetica" w:hAnsi="Helvetica"/>
          <w:b/>
          <w:sz w:val="20"/>
        </w:rPr>
        <w:tab/>
      </w:r>
      <w:r>
        <w:rPr>
          <w:rFonts w:ascii="Helvetica" w:hAnsi="Helvetica"/>
          <w:sz w:val="20"/>
          <w:lang w:val="fr-FR"/>
        </w:rPr>
        <w:t>Jeroen Bostoen</w:t>
      </w:r>
    </w:p>
    <w:p w14:paraId="09424C0A" w14:textId="06BFC8C1" w:rsidR="00E7761D"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Copy Writer</w:t>
      </w:r>
      <w:r w:rsidR="00EB59CE">
        <w:rPr>
          <w:rFonts w:ascii="Helvetica" w:hAnsi="Helvetica"/>
          <w:b/>
          <w:sz w:val="20"/>
        </w:rPr>
        <w:t>:</w:t>
      </w:r>
      <w:r w:rsidR="00EB59CE" w:rsidRPr="00831446">
        <w:rPr>
          <w:rFonts w:ascii="Helvetica" w:hAnsi="Helvetica"/>
          <w:b/>
          <w:sz w:val="20"/>
        </w:rPr>
        <w:tab/>
      </w:r>
      <w:r w:rsidR="005C6E8F">
        <w:rPr>
          <w:rFonts w:ascii="Helvetica" w:hAnsi="Helvetica"/>
          <w:sz w:val="20"/>
          <w:lang w:val="fr-FR"/>
        </w:rPr>
        <w:t xml:space="preserve">Pol Sierens &amp; </w:t>
      </w:r>
      <w:r w:rsidRPr="00577E2C">
        <w:rPr>
          <w:rFonts w:ascii="Helvetica" w:hAnsi="Helvetica"/>
          <w:sz w:val="20"/>
          <w:lang w:val="fr-FR"/>
        </w:rPr>
        <w:t>Chiara De Decker (radio)</w:t>
      </w:r>
      <w:r w:rsidR="005C6E8F">
        <w:rPr>
          <w:rFonts w:ascii="Helvetica" w:hAnsi="Helvetica"/>
          <w:sz w:val="20"/>
          <w:lang w:val="fr-FR"/>
        </w:rPr>
        <w:t xml:space="preserve"> </w:t>
      </w:r>
    </w:p>
    <w:p w14:paraId="73813D4B" w14:textId="3A666F12" w:rsidR="00573ACC" w:rsidRDefault="00573ACC"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Copy Writer On-</w:t>
      </w:r>
      <w:r w:rsidRPr="00573ACC">
        <w:rPr>
          <w:rFonts w:ascii="Helvetica" w:hAnsi="Helvetica"/>
          <w:b/>
          <w:sz w:val="20"/>
          <w:lang w:val="fr-FR"/>
        </w:rPr>
        <w:t>line :</w:t>
      </w:r>
      <w:r>
        <w:rPr>
          <w:rFonts w:ascii="Helvetica" w:hAnsi="Helvetica"/>
          <w:b/>
          <w:sz w:val="20"/>
          <w:lang w:val="fr-FR"/>
        </w:rPr>
        <w:tab/>
      </w:r>
      <w:r>
        <w:rPr>
          <w:rFonts w:ascii="Helvetica" w:hAnsi="Helvetica"/>
          <w:sz w:val="20"/>
          <w:lang w:val="fr-FR"/>
        </w:rPr>
        <w:t>Tine Bongaerts</w:t>
      </w:r>
    </w:p>
    <w:p w14:paraId="4F6BDACC" w14:textId="77777777" w:rsidR="00E7761D"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b/>
          <w:sz w:val="20"/>
        </w:rPr>
      </w:pPr>
      <w:r w:rsidRPr="0004649C">
        <w:rPr>
          <w:rFonts w:ascii="Helvetica" w:hAnsi="Helvetica"/>
          <w:b/>
          <w:sz w:val="20"/>
        </w:rPr>
        <w:t>Design</w:t>
      </w:r>
      <w:r w:rsidR="00E7761D">
        <w:rPr>
          <w:rFonts w:ascii="Helvetica" w:hAnsi="Helvetica"/>
          <w:b/>
          <w:sz w:val="20"/>
        </w:rPr>
        <w:t xml:space="preserve"> Director</w:t>
      </w:r>
      <w:r w:rsidRPr="0004649C">
        <w:rPr>
          <w:rFonts w:ascii="Helvetica" w:hAnsi="Helvetica"/>
          <w:b/>
          <w:sz w:val="20"/>
        </w:rPr>
        <w:t xml:space="preserve">: </w:t>
      </w:r>
      <w:r w:rsidR="00E7761D">
        <w:rPr>
          <w:rFonts w:ascii="Helvetica" w:hAnsi="Helvetica"/>
          <w:b/>
          <w:sz w:val="20"/>
        </w:rPr>
        <w:tab/>
      </w:r>
      <w:r w:rsidR="00E7761D" w:rsidRPr="00577E2C">
        <w:rPr>
          <w:rFonts w:ascii="Helvetica" w:hAnsi="Helvetica"/>
          <w:sz w:val="20"/>
          <w:lang w:val="fr-FR"/>
        </w:rPr>
        <w:t>Hendrik Everaerts</w:t>
      </w:r>
      <w:r w:rsidR="00E7761D">
        <w:rPr>
          <w:rFonts w:ascii="Helvetica" w:hAnsi="Helvetica"/>
          <w:b/>
          <w:sz w:val="20"/>
        </w:rPr>
        <w:t xml:space="preserve"> </w:t>
      </w:r>
    </w:p>
    <w:p w14:paraId="0E2E5CCE" w14:textId="77777777" w:rsidR="00D41444"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Designer:</w:t>
      </w:r>
      <w:r>
        <w:rPr>
          <w:rFonts w:ascii="Helvetica" w:hAnsi="Helvetica"/>
          <w:b/>
          <w:sz w:val="20"/>
        </w:rPr>
        <w:tab/>
      </w:r>
      <w:r w:rsidR="005C6E8F">
        <w:rPr>
          <w:rFonts w:ascii="Helvetica" w:hAnsi="Helvetica"/>
          <w:sz w:val="20"/>
          <w:lang w:val="fr-FR"/>
        </w:rPr>
        <w:t>Olivia Maisin</w:t>
      </w:r>
      <w:r w:rsidR="00D41444">
        <w:rPr>
          <w:rFonts w:ascii="Helvetica" w:hAnsi="Helvetica"/>
          <w:sz w:val="20"/>
          <w:lang w:val="fr-FR"/>
        </w:rPr>
        <w:t xml:space="preserve"> &amp; Anthony Buyssens </w:t>
      </w:r>
    </w:p>
    <w:p w14:paraId="23AB06DB" w14:textId="4BE5A533" w:rsidR="00E7761D" w:rsidRPr="00577E2C"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Designer On-line:</w:t>
      </w:r>
      <w:r>
        <w:rPr>
          <w:rFonts w:ascii="Helvetica" w:hAnsi="Helvetica"/>
          <w:b/>
          <w:sz w:val="20"/>
        </w:rPr>
        <w:tab/>
      </w:r>
      <w:r w:rsidR="00D41444">
        <w:rPr>
          <w:rFonts w:ascii="Helvetica" w:hAnsi="Helvetica"/>
          <w:sz w:val="20"/>
          <w:lang w:val="fr-FR"/>
        </w:rPr>
        <w:t>Frederik Severijns</w:t>
      </w:r>
      <w:r w:rsidR="00C2755A">
        <w:rPr>
          <w:rFonts w:ascii="Helvetica" w:hAnsi="Helvetica"/>
          <w:sz w:val="20"/>
          <w:lang w:val="fr-FR"/>
        </w:rPr>
        <w:t xml:space="preserve"> &amp; Yannick Van der Goten</w:t>
      </w:r>
    </w:p>
    <w:p w14:paraId="7332C5FD" w14:textId="77777777" w:rsidR="00E7761D"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b/>
          <w:sz w:val="20"/>
        </w:rPr>
      </w:pPr>
      <w:r>
        <w:rPr>
          <w:rFonts w:ascii="Helvetica" w:hAnsi="Helvetica"/>
          <w:b/>
          <w:sz w:val="20"/>
        </w:rPr>
        <w:t>Client Service Director :</w:t>
      </w:r>
      <w:r>
        <w:rPr>
          <w:rFonts w:ascii="Helvetica" w:hAnsi="Helvetica"/>
          <w:b/>
          <w:sz w:val="20"/>
        </w:rPr>
        <w:tab/>
      </w:r>
      <w:r w:rsidRPr="00577E2C">
        <w:rPr>
          <w:rFonts w:ascii="Helvetica" w:hAnsi="Helvetica"/>
          <w:sz w:val="20"/>
          <w:lang w:val="fr-FR"/>
        </w:rPr>
        <w:t>Nicolas De Bauw</w:t>
      </w:r>
    </w:p>
    <w:p w14:paraId="7DE27138" w14:textId="6F3A068E" w:rsidR="00E7761D"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sidRPr="00831446">
        <w:rPr>
          <w:rFonts w:ascii="Helvetica" w:hAnsi="Helvetica"/>
          <w:b/>
          <w:sz w:val="20"/>
        </w:rPr>
        <w:t xml:space="preserve">Account </w:t>
      </w:r>
      <w:r w:rsidR="00E7761D">
        <w:rPr>
          <w:rFonts w:ascii="Helvetica" w:hAnsi="Helvetica"/>
          <w:b/>
          <w:sz w:val="20"/>
        </w:rPr>
        <w:t>Manager:</w:t>
      </w:r>
      <w:r w:rsidRPr="00831446">
        <w:rPr>
          <w:rFonts w:ascii="Helvetica" w:hAnsi="Helvetica"/>
          <w:sz w:val="20"/>
        </w:rPr>
        <w:tab/>
      </w:r>
      <w:r w:rsidR="00E7761D" w:rsidRPr="00577E2C">
        <w:rPr>
          <w:rFonts w:ascii="Helvetica" w:hAnsi="Helvetica"/>
          <w:sz w:val="20"/>
          <w:lang w:val="fr-FR"/>
        </w:rPr>
        <w:t>Katrien De Craecker</w:t>
      </w:r>
      <w:r w:rsidR="00D41444">
        <w:rPr>
          <w:rFonts w:ascii="Helvetica" w:hAnsi="Helvetica"/>
          <w:sz w:val="20"/>
          <w:lang w:val="fr-FR"/>
        </w:rPr>
        <w:t xml:space="preserve"> &amp; Wouter Vandenameele </w:t>
      </w:r>
    </w:p>
    <w:p w14:paraId="731E6A5A" w14:textId="77777777" w:rsidR="00D41444" w:rsidRPr="00D41444" w:rsidRDefault="00D41444" w:rsidP="009C4F94">
      <w:pPr>
        <w:pStyle w:val="TBWANormal"/>
        <w:tabs>
          <w:tab w:val="left" w:pos="3402"/>
        </w:tabs>
        <w:spacing w:after="120"/>
        <w:ind w:left="3402" w:hanging="3402"/>
        <w:rPr>
          <w:rFonts w:ascii="Helvetica" w:hAnsi="Helvetica"/>
          <w:sz w:val="20"/>
        </w:rPr>
      </w:pPr>
      <w:r>
        <w:rPr>
          <w:rFonts w:ascii="Helvetica" w:hAnsi="Helvetica"/>
          <w:b/>
          <w:sz w:val="20"/>
        </w:rPr>
        <w:t>Account Executive:</w:t>
      </w:r>
      <w:r>
        <w:rPr>
          <w:rFonts w:ascii="Helvetica" w:hAnsi="Helvetica"/>
          <w:b/>
          <w:sz w:val="20"/>
        </w:rPr>
        <w:tab/>
      </w:r>
      <w:r>
        <w:rPr>
          <w:rFonts w:ascii="Helvetica" w:hAnsi="Helvetica"/>
          <w:sz w:val="20"/>
        </w:rPr>
        <w:t>Tom Eilers</w:t>
      </w:r>
    </w:p>
    <w:p w14:paraId="70E2E605" w14:textId="77777777" w:rsidR="00EB59CE"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Project Manager On-line</w:t>
      </w:r>
      <w:r w:rsidR="00EB59CE" w:rsidRPr="00831446">
        <w:rPr>
          <w:rFonts w:ascii="Helvetica" w:hAnsi="Helvetica"/>
          <w:b/>
          <w:sz w:val="20"/>
        </w:rPr>
        <w:t xml:space="preserve">: </w:t>
      </w:r>
      <w:r w:rsidR="00EB59CE">
        <w:rPr>
          <w:rFonts w:ascii="Helvetica" w:hAnsi="Helvetica"/>
          <w:b/>
          <w:sz w:val="20"/>
        </w:rPr>
        <w:tab/>
      </w:r>
      <w:r w:rsidR="00D41444">
        <w:rPr>
          <w:rFonts w:ascii="Helvetica" w:hAnsi="Helvetica"/>
          <w:sz w:val="20"/>
          <w:lang w:val="fr-FR"/>
        </w:rPr>
        <w:t>Nathalie De Sitter</w:t>
      </w:r>
    </w:p>
    <w:p w14:paraId="2C390CEA" w14:textId="457E1DC6" w:rsidR="00704E65" w:rsidRDefault="00704E65"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Pr>
          <w:rFonts w:ascii="Helvetica" w:hAnsi="Helvetica"/>
          <w:b/>
          <w:sz w:val="20"/>
        </w:rPr>
        <w:t>Chief Strategy Officer:</w:t>
      </w:r>
      <w:r>
        <w:rPr>
          <w:rFonts w:ascii="Helvetica" w:hAnsi="Helvetica"/>
          <w:b/>
          <w:sz w:val="20"/>
        </w:rPr>
        <w:tab/>
      </w:r>
      <w:r w:rsidRPr="00704E65">
        <w:rPr>
          <w:rFonts w:ascii="Helvetica" w:hAnsi="Helvetica"/>
          <w:sz w:val="20"/>
        </w:rPr>
        <w:t xml:space="preserve">Bert Denis </w:t>
      </w:r>
    </w:p>
    <w:p w14:paraId="09A4BCD3" w14:textId="18668621" w:rsidR="00704E65" w:rsidRDefault="00F33E86"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Pr>
          <w:rFonts w:ascii="Helvetica" w:hAnsi="Helvetica"/>
          <w:b/>
          <w:sz w:val="20"/>
        </w:rPr>
        <w:t>Strategic</w:t>
      </w:r>
      <w:r w:rsidR="00704E65">
        <w:rPr>
          <w:rFonts w:ascii="Helvetica" w:hAnsi="Helvetica"/>
          <w:b/>
          <w:sz w:val="20"/>
        </w:rPr>
        <w:t xml:space="preserve"> Director:</w:t>
      </w:r>
      <w:r>
        <w:rPr>
          <w:rFonts w:ascii="Helvetica" w:hAnsi="Helvetica"/>
          <w:b/>
          <w:sz w:val="20"/>
        </w:rPr>
        <w:tab/>
      </w:r>
      <w:r w:rsidRPr="00704E65">
        <w:rPr>
          <w:rFonts w:ascii="Helvetica" w:hAnsi="Helvetica"/>
          <w:sz w:val="20"/>
        </w:rPr>
        <w:t>Gunther Van Lany</w:t>
      </w:r>
    </w:p>
    <w:p w14:paraId="43EF0419" w14:textId="6EB70D13" w:rsidR="00420BEA" w:rsidRDefault="009C4F94" w:rsidP="009C4F94">
      <w:pPr>
        <w:pStyle w:val="TBWANormal"/>
        <w:tabs>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Display Advertsing</w:t>
      </w:r>
      <w:r w:rsidR="00420BEA">
        <w:rPr>
          <w:rFonts w:ascii="Helvetica" w:hAnsi="Helvetica"/>
          <w:b/>
          <w:sz w:val="20"/>
        </w:rPr>
        <w:t xml:space="preserve"> Producer:</w:t>
      </w:r>
      <w:r w:rsidR="00420BEA">
        <w:rPr>
          <w:rFonts w:ascii="Helvetica" w:hAnsi="Helvetica"/>
          <w:sz w:val="20"/>
        </w:rPr>
        <w:t xml:space="preserve"> </w:t>
      </w:r>
      <w:r w:rsidR="00420BEA">
        <w:rPr>
          <w:rFonts w:ascii="Helvetica" w:hAnsi="Helvetica"/>
          <w:sz w:val="20"/>
        </w:rPr>
        <w:tab/>
        <w:t>Jan Bikkembergs &amp; Kristof Massoels</w:t>
      </w:r>
    </w:p>
    <w:p w14:paraId="3601A0C5" w14:textId="62E8A899" w:rsidR="00704E65" w:rsidRPr="00704E65" w:rsidRDefault="00F33E86" w:rsidP="009C4F94">
      <w:pPr>
        <w:pStyle w:val="TBWANormal"/>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b/>
          <w:sz w:val="20"/>
          <w:lang w:val="fr-FR"/>
        </w:rPr>
        <w:t>Radio and TV</w:t>
      </w:r>
      <w:r w:rsidR="00704E65" w:rsidRPr="00704E65">
        <w:rPr>
          <w:rFonts w:ascii="Helvetica" w:hAnsi="Helvetica"/>
          <w:b/>
          <w:sz w:val="20"/>
          <w:lang w:val="fr-FR"/>
        </w:rPr>
        <w:t xml:space="preserve"> Producer :</w:t>
      </w:r>
      <w:r w:rsidR="00704E65">
        <w:rPr>
          <w:rFonts w:ascii="Helvetica" w:hAnsi="Helvetica"/>
          <w:b/>
          <w:sz w:val="20"/>
          <w:lang w:val="fr-FR"/>
        </w:rPr>
        <w:tab/>
      </w:r>
      <w:r w:rsidR="00704E65" w:rsidRPr="00704E65">
        <w:rPr>
          <w:rFonts w:ascii="Helvetica" w:hAnsi="Helvetica"/>
          <w:sz w:val="20"/>
          <w:lang w:val="fr-FR"/>
        </w:rPr>
        <w:t>Sarah Bornauw</w:t>
      </w:r>
    </w:p>
    <w:p w14:paraId="3BEAE282" w14:textId="2DFBD276" w:rsidR="00704E65" w:rsidRDefault="00704E65" w:rsidP="009C4F94">
      <w:pPr>
        <w:pStyle w:val="TBWANormal"/>
        <w:tabs>
          <w:tab w:val="left" w:pos="1276"/>
          <w:tab w:val="left" w:pos="3402"/>
          <w:tab w:val="left" w:pos="4536"/>
          <w:tab w:val="left" w:pos="5670"/>
          <w:tab w:val="left" w:pos="6804"/>
          <w:tab w:val="left" w:pos="7938"/>
        </w:tabs>
        <w:spacing w:after="120"/>
        <w:rPr>
          <w:rFonts w:ascii="Helvetica" w:hAnsi="Helvetica"/>
          <w:sz w:val="20"/>
          <w:lang w:val="fr-FR"/>
        </w:rPr>
      </w:pPr>
      <w:r>
        <w:rPr>
          <w:rFonts w:ascii="Helvetica" w:hAnsi="Helvetica"/>
          <w:b/>
          <w:sz w:val="20"/>
          <w:lang w:val="fr-FR"/>
        </w:rPr>
        <w:t>Radio Production :</w:t>
      </w:r>
      <w:r>
        <w:rPr>
          <w:rFonts w:ascii="Helvetica" w:hAnsi="Helvetica"/>
          <w:b/>
          <w:sz w:val="20"/>
          <w:lang w:val="fr-FR"/>
        </w:rPr>
        <w:tab/>
      </w:r>
      <w:r>
        <w:rPr>
          <w:rFonts w:ascii="Helvetica" w:hAnsi="Helvetica"/>
          <w:sz w:val="20"/>
          <w:lang w:val="fr-FR"/>
        </w:rPr>
        <w:t xml:space="preserve">Het Geluidshuis </w:t>
      </w:r>
    </w:p>
    <w:p w14:paraId="098E5FE6" w14:textId="0032ABB1" w:rsidR="00704E65" w:rsidRPr="00704E65" w:rsidRDefault="00704E65" w:rsidP="009C4F94">
      <w:pPr>
        <w:pStyle w:val="TBWANormal"/>
        <w:tabs>
          <w:tab w:val="left" w:pos="3402"/>
        </w:tabs>
        <w:spacing w:after="120"/>
        <w:ind w:left="3402" w:hanging="3402"/>
        <w:rPr>
          <w:rFonts w:ascii="Helvetica" w:hAnsi="Helvetica"/>
          <w:sz w:val="20"/>
        </w:rPr>
      </w:pPr>
      <w:r w:rsidRPr="00704E65">
        <w:rPr>
          <w:rFonts w:ascii="Helvetica" w:hAnsi="Helvetica"/>
          <w:b/>
          <w:sz w:val="20"/>
        </w:rPr>
        <w:t>TV Production:</w:t>
      </w:r>
      <w:r>
        <w:rPr>
          <w:rFonts w:ascii="Helvetica" w:hAnsi="Helvetica"/>
          <w:b/>
          <w:sz w:val="20"/>
        </w:rPr>
        <w:tab/>
      </w:r>
      <w:r w:rsidRPr="00704E65">
        <w:rPr>
          <w:rFonts w:ascii="Helvetica" w:hAnsi="Helvetica"/>
          <w:sz w:val="20"/>
        </w:rPr>
        <w:t>Mécanique</w:t>
      </w:r>
      <w:r>
        <w:rPr>
          <w:rFonts w:ascii="Helvetica" w:hAnsi="Helvetica"/>
          <w:sz w:val="20"/>
        </w:rPr>
        <w:t xml:space="preserve"> Générale</w:t>
      </w:r>
    </w:p>
    <w:p w14:paraId="368A09B5" w14:textId="77777777" w:rsidR="00EB59CE" w:rsidRPr="00831446" w:rsidRDefault="00EB59CE" w:rsidP="00EB59CE">
      <w:pPr>
        <w:pStyle w:val="TBWANormal"/>
        <w:tabs>
          <w:tab w:val="left" w:pos="1276"/>
          <w:tab w:val="left" w:pos="3402"/>
          <w:tab w:val="left" w:pos="4536"/>
          <w:tab w:val="left" w:pos="5670"/>
          <w:tab w:val="left" w:pos="6804"/>
          <w:tab w:val="left" w:pos="7938"/>
        </w:tabs>
        <w:spacing w:after="120"/>
        <w:ind w:left="720"/>
        <w:rPr>
          <w:rFonts w:ascii="Helvetica" w:hAnsi="Helvetica"/>
          <w:sz w:val="20"/>
        </w:rPr>
      </w:pPr>
    </w:p>
    <w:p w14:paraId="68A32C88" w14:textId="77777777" w:rsidR="00EB59CE" w:rsidRPr="00822223" w:rsidRDefault="00EB59CE" w:rsidP="00EB59CE">
      <w:pPr>
        <w:pStyle w:val="TBWANormal"/>
        <w:tabs>
          <w:tab w:val="left" w:pos="2835"/>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Date</w:t>
      </w:r>
      <w:r w:rsidR="00D41444">
        <w:rPr>
          <w:rFonts w:ascii="Helvetica" w:hAnsi="Helvetica"/>
          <w:b/>
          <w:sz w:val="20"/>
        </w:rPr>
        <w:t xml:space="preserve"> of first publication/airing: 24/06</w:t>
      </w:r>
      <w:r w:rsidRPr="00831446">
        <w:rPr>
          <w:rFonts w:ascii="Helvetica" w:hAnsi="Helvetica"/>
          <w:b/>
          <w:sz w:val="20"/>
        </w:rPr>
        <w:t>/</w:t>
      </w:r>
      <w:r w:rsidR="00D41444">
        <w:rPr>
          <w:rFonts w:ascii="Helvetica" w:hAnsi="Helvetica"/>
          <w:b/>
          <w:sz w:val="20"/>
        </w:rPr>
        <w:t>13</w:t>
      </w:r>
    </w:p>
    <w:p w14:paraId="56F05E0F" w14:textId="77777777" w:rsidR="00EB59CE" w:rsidRPr="00540C0C" w:rsidRDefault="00EB59CE" w:rsidP="00EB59CE">
      <w:pPr>
        <w:pStyle w:val="TBWA"/>
        <w:rPr>
          <w:color w:val="auto"/>
          <w:sz w:val="22"/>
          <w:lang w:val="nl-NL"/>
        </w:rPr>
      </w:pPr>
    </w:p>
    <w:p w14:paraId="5E553A91" w14:textId="77777777" w:rsidR="00682FC6" w:rsidRDefault="00682FC6"/>
    <w:sectPr w:rsidR="00682FC6" w:rsidSect="007A4C5C">
      <w:headerReference w:type="even" r:id="rId8"/>
      <w:headerReference w:type="default" r:id="rId9"/>
      <w:footerReference w:type="even" r:id="rId10"/>
      <w:footerReference w:type="default" r:id="rId11"/>
      <w:headerReference w:type="first" r:id="rId12"/>
      <w:footerReference w:type="first" r:id="rId13"/>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6D68" w14:textId="77777777" w:rsidR="00704E65" w:rsidRDefault="00704E65">
      <w:r>
        <w:separator/>
      </w:r>
    </w:p>
  </w:endnote>
  <w:endnote w:type="continuationSeparator" w:id="0">
    <w:p w14:paraId="6B9AA651" w14:textId="77777777" w:rsidR="00704E65" w:rsidRDefault="0070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E076" w14:textId="77777777" w:rsidR="00704E65" w:rsidRDefault="00704E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2F3FF"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DF74366"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35869"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13737E07"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B3B5" w14:textId="77777777" w:rsidR="00704E65" w:rsidRDefault="00704E65">
      <w:r>
        <w:separator/>
      </w:r>
    </w:p>
  </w:footnote>
  <w:footnote w:type="continuationSeparator" w:id="0">
    <w:p w14:paraId="197F8B46" w14:textId="77777777" w:rsidR="00704E65" w:rsidRDefault="00704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8D9DC" w14:textId="77777777" w:rsidR="00704E65" w:rsidRDefault="00704E65" w:rsidP="007A4C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A96CD" w14:textId="77777777" w:rsidR="00704E65" w:rsidRDefault="00704E65" w:rsidP="007A4C5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65844" w14:textId="77777777" w:rsidR="00704E65" w:rsidRPr="001C6E34" w:rsidRDefault="00704E65" w:rsidP="007A4C5C">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AF62F2">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01951A39" w14:textId="77777777" w:rsidR="00704E65" w:rsidRPr="001C6E34" w:rsidRDefault="00704E65" w:rsidP="007A4C5C">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16912656" wp14:editId="59786BD6">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72F8" w14:textId="77777777" w:rsidR="00704E65" w:rsidRPr="004C5BFD" w:rsidRDefault="00704E65" w:rsidP="007A4C5C">
    <w:pPr>
      <w:pStyle w:val="Header"/>
      <w:ind w:right="-6" w:hanging="1134"/>
      <w:jc w:val="right"/>
      <w:rPr>
        <w:color w:val="717171"/>
      </w:rPr>
    </w:pPr>
    <w:r>
      <w:rPr>
        <w:noProof/>
        <w:color w:val="717171"/>
        <w:lang w:val="en-US" w:eastAsia="en-US"/>
      </w:rPr>
      <w:drawing>
        <wp:anchor distT="0" distB="0" distL="114300" distR="114300" simplePos="0" relativeHeight="251660288" behindDoc="0" locked="1" layoutInCell="1" allowOverlap="1" wp14:anchorId="7BCDCC3A" wp14:editId="2120C4F5">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E"/>
    <w:rsid w:val="0030780A"/>
    <w:rsid w:val="00420BEA"/>
    <w:rsid w:val="00573ACC"/>
    <w:rsid w:val="005C38BB"/>
    <w:rsid w:val="005C6E8F"/>
    <w:rsid w:val="00682FC6"/>
    <w:rsid w:val="006C183C"/>
    <w:rsid w:val="006E0643"/>
    <w:rsid w:val="00704E65"/>
    <w:rsid w:val="00753637"/>
    <w:rsid w:val="007A4C5C"/>
    <w:rsid w:val="009261B3"/>
    <w:rsid w:val="009C4F94"/>
    <w:rsid w:val="00AF62F2"/>
    <w:rsid w:val="00C2755A"/>
    <w:rsid w:val="00D41444"/>
    <w:rsid w:val="00E7761D"/>
    <w:rsid w:val="00EB59CE"/>
    <w:rsid w:val="00F3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47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9CE"/>
    <w:rPr>
      <w:rFonts w:ascii="Cambria" w:eastAsia="ＭＳ 明朝"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
    <w:name w:val="TBWA"/>
    <w:basedOn w:val="Normal"/>
    <w:qFormat/>
    <w:rsid w:val="00EB59CE"/>
    <w:rPr>
      <w:rFonts w:ascii="Helvetica" w:hAnsi="Helvetica"/>
      <w:color w:val="323232"/>
    </w:rPr>
  </w:style>
  <w:style w:type="paragraph" w:styleId="Header">
    <w:name w:val="header"/>
    <w:basedOn w:val="Normal"/>
    <w:link w:val="HeaderChar"/>
    <w:uiPriority w:val="99"/>
    <w:unhideWhenUsed/>
    <w:rsid w:val="00EB59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B59CE"/>
    <w:rPr>
      <w:rFonts w:ascii="Cambria" w:eastAsia="ＭＳ 明朝" w:hAnsi="Cambria" w:cs="Times New Roman"/>
      <w:lang w:val="x-none" w:eastAsia="x-none"/>
    </w:rPr>
  </w:style>
  <w:style w:type="paragraph" w:styleId="Footer">
    <w:name w:val="footer"/>
    <w:basedOn w:val="Normal"/>
    <w:link w:val="FooterChar"/>
    <w:uiPriority w:val="99"/>
    <w:unhideWhenUsed/>
    <w:rsid w:val="00EB59C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B59CE"/>
    <w:rPr>
      <w:rFonts w:ascii="Cambria" w:eastAsia="ＭＳ 明朝" w:hAnsi="Cambria" w:cs="Times New Roman"/>
      <w:lang w:val="x-none" w:eastAsia="x-none"/>
    </w:rPr>
  </w:style>
  <w:style w:type="paragraph" w:customStyle="1" w:styleId="-TBWAHeaderFooter">
    <w:name w:val="-TBWA Header/Footer"/>
    <w:basedOn w:val="Normal"/>
    <w:autoRedefine/>
    <w:rsid w:val="00EB59CE"/>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EB59CE"/>
  </w:style>
  <w:style w:type="character" w:styleId="Hyperlink">
    <w:name w:val="Hyperlink"/>
    <w:basedOn w:val="DefaultParagraphFont"/>
    <w:uiPriority w:val="99"/>
    <w:semiHidden/>
    <w:unhideWhenUsed/>
    <w:rsid w:val="00EB59CE"/>
    <w:rPr>
      <w:color w:val="0000FF"/>
      <w:u w:val="single"/>
    </w:rPr>
  </w:style>
  <w:style w:type="paragraph" w:customStyle="1" w:styleId="TBWANormal">
    <w:name w:val="TBWA Normal"/>
    <w:rsid w:val="00EB59CE"/>
    <w:rPr>
      <w:rFonts w:ascii="FuturaLightTBWA" w:eastAsia="Times New Roman" w:hAnsi="FuturaLightTBWA" w:cs="Times New Roman"/>
      <w:noProof/>
      <w:szCs w:val="20"/>
    </w:rPr>
  </w:style>
  <w:style w:type="paragraph" w:styleId="NoSpacing">
    <w:name w:val="No Spacing"/>
    <w:uiPriority w:val="1"/>
    <w:qFormat/>
    <w:rsid w:val="007A4C5C"/>
    <w:rPr>
      <w:rFonts w:ascii="Cambria" w:eastAsia="ＭＳ 明朝" w:hAnsi="Cambria" w:cs="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9CE"/>
    <w:rPr>
      <w:rFonts w:ascii="Cambria" w:eastAsia="ＭＳ 明朝"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
    <w:name w:val="TBWA"/>
    <w:basedOn w:val="Normal"/>
    <w:qFormat/>
    <w:rsid w:val="00EB59CE"/>
    <w:rPr>
      <w:rFonts w:ascii="Helvetica" w:hAnsi="Helvetica"/>
      <w:color w:val="323232"/>
    </w:rPr>
  </w:style>
  <w:style w:type="paragraph" w:styleId="Header">
    <w:name w:val="header"/>
    <w:basedOn w:val="Normal"/>
    <w:link w:val="HeaderChar"/>
    <w:uiPriority w:val="99"/>
    <w:unhideWhenUsed/>
    <w:rsid w:val="00EB59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B59CE"/>
    <w:rPr>
      <w:rFonts w:ascii="Cambria" w:eastAsia="ＭＳ 明朝" w:hAnsi="Cambria" w:cs="Times New Roman"/>
      <w:lang w:val="x-none" w:eastAsia="x-none"/>
    </w:rPr>
  </w:style>
  <w:style w:type="paragraph" w:styleId="Footer">
    <w:name w:val="footer"/>
    <w:basedOn w:val="Normal"/>
    <w:link w:val="FooterChar"/>
    <w:uiPriority w:val="99"/>
    <w:unhideWhenUsed/>
    <w:rsid w:val="00EB59C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B59CE"/>
    <w:rPr>
      <w:rFonts w:ascii="Cambria" w:eastAsia="ＭＳ 明朝" w:hAnsi="Cambria" w:cs="Times New Roman"/>
      <w:lang w:val="x-none" w:eastAsia="x-none"/>
    </w:rPr>
  </w:style>
  <w:style w:type="paragraph" w:customStyle="1" w:styleId="-TBWAHeaderFooter">
    <w:name w:val="-TBWA Header/Footer"/>
    <w:basedOn w:val="Normal"/>
    <w:autoRedefine/>
    <w:rsid w:val="00EB59CE"/>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EB59CE"/>
  </w:style>
  <w:style w:type="character" w:styleId="Hyperlink">
    <w:name w:val="Hyperlink"/>
    <w:basedOn w:val="DefaultParagraphFont"/>
    <w:uiPriority w:val="99"/>
    <w:semiHidden/>
    <w:unhideWhenUsed/>
    <w:rsid w:val="00EB59CE"/>
    <w:rPr>
      <w:color w:val="0000FF"/>
      <w:u w:val="single"/>
    </w:rPr>
  </w:style>
  <w:style w:type="paragraph" w:customStyle="1" w:styleId="TBWANormal">
    <w:name w:val="TBWA Normal"/>
    <w:rsid w:val="00EB59CE"/>
    <w:rPr>
      <w:rFonts w:ascii="FuturaLightTBWA" w:eastAsia="Times New Roman" w:hAnsi="FuturaLightTBWA" w:cs="Times New Roman"/>
      <w:noProof/>
      <w:szCs w:val="20"/>
    </w:rPr>
  </w:style>
  <w:style w:type="paragraph" w:styleId="NoSpacing">
    <w:name w:val="No Spacing"/>
    <w:uiPriority w:val="1"/>
    <w:qFormat/>
    <w:rsid w:val="007A4C5C"/>
    <w:rPr>
      <w:rFonts w:ascii="Cambria" w:eastAsia="ＭＳ 明朝"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2766</Characters>
  <Application>Microsoft Macintosh Word</Application>
  <DocSecurity>0</DocSecurity>
  <Lines>23</Lines>
  <Paragraphs>6</Paragraphs>
  <ScaleCrop>false</ScaleCrop>
  <Company>TBWA Group</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Richard</dc:creator>
  <cp:keywords/>
  <dc:description/>
  <cp:lastModifiedBy>Valerie Vleminckx</cp:lastModifiedBy>
  <cp:revision>13</cp:revision>
  <dcterms:created xsi:type="dcterms:W3CDTF">2013-06-24T09:48:00Z</dcterms:created>
  <dcterms:modified xsi:type="dcterms:W3CDTF">2013-06-24T15:43:00Z</dcterms:modified>
</cp:coreProperties>
</file>