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9B32" w14:textId="6A26A4A9" w:rsidR="002661EA" w:rsidRPr="00B7150A" w:rsidRDefault="543637E3" w:rsidP="472DD0B9">
      <w:pPr>
        <w:rPr>
          <w:rFonts w:ascii="Calibri" w:hAnsi="Calibri" w:cs="Calibri"/>
          <w:b/>
          <w:bCs/>
          <w:lang w:val="en-US"/>
        </w:rPr>
      </w:pPr>
      <w:bookmarkStart w:id="0" w:name="_Hlk94811763"/>
      <w:r w:rsidRPr="3CFB1E8C">
        <w:rPr>
          <w:rFonts w:ascii="Calibri" w:hAnsi="Calibri" w:cs="Calibri"/>
          <w:b/>
          <w:bCs/>
          <w:lang w:val="en-US"/>
        </w:rPr>
        <w:t xml:space="preserve">December </w:t>
      </w:r>
      <w:r w:rsidR="006E667B">
        <w:rPr>
          <w:rFonts w:ascii="Calibri" w:hAnsi="Calibri" w:cs="Calibri"/>
          <w:b/>
          <w:bCs/>
          <w:lang w:val="en-US"/>
        </w:rPr>
        <w:t>11</w:t>
      </w:r>
      <w:r w:rsidRPr="3CFB1E8C">
        <w:rPr>
          <w:rFonts w:ascii="Calibri" w:hAnsi="Calibri" w:cs="Calibri"/>
          <w:b/>
          <w:bCs/>
          <w:lang w:val="en-US"/>
        </w:rPr>
        <w:t>,</w:t>
      </w:r>
      <w:r w:rsidR="00B31A7E" w:rsidRPr="3CFB1E8C">
        <w:rPr>
          <w:rFonts w:ascii="Calibri" w:hAnsi="Calibri" w:cs="Calibri"/>
          <w:b/>
          <w:bCs/>
          <w:lang w:val="en-US"/>
        </w:rPr>
        <w:t xml:space="preserve"> </w:t>
      </w:r>
      <w:r w:rsidR="4C61C65D" w:rsidRPr="3CFB1E8C">
        <w:rPr>
          <w:rFonts w:ascii="Calibri" w:hAnsi="Calibri" w:cs="Calibri"/>
          <w:b/>
          <w:bCs/>
          <w:lang w:val="en-US"/>
        </w:rPr>
        <w:t>202</w:t>
      </w:r>
      <w:r w:rsidR="000810F8" w:rsidRPr="3CFB1E8C">
        <w:rPr>
          <w:rFonts w:ascii="Calibri" w:hAnsi="Calibri" w:cs="Calibri"/>
          <w:b/>
          <w:bCs/>
          <w:lang w:val="en-US"/>
        </w:rPr>
        <w:t>5</w:t>
      </w:r>
    </w:p>
    <w:bookmarkEnd w:id="0"/>
    <w:p w14:paraId="043FC26E" w14:textId="77777777" w:rsidR="002661EA" w:rsidRPr="00B7150A" w:rsidRDefault="002661EA" w:rsidP="002661EA">
      <w:pPr>
        <w:jc w:val="center"/>
        <w:rPr>
          <w:rFonts w:ascii="Calibri" w:hAnsi="Calibri" w:cs="Calibri"/>
          <w:b/>
          <w:lang w:val="en-US"/>
        </w:rPr>
      </w:pPr>
    </w:p>
    <w:p w14:paraId="1D12B3C7" w14:textId="77777777" w:rsidR="002661EA" w:rsidRPr="00B7150A" w:rsidRDefault="002661EA" w:rsidP="002661EA">
      <w:pPr>
        <w:jc w:val="center"/>
        <w:rPr>
          <w:rFonts w:ascii="Calibri" w:hAnsi="Calibri" w:cs="Calibri"/>
          <w:sz w:val="32"/>
          <w:szCs w:val="32"/>
          <w:lang w:val="en-US"/>
        </w:rPr>
      </w:pPr>
      <w:r w:rsidRPr="00B7150A">
        <w:rPr>
          <w:rFonts w:ascii="Calibri" w:hAnsi="Calibri" w:cs="Calibri"/>
          <w:b/>
          <w:bCs/>
          <w:sz w:val="32"/>
          <w:szCs w:val="32"/>
          <w:lang w:val="en-US"/>
        </w:rPr>
        <w:t>PRESS RELEASE</w:t>
      </w:r>
    </w:p>
    <w:p w14:paraId="7187AD82" w14:textId="77777777" w:rsidR="002661EA" w:rsidRPr="00B7150A" w:rsidRDefault="002661EA" w:rsidP="002661EA">
      <w:pPr>
        <w:jc w:val="center"/>
        <w:rPr>
          <w:rFonts w:ascii="Calibri" w:hAnsi="Calibri" w:cs="Calibri"/>
          <w:lang w:val="en-US"/>
        </w:rPr>
      </w:pPr>
    </w:p>
    <w:p w14:paraId="251EBF4F" w14:textId="7842D23B" w:rsidR="00E641DB" w:rsidRPr="00B7150A" w:rsidRDefault="002C52B3" w:rsidP="309ED541">
      <w:pP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186D3424">
        <w:rPr>
          <w:rFonts w:ascii="Calibri" w:hAnsi="Calibri" w:cs="Calibri"/>
          <w:b/>
          <w:bCs/>
          <w:sz w:val="32"/>
          <w:szCs w:val="32"/>
          <w:lang w:val="en-US"/>
        </w:rPr>
        <w:t xml:space="preserve">Colors that connect: GNT reveals how brands can tap into </w:t>
      </w:r>
      <w:r w:rsidR="55CD937F" w:rsidRPr="186D3424">
        <w:rPr>
          <w:rFonts w:ascii="Calibri" w:hAnsi="Calibri" w:cs="Calibri"/>
          <w:b/>
          <w:bCs/>
          <w:sz w:val="32"/>
          <w:szCs w:val="32"/>
          <w:lang w:val="en-US"/>
        </w:rPr>
        <w:t>consumer desire to Gather Together</w:t>
      </w:r>
    </w:p>
    <w:p w14:paraId="51DFFCBC" w14:textId="2CB206D9" w:rsidR="309ED541" w:rsidRDefault="309ED541" w:rsidP="186D3424">
      <w:pPr>
        <w:rPr>
          <w:rFonts w:asciiTheme="minorHAnsi" w:eastAsiaTheme="minorEastAsia" w:hAnsiTheme="minorHAnsi" w:cstheme="minorBidi"/>
          <w:lang w:val="en-US"/>
        </w:rPr>
      </w:pPr>
    </w:p>
    <w:p w14:paraId="619E8056" w14:textId="3CC5A713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>Bold color can power new food and drink products that help consumers connect, explore culture, and find comfort in challenging times, new research from GNT Group shows.</w:t>
      </w:r>
    </w:p>
    <w:p w14:paraId="1617FD1C" w14:textId="075D3E62" w:rsidR="1AFAE44A" w:rsidRDefault="1AFAE44A" w:rsidP="1AFAE44A">
      <w:pPr>
        <w:rPr>
          <w:rFonts w:asciiTheme="minorHAnsi" w:eastAsiaTheme="minorEastAsia" w:hAnsiTheme="minorHAnsi" w:cstheme="minorBidi"/>
          <w:lang w:val="en-US"/>
        </w:rPr>
      </w:pPr>
    </w:p>
    <w:p w14:paraId="1605D68B" w14:textId="586D8651" w:rsidR="14BCCA5F" w:rsidRDefault="14BCCA5F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 xml:space="preserve">As </w:t>
      </w:r>
      <w:proofErr w:type="gramStart"/>
      <w:r w:rsidRPr="1AFAE44A">
        <w:rPr>
          <w:rFonts w:asciiTheme="minorHAnsi" w:eastAsiaTheme="minorEastAsia" w:hAnsiTheme="minorHAnsi" w:cstheme="minorBidi"/>
          <w:lang w:val="en-US"/>
        </w:rPr>
        <w:t>people worldwide</w:t>
      </w:r>
      <w:proofErr w:type="gramEnd"/>
      <w:r w:rsidRPr="1AFAE44A">
        <w:rPr>
          <w:rFonts w:asciiTheme="minorHAnsi" w:eastAsiaTheme="minorEastAsia" w:hAnsiTheme="minorHAnsi" w:cstheme="minorBidi"/>
          <w:lang w:val="en-US"/>
        </w:rPr>
        <w:t xml:space="preserve"> navigate instability and digital overload, shared eating and drinking occasions are becoming a joyful way to </w:t>
      </w:r>
      <w:r w:rsidR="31DC0A8E" w:rsidRPr="1AFAE44A">
        <w:rPr>
          <w:rFonts w:asciiTheme="minorHAnsi" w:eastAsiaTheme="minorEastAsia" w:hAnsiTheme="minorHAnsi" w:cstheme="minorBidi"/>
          <w:lang w:val="en-US"/>
        </w:rPr>
        <w:t>come together</w:t>
      </w:r>
      <w:r w:rsidRPr="1AFAE44A">
        <w:rPr>
          <w:rFonts w:asciiTheme="minorHAnsi" w:eastAsiaTheme="minorEastAsia" w:hAnsiTheme="minorHAnsi" w:cstheme="minorBidi"/>
          <w:lang w:val="en-US"/>
        </w:rPr>
        <w:t>, express identity, and feel grounded.</w:t>
      </w:r>
    </w:p>
    <w:p w14:paraId="6A3B2C7F" w14:textId="57552BBA" w:rsidR="1AFAE44A" w:rsidRDefault="1AFAE44A" w:rsidP="1AFAE44A">
      <w:pPr>
        <w:rPr>
          <w:rFonts w:asciiTheme="minorHAnsi" w:eastAsiaTheme="minorEastAsia" w:hAnsiTheme="minorHAnsi" w:cstheme="minorBidi"/>
          <w:lang w:val="en-US"/>
        </w:rPr>
      </w:pPr>
    </w:p>
    <w:p w14:paraId="6E14ED28" w14:textId="50D625F8" w:rsidR="14BCCA5F" w:rsidRDefault="14BCCA5F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 xml:space="preserve">This shift is transforming the look and feel of food and drink, putting color at the center of experiences that feel more social, expressive, and emotionally resonant.  </w:t>
      </w:r>
    </w:p>
    <w:p w14:paraId="00FE6C80" w14:textId="0D16023F" w:rsidR="1AFAE44A" w:rsidRDefault="1AFAE44A" w:rsidP="1AFAE44A">
      <w:pPr>
        <w:rPr>
          <w:rFonts w:asciiTheme="minorHAnsi" w:eastAsiaTheme="minorEastAsia" w:hAnsiTheme="minorHAnsi" w:cstheme="minorBidi"/>
          <w:lang w:val="en-US"/>
        </w:rPr>
      </w:pPr>
    </w:p>
    <w:p w14:paraId="0E7AF1EF" w14:textId="5B634F7F" w:rsidR="14BCCA5F" w:rsidRDefault="14BCCA5F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 xml:space="preserve">The Gather Together report </w:t>
      </w:r>
      <w:r w:rsidR="7A1A053D" w:rsidRPr="1AFAE44A">
        <w:rPr>
          <w:rFonts w:asciiTheme="minorHAnsi" w:eastAsiaTheme="minorEastAsia" w:hAnsiTheme="minorHAnsi" w:cstheme="minorBidi"/>
          <w:lang w:val="en-US"/>
        </w:rPr>
        <w:t xml:space="preserve">explains </w:t>
      </w:r>
      <w:r w:rsidR="111EEF59" w:rsidRPr="1AFAE44A">
        <w:rPr>
          <w:rFonts w:asciiTheme="minorHAnsi" w:eastAsiaTheme="minorEastAsia" w:hAnsiTheme="minorHAnsi" w:cstheme="minorBidi"/>
          <w:lang w:val="en-US"/>
        </w:rPr>
        <w:t xml:space="preserve">how </w:t>
      </w:r>
      <w:r w:rsidR="446D7207" w:rsidRPr="1AFAE44A">
        <w:rPr>
          <w:rFonts w:asciiTheme="minorHAnsi" w:eastAsiaTheme="minorEastAsia" w:hAnsiTheme="minorHAnsi" w:cstheme="minorBidi"/>
          <w:lang w:val="en-US"/>
        </w:rPr>
        <w:t>consumer behavior</w:t>
      </w:r>
      <w:r w:rsidR="5F3519CD" w:rsidRPr="1AFAE44A">
        <w:rPr>
          <w:rFonts w:asciiTheme="minorHAnsi" w:eastAsiaTheme="minorEastAsia" w:hAnsiTheme="minorHAnsi" w:cstheme="minorBidi"/>
          <w:lang w:val="en-US"/>
        </w:rPr>
        <w:t xml:space="preserve"> is changing</w:t>
      </w:r>
      <w:r w:rsidR="446D7207" w:rsidRPr="1AFAE44A">
        <w:rPr>
          <w:rFonts w:asciiTheme="minorHAnsi" w:eastAsiaTheme="minorEastAsia" w:hAnsiTheme="minorHAnsi" w:cstheme="minorBidi"/>
          <w:lang w:val="en-US"/>
        </w:rPr>
        <w:t xml:space="preserve"> and </w:t>
      </w:r>
      <w:r w:rsidRPr="1AFAE44A">
        <w:rPr>
          <w:rFonts w:asciiTheme="minorHAnsi" w:eastAsiaTheme="minorEastAsia" w:hAnsiTheme="minorHAnsi" w:cstheme="minorBidi"/>
          <w:lang w:val="en-US"/>
        </w:rPr>
        <w:t>show</w:t>
      </w:r>
      <w:r w:rsidR="6F4002E6" w:rsidRPr="1AFAE44A">
        <w:rPr>
          <w:rFonts w:asciiTheme="minorHAnsi" w:eastAsiaTheme="minorEastAsia" w:hAnsiTheme="minorHAnsi" w:cstheme="minorBidi"/>
          <w:lang w:val="en-US"/>
        </w:rPr>
        <w:t>s</w:t>
      </w:r>
      <w:r w:rsidRPr="1AFAE44A">
        <w:rPr>
          <w:rFonts w:asciiTheme="minorHAnsi" w:eastAsiaTheme="minorEastAsia" w:hAnsiTheme="minorHAnsi" w:cstheme="minorBidi"/>
          <w:lang w:val="en-US"/>
        </w:rPr>
        <w:t xml:space="preserve"> how natural shades can inspire new products that reflect </w:t>
      </w:r>
      <w:r w:rsidR="1F41B62C" w:rsidRPr="1AFAE44A">
        <w:rPr>
          <w:rFonts w:asciiTheme="minorHAnsi" w:eastAsiaTheme="minorEastAsia" w:hAnsiTheme="minorHAnsi" w:cstheme="minorBidi"/>
          <w:lang w:val="en-US"/>
        </w:rPr>
        <w:t>their</w:t>
      </w:r>
      <w:r w:rsidRPr="1AFAE44A">
        <w:rPr>
          <w:rFonts w:asciiTheme="minorHAnsi" w:eastAsiaTheme="minorEastAsia" w:hAnsiTheme="minorHAnsi" w:cstheme="minorBidi"/>
          <w:lang w:val="en-US"/>
        </w:rPr>
        <w:t xml:space="preserve"> desire for shared, sensory-rich moments.</w:t>
      </w:r>
    </w:p>
    <w:p w14:paraId="2848E454" w14:textId="4ADF3910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 xml:space="preserve"> </w:t>
      </w:r>
    </w:p>
    <w:p w14:paraId="0A74F6DE" w14:textId="07326855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 xml:space="preserve">Dieuwertje Raaijmakers, Marketing Communications Specialist at GNT Group, said: “People are looking to food and drink for connection, comfort, and creativity – and color helps spark those moments. </w:t>
      </w:r>
      <w:proofErr w:type="gramStart"/>
      <w:r w:rsidRPr="1AFAE44A">
        <w:rPr>
          <w:rFonts w:asciiTheme="minorHAnsi" w:eastAsiaTheme="minorEastAsia" w:hAnsiTheme="minorHAnsi" w:cstheme="minorBidi"/>
          <w:lang w:val="en-US"/>
        </w:rPr>
        <w:t>Gather Together</w:t>
      </w:r>
      <w:proofErr w:type="gramEnd"/>
      <w:r w:rsidRPr="1AFAE44A">
        <w:rPr>
          <w:rFonts w:asciiTheme="minorHAnsi" w:eastAsiaTheme="minorEastAsia" w:hAnsiTheme="minorHAnsi" w:cstheme="minorBidi"/>
          <w:lang w:val="en-US"/>
        </w:rPr>
        <w:t xml:space="preserve"> shows how brands can tap into this momentum using plant-based shades that resonate with how consumers want to eat and share today</w:t>
      </w:r>
      <w:proofErr w:type="gramStart"/>
      <w:r w:rsidRPr="1AFAE44A">
        <w:rPr>
          <w:rFonts w:asciiTheme="minorHAnsi" w:eastAsiaTheme="minorEastAsia" w:hAnsiTheme="minorHAnsi" w:cstheme="minorBidi"/>
          <w:lang w:val="en-US"/>
        </w:rPr>
        <w:t>.”</w:t>
      </w:r>
      <w:proofErr w:type="gramEnd"/>
    </w:p>
    <w:p w14:paraId="541CCADB" w14:textId="5388EAC7" w:rsidR="1AFAE44A" w:rsidRDefault="1AFAE44A" w:rsidP="1AFAE44A">
      <w:pPr>
        <w:rPr>
          <w:rFonts w:asciiTheme="minorHAnsi" w:eastAsiaTheme="minorEastAsia" w:hAnsiTheme="minorHAnsi" w:cstheme="minorBidi"/>
          <w:lang w:val="en-US"/>
        </w:rPr>
      </w:pPr>
    </w:p>
    <w:p w14:paraId="195C9DAF" w14:textId="6CC05A57" w:rsidR="04CAFCED" w:rsidRDefault="04CAFCED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>The Gather Together analysis highlights four new trend directions, each supported by an inspirational color palette to help guide new product development:</w:t>
      </w:r>
    </w:p>
    <w:p w14:paraId="7A148805" w14:textId="1F2EF4EB" w:rsidR="002C52B3" w:rsidRPr="00B7150A" w:rsidRDefault="002C52B3" w:rsidP="186D3424">
      <w:pPr>
        <w:rPr>
          <w:rFonts w:asciiTheme="minorHAnsi" w:eastAsiaTheme="minorEastAsia" w:hAnsiTheme="minorHAnsi" w:cstheme="minorBidi"/>
          <w:lang w:val="en-US"/>
        </w:rPr>
      </w:pPr>
    </w:p>
    <w:p w14:paraId="28059768" w14:textId="502B2E3B" w:rsidR="002C52B3" w:rsidRPr="00B7150A" w:rsidRDefault="7A4B1A0C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>•</w:t>
      </w:r>
      <w:r w:rsidRPr="00FE6B98">
        <w:rPr>
          <w:lang w:val="en-US"/>
        </w:rPr>
        <w:tab/>
      </w:r>
      <w:r w:rsidRPr="1AFAE44A">
        <w:rPr>
          <w:rFonts w:asciiTheme="minorHAnsi" w:eastAsiaTheme="minorEastAsia" w:hAnsiTheme="minorHAnsi" w:cstheme="minorBidi"/>
          <w:lang w:val="en-US"/>
        </w:rPr>
        <w:t xml:space="preserve">Joyful Unity celebrates communal eating in familiar or reinvented spaces, </w:t>
      </w:r>
      <w:r w:rsidR="2AF2F05F" w:rsidRPr="1AFAE44A">
        <w:rPr>
          <w:rFonts w:asciiTheme="minorHAnsi" w:eastAsiaTheme="minorEastAsia" w:hAnsiTheme="minorHAnsi" w:cstheme="minorBidi"/>
          <w:lang w:val="en-US"/>
        </w:rPr>
        <w:t xml:space="preserve">expressed through </w:t>
      </w:r>
      <w:r w:rsidRPr="1AFAE44A">
        <w:rPr>
          <w:rFonts w:asciiTheme="minorHAnsi" w:eastAsiaTheme="minorEastAsia" w:hAnsiTheme="minorHAnsi" w:cstheme="minorBidi"/>
          <w:lang w:val="en-US"/>
        </w:rPr>
        <w:t>warm, hearty shades inspired by seasonal, nourishing, and comforting dishes.</w:t>
      </w:r>
    </w:p>
    <w:p w14:paraId="506072F5" w14:textId="23996BC5" w:rsidR="002C52B3" w:rsidRPr="00B7150A" w:rsidRDefault="7A4B1A0C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>•</w:t>
      </w:r>
      <w:r w:rsidRPr="00FE6B98">
        <w:rPr>
          <w:lang w:val="en-US"/>
        </w:rPr>
        <w:tab/>
      </w:r>
      <w:r w:rsidRPr="1AFAE44A">
        <w:rPr>
          <w:rFonts w:asciiTheme="minorHAnsi" w:eastAsiaTheme="minorEastAsia" w:hAnsiTheme="minorHAnsi" w:cstheme="minorBidi"/>
          <w:lang w:val="en-US"/>
        </w:rPr>
        <w:t xml:space="preserve">Cultural Celebration reflects rising interest in regional authenticity and hyper-local flavor exploration, </w:t>
      </w:r>
      <w:r w:rsidR="62408133" w:rsidRPr="1AFAE44A">
        <w:rPr>
          <w:rFonts w:asciiTheme="minorHAnsi" w:eastAsiaTheme="minorEastAsia" w:hAnsiTheme="minorHAnsi" w:cstheme="minorBidi"/>
          <w:lang w:val="en-US"/>
        </w:rPr>
        <w:t>characterized by</w:t>
      </w:r>
      <w:r w:rsidRPr="1AFAE44A">
        <w:rPr>
          <w:rFonts w:asciiTheme="minorHAnsi" w:eastAsiaTheme="minorEastAsia" w:hAnsiTheme="minorHAnsi" w:cstheme="minorBidi"/>
          <w:lang w:val="en-US"/>
        </w:rPr>
        <w:t xml:space="preserve"> bold, saturated tones rooted in culinary heritage.</w:t>
      </w:r>
    </w:p>
    <w:p w14:paraId="19636493" w14:textId="3AC89673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>•</w:t>
      </w:r>
      <w:r w:rsidRPr="00FE6B98">
        <w:rPr>
          <w:lang w:val="en-US"/>
        </w:rPr>
        <w:tab/>
      </w:r>
      <w:r w:rsidRPr="186D3424">
        <w:rPr>
          <w:rFonts w:asciiTheme="minorHAnsi" w:eastAsiaTheme="minorEastAsia" w:hAnsiTheme="minorHAnsi" w:cstheme="minorBidi"/>
          <w:lang w:val="en-US"/>
        </w:rPr>
        <w:t>Sensory Escape showcases surreal, multisensory food experiences that offer a break from routine, with unconventional, mysterious, and futuristic hues.</w:t>
      </w:r>
    </w:p>
    <w:p w14:paraId="1E39C958" w14:textId="1739311D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>•</w:t>
      </w:r>
      <w:r w:rsidRPr="00FE6B98">
        <w:rPr>
          <w:lang w:val="en-US"/>
        </w:rPr>
        <w:tab/>
      </w:r>
      <w:r w:rsidRPr="186D3424">
        <w:rPr>
          <w:rFonts w:asciiTheme="minorHAnsi" w:eastAsiaTheme="minorEastAsia" w:hAnsiTheme="minorHAnsi" w:cstheme="minorBidi"/>
          <w:lang w:val="en-US"/>
        </w:rPr>
        <w:t>Branded Bites highlights the rise of hybrid brand collaborations, from retail cafés to limited-edition snacks, using fresh citrus and floral tones to create uplifting visuals.</w:t>
      </w:r>
    </w:p>
    <w:p w14:paraId="42275F62" w14:textId="3D2726D4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 xml:space="preserve"> </w:t>
      </w:r>
    </w:p>
    <w:p w14:paraId="3BD11118" w14:textId="4FC83257" w:rsidR="7A4B1A0C" w:rsidRDefault="7A4B1A0C" w:rsidP="1AFAE44A">
      <w:pPr>
        <w:rPr>
          <w:rFonts w:asciiTheme="minorHAnsi" w:eastAsiaTheme="minorEastAsia" w:hAnsiTheme="minorHAnsi" w:cstheme="minorBidi"/>
          <w:lang w:val="en-US"/>
        </w:rPr>
      </w:pPr>
      <w:r w:rsidRPr="1AFAE44A">
        <w:rPr>
          <w:rFonts w:asciiTheme="minorHAnsi" w:eastAsiaTheme="minorEastAsia" w:hAnsiTheme="minorHAnsi" w:cstheme="minorBidi"/>
          <w:lang w:val="en-US"/>
        </w:rPr>
        <w:t>In addition to the</w:t>
      </w:r>
      <w:r w:rsidR="24263B1E" w:rsidRPr="1AFAE44A">
        <w:rPr>
          <w:rFonts w:asciiTheme="minorHAnsi" w:eastAsiaTheme="minorEastAsia" w:hAnsiTheme="minorHAnsi" w:cstheme="minorBidi"/>
          <w:lang w:val="en-US"/>
        </w:rPr>
        <w:t xml:space="preserve"> Gather Together</w:t>
      </w:r>
      <w:r w:rsidRPr="1AFAE44A">
        <w:rPr>
          <w:rFonts w:asciiTheme="minorHAnsi" w:eastAsiaTheme="minorEastAsia" w:hAnsiTheme="minorHAnsi" w:cstheme="minorBidi"/>
          <w:lang w:val="en-US"/>
        </w:rPr>
        <w:t xml:space="preserve"> report, GNT is offering category-specific guidance, prototype concepts, and application support </w:t>
      </w:r>
      <w:r w:rsidR="7A9D4E88" w:rsidRPr="1AFAE44A">
        <w:rPr>
          <w:rFonts w:asciiTheme="minorHAnsi" w:eastAsiaTheme="minorEastAsia" w:hAnsiTheme="minorHAnsi" w:cstheme="minorBidi"/>
          <w:lang w:val="en-US"/>
        </w:rPr>
        <w:t>across</w:t>
      </w:r>
      <w:r w:rsidRPr="1AFAE44A">
        <w:rPr>
          <w:rFonts w:asciiTheme="minorHAnsi" w:eastAsiaTheme="minorEastAsia" w:hAnsiTheme="minorHAnsi" w:cstheme="minorBidi"/>
          <w:lang w:val="en-US"/>
        </w:rPr>
        <w:t xml:space="preserve"> beverages, confectionery, dairy, </w:t>
      </w:r>
      <w:r w:rsidR="004F1D99" w:rsidRPr="1AFAE44A">
        <w:rPr>
          <w:rFonts w:asciiTheme="minorHAnsi" w:eastAsiaTheme="minorEastAsia" w:hAnsiTheme="minorHAnsi" w:cstheme="minorBidi"/>
          <w:lang w:val="en-US"/>
        </w:rPr>
        <w:t xml:space="preserve">and </w:t>
      </w:r>
      <w:proofErr w:type="gramStart"/>
      <w:r w:rsidRPr="1AFAE44A">
        <w:rPr>
          <w:rFonts w:asciiTheme="minorHAnsi" w:eastAsiaTheme="minorEastAsia" w:hAnsiTheme="minorHAnsi" w:cstheme="minorBidi"/>
          <w:lang w:val="en-US"/>
        </w:rPr>
        <w:t>bakery</w:t>
      </w:r>
      <w:proofErr w:type="gramEnd"/>
      <w:r w:rsidRPr="1AFAE44A">
        <w:rPr>
          <w:rFonts w:asciiTheme="minorHAnsi" w:eastAsiaTheme="minorEastAsia" w:hAnsiTheme="minorHAnsi" w:cstheme="minorBidi"/>
          <w:lang w:val="en-US"/>
        </w:rPr>
        <w:t>.</w:t>
      </w:r>
    </w:p>
    <w:p w14:paraId="176620F2" w14:textId="4CDF7E0C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 xml:space="preserve"> </w:t>
      </w:r>
    </w:p>
    <w:p w14:paraId="727E2BDE" w14:textId="0260418A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 xml:space="preserve">Dieuwertje Raaijmakers added: “We want to make it easier for brands to turn insight into compelling visual experiences. EXBERRY® offers a complete spectrum of plant-based, </w:t>
      </w:r>
      <w:r w:rsidRPr="186D3424">
        <w:rPr>
          <w:rFonts w:asciiTheme="minorHAnsi" w:eastAsiaTheme="minorEastAsia" w:hAnsiTheme="minorHAnsi" w:cstheme="minorBidi"/>
          <w:lang w:val="en-US"/>
        </w:rPr>
        <w:lastRenderedPageBreak/>
        <w:t>sustainable color shades, helping manufacturers bring these trends to life in the food and drink consumers love to share.”</w:t>
      </w:r>
    </w:p>
    <w:p w14:paraId="0A55A6A2" w14:textId="48A95A31" w:rsidR="002C52B3" w:rsidRPr="00B7150A" w:rsidRDefault="7A4B1A0C" w:rsidP="186D3424">
      <w:pPr>
        <w:rPr>
          <w:rFonts w:asciiTheme="minorHAnsi" w:eastAsiaTheme="minorEastAsia" w:hAnsiTheme="minorHAnsi" w:cstheme="minorBidi"/>
          <w:lang w:val="en-US"/>
        </w:rPr>
      </w:pPr>
      <w:r w:rsidRPr="186D3424">
        <w:rPr>
          <w:rFonts w:asciiTheme="minorHAnsi" w:eastAsiaTheme="minorEastAsia" w:hAnsiTheme="minorHAnsi" w:cstheme="minorBidi"/>
          <w:lang w:val="en-US"/>
        </w:rPr>
        <w:t xml:space="preserve"> </w:t>
      </w:r>
    </w:p>
    <w:p w14:paraId="43EAFFED" w14:textId="22F8F8A8" w:rsidR="00671F50" w:rsidRDefault="7A4B1A0C" w:rsidP="186D3424">
      <w:pPr>
        <w:rPr>
          <w:rFonts w:asciiTheme="minorHAnsi" w:hAnsiTheme="minorHAnsi" w:cstheme="minorHAnsi"/>
        </w:rPr>
      </w:pPr>
      <w:r w:rsidRPr="002830A4">
        <w:rPr>
          <w:rFonts w:asciiTheme="minorHAnsi" w:eastAsiaTheme="minorEastAsia" w:hAnsiTheme="minorHAnsi" w:cstheme="minorHAnsi"/>
          <w:b/>
          <w:bCs/>
          <w:lang w:val="en-US"/>
        </w:rPr>
        <w:t>For more information about Gather Together, visit:</w:t>
      </w:r>
      <w:r w:rsidR="67AAAE6F" w:rsidRPr="002830A4">
        <w:rPr>
          <w:rFonts w:asciiTheme="minorHAnsi" w:eastAsiaTheme="minorEastAsia" w:hAnsiTheme="minorHAnsi" w:cstheme="minorHAnsi"/>
          <w:b/>
          <w:bCs/>
          <w:lang w:val="en-US"/>
        </w:rPr>
        <w:t xml:space="preserve"> </w:t>
      </w:r>
      <w:hyperlink r:id="rId11" w:history="1">
        <w:r w:rsidR="002830A4" w:rsidRPr="002830A4">
          <w:rPr>
            <w:rStyle w:val="Hyperlink"/>
            <w:rFonts w:asciiTheme="minorHAnsi" w:hAnsiTheme="minorHAnsi" w:cstheme="minorHAnsi"/>
            <w:b/>
            <w:bCs/>
          </w:rPr>
          <w:t>https://exberry.com/en/gather-together-color-trends</w:t>
        </w:r>
      </w:hyperlink>
    </w:p>
    <w:p w14:paraId="66058A41" w14:textId="77777777" w:rsidR="002830A4" w:rsidRPr="002830A4" w:rsidRDefault="002830A4" w:rsidP="186D3424">
      <w:pPr>
        <w:rPr>
          <w:rFonts w:asciiTheme="minorHAnsi" w:hAnsiTheme="minorHAnsi" w:cstheme="minorHAnsi"/>
        </w:rPr>
      </w:pPr>
    </w:p>
    <w:p w14:paraId="3F87BF8F" w14:textId="77777777" w:rsidR="002661EA" w:rsidRPr="00B7150A" w:rsidRDefault="002661EA" w:rsidP="002661EA">
      <w:pPr>
        <w:jc w:val="center"/>
        <w:rPr>
          <w:rFonts w:ascii="Calibri" w:hAnsi="Calibri" w:cs="Calibri"/>
          <w:b/>
          <w:lang w:val="en-US"/>
        </w:rPr>
      </w:pPr>
      <w:r w:rsidRPr="00B7150A">
        <w:rPr>
          <w:rFonts w:ascii="Calibri" w:hAnsi="Calibri" w:cs="Calibri"/>
          <w:b/>
          <w:lang w:val="en-US"/>
        </w:rPr>
        <w:t>END</w:t>
      </w:r>
    </w:p>
    <w:p w14:paraId="55CC9D3A" w14:textId="77777777" w:rsidR="002661EA" w:rsidRPr="00B7150A" w:rsidRDefault="002661EA" w:rsidP="002661EA">
      <w:pPr>
        <w:rPr>
          <w:rFonts w:asciiTheme="minorHAnsi" w:hAnsiTheme="minorHAnsi" w:cstheme="minorHAnsi"/>
          <w:lang w:val="en-US"/>
        </w:rPr>
      </w:pPr>
    </w:p>
    <w:p w14:paraId="25B89077" w14:textId="77777777" w:rsidR="002661EA" w:rsidRPr="00B7150A" w:rsidRDefault="002661EA" w:rsidP="002661E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lang w:val="en-US"/>
        </w:rPr>
      </w:pPr>
      <w:r w:rsidRPr="00B7150A">
        <w:rPr>
          <w:rFonts w:asciiTheme="minorHAnsi" w:hAnsiTheme="minorHAnsi" w:cstheme="minorHAnsi"/>
          <w:b/>
          <w:color w:val="000000"/>
          <w:lang w:val="en-US"/>
        </w:rPr>
        <w:t>For more information, contact:</w:t>
      </w:r>
    </w:p>
    <w:p w14:paraId="348AE944" w14:textId="77777777" w:rsidR="002661EA" w:rsidRPr="00B7150A" w:rsidRDefault="002661EA" w:rsidP="002661E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r w:rsidRPr="00B7150A">
        <w:rPr>
          <w:rFonts w:asciiTheme="minorHAnsi" w:hAnsiTheme="minorHAnsi" w:cstheme="minorHAnsi"/>
          <w:bCs/>
          <w:color w:val="000000"/>
          <w:lang w:val="en-US"/>
        </w:rPr>
        <w:t>Robin Hackett, Ingredient Communications</w:t>
      </w:r>
    </w:p>
    <w:p w14:paraId="5023ACD8" w14:textId="30ACED24" w:rsidR="002661EA" w:rsidRPr="00B7150A" w:rsidRDefault="002661EA" w:rsidP="002661E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val="en-US"/>
        </w:rPr>
      </w:pPr>
      <w:hyperlink r:id="rId12" w:history="1">
        <w:r w:rsidRPr="00B7150A">
          <w:rPr>
            <w:rStyle w:val="Hyperlink"/>
            <w:rFonts w:asciiTheme="minorHAnsi" w:hAnsiTheme="minorHAnsi" w:cstheme="minorHAnsi"/>
            <w:bCs/>
            <w:lang w:val="en-US"/>
          </w:rPr>
          <w:t>robin@ingredientcommunications.com</w:t>
        </w:r>
      </w:hyperlink>
      <w:r w:rsidRPr="00B7150A">
        <w:rPr>
          <w:rFonts w:asciiTheme="minorHAnsi" w:hAnsiTheme="minorHAnsi" w:cstheme="minorHAnsi"/>
          <w:bCs/>
          <w:color w:val="000000"/>
          <w:lang w:val="en-US"/>
        </w:rPr>
        <w:t xml:space="preserve"> | +44 </w:t>
      </w:r>
      <w:r w:rsidR="00AA0423" w:rsidRPr="00B7150A">
        <w:rPr>
          <w:rFonts w:asciiTheme="minorHAnsi" w:hAnsiTheme="minorHAnsi" w:cstheme="minorHAnsi"/>
          <w:bCs/>
          <w:color w:val="000000"/>
          <w:lang w:val="en-US"/>
        </w:rPr>
        <w:t>7507 277733</w:t>
      </w:r>
    </w:p>
    <w:p w14:paraId="03AABDD4" w14:textId="77777777" w:rsidR="002661EA" w:rsidRPr="00B7150A" w:rsidRDefault="002661EA" w:rsidP="002661E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lang w:val="en-US"/>
        </w:rPr>
      </w:pPr>
    </w:p>
    <w:p w14:paraId="06EC566E" w14:textId="77777777" w:rsidR="00567000" w:rsidRPr="00B7150A" w:rsidRDefault="00567000" w:rsidP="00567000">
      <w:pPr>
        <w:pStyle w:val="stylesparagraphgikq6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B7150A">
        <w:rPr>
          <w:rStyle w:val="Strong"/>
          <w:rFonts w:asciiTheme="minorHAnsi" w:eastAsiaTheme="majorEastAsia" w:hAnsiTheme="minorHAnsi" w:cstheme="minorHAnsi"/>
          <w:lang w:val="en-US"/>
        </w:rPr>
        <w:t>About EXBERRY</w:t>
      </w:r>
      <w:r w:rsidRPr="00B7150A">
        <w:rPr>
          <w:rStyle w:val="Strong"/>
          <w:rFonts w:asciiTheme="minorHAnsi" w:eastAsiaTheme="majorEastAsia" w:hAnsiTheme="minorHAnsi" w:cstheme="minorHAnsi"/>
          <w:vertAlign w:val="superscript"/>
          <w:lang w:val="en-US"/>
        </w:rPr>
        <w:t>®</w:t>
      </w:r>
      <w:r w:rsidRPr="00B7150A">
        <w:rPr>
          <w:rFonts w:asciiTheme="minorHAnsi" w:hAnsiTheme="minorHAnsi" w:cstheme="minorHAnsi"/>
          <w:lang w:val="en-US"/>
        </w:rPr>
        <w:br/>
      </w:r>
      <w:r w:rsidRPr="00B7150A">
        <w:rPr>
          <w:rStyle w:val="Strong"/>
          <w:rFonts w:asciiTheme="minorHAnsi" w:eastAsiaTheme="majorEastAsia" w:hAnsiTheme="minorHAnsi" w:cstheme="minorHAnsi"/>
          <w:vertAlign w:val="superscript"/>
          <w:lang w:val="en-US"/>
        </w:rPr>
        <w:t>​</w:t>
      </w:r>
      <w:r w:rsidRPr="00B7150A">
        <w:rPr>
          <w:rFonts w:asciiTheme="minorHAnsi" w:hAnsiTheme="minorHAnsi" w:cstheme="minorHAnsi"/>
          <w:lang w:val="en-US"/>
        </w:rPr>
        <w:t>EXBERRY</w:t>
      </w:r>
      <w:r w:rsidRPr="00B7150A">
        <w:rPr>
          <w:rFonts w:asciiTheme="minorHAnsi" w:hAnsiTheme="minorHAnsi" w:cstheme="minorHAnsi"/>
          <w:vertAlign w:val="superscript"/>
          <w:lang w:val="en-US"/>
        </w:rPr>
        <w:t>®</w:t>
      </w:r>
      <w:r w:rsidRPr="00B7150A">
        <w:rPr>
          <w:rFonts w:asciiTheme="minorHAnsi" w:hAnsiTheme="minorHAnsi" w:cstheme="minorHAnsi"/>
          <w:lang w:val="en-US"/>
        </w:rPr>
        <w:t> is a leading global brand of plant-based, sustainable colors for food and drink. The EXBERRY</w:t>
      </w:r>
      <w:r w:rsidRPr="00B7150A">
        <w:rPr>
          <w:rFonts w:asciiTheme="minorHAnsi" w:hAnsiTheme="minorHAnsi" w:cstheme="minorHAnsi"/>
          <w:vertAlign w:val="superscript"/>
          <w:lang w:val="en-US"/>
        </w:rPr>
        <w:t>®</w:t>
      </w:r>
      <w:r w:rsidRPr="00B7150A">
        <w:rPr>
          <w:rFonts w:asciiTheme="minorHAnsi" w:hAnsiTheme="minorHAnsi" w:cstheme="minorHAnsi"/>
          <w:lang w:val="en-US"/>
        </w:rPr>
        <w:t> portfolio includes a complete spectrum of shades created from non-GMO fruit, vegetables, and plants. They are available in a wide range of formats and suitable for almost any application, including confectionery, dairy, bakery, soft and alcoholic beverages, cereals, snacks, sauces, savory, and plant-based meat, seafood, and dairy. EXBERRY</w:t>
      </w:r>
      <w:r w:rsidRPr="00B7150A">
        <w:rPr>
          <w:rFonts w:asciiTheme="minorHAnsi" w:hAnsiTheme="minorHAnsi" w:cstheme="minorHAnsi"/>
          <w:vertAlign w:val="superscript"/>
          <w:lang w:val="en-US"/>
        </w:rPr>
        <w:t>®</w:t>
      </w:r>
      <w:r w:rsidRPr="00B7150A">
        <w:rPr>
          <w:rFonts w:asciiTheme="minorHAnsi" w:hAnsiTheme="minorHAnsi" w:cstheme="minorHAnsi"/>
          <w:lang w:val="en-US"/>
        </w:rPr>
        <w:t> colors are trusted by many of the world’s leading food and beverage manufacturers for their vibrancy, versatility, stability, ease of use, and strong sustainability credentials.</w:t>
      </w:r>
    </w:p>
    <w:p w14:paraId="33BC6C64" w14:textId="77777777" w:rsidR="00567000" w:rsidRPr="00B7150A" w:rsidRDefault="00567000" w:rsidP="00567000">
      <w:pPr>
        <w:pStyle w:val="stylesparagraphgikq6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</w:p>
    <w:p w14:paraId="3CFA7403" w14:textId="6A9747B5" w:rsidR="00081BCE" w:rsidRPr="00B7150A" w:rsidRDefault="00567000" w:rsidP="00567000">
      <w:pPr>
        <w:pStyle w:val="stylesparagraphgikq6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B7150A">
        <w:rPr>
          <w:rStyle w:val="Strong"/>
          <w:rFonts w:asciiTheme="minorHAnsi" w:eastAsiaTheme="majorEastAsia" w:hAnsiTheme="minorHAnsi" w:cstheme="minorHAnsi"/>
          <w:lang w:val="en-US"/>
        </w:rPr>
        <w:t>About GNT Group</w:t>
      </w:r>
      <w:r w:rsidRPr="00B7150A">
        <w:rPr>
          <w:rFonts w:asciiTheme="minorHAnsi" w:hAnsiTheme="minorHAnsi" w:cstheme="minorHAnsi"/>
          <w:lang w:val="en-US"/>
        </w:rPr>
        <w:br/>
      </w:r>
      <w:r w:rsidRPr="00B7150A">
        <w:rPr>
          <w:rStyle w:val="Strong"/>
          <w:rFonts w:asciiTheme="minorHAnsi" w:eastAsiaTheme="majorEastAsia" w:hAnsiTheme="minorHAnsi" w:cstheme="minorHAnsi"/>
          <w:lang w:val="en-US"/>
        </w:rPr>
        <w:t>​</w:t>
      </w:r>
      <w:r w:rsidRPr="00B7150A">
        <w:rPr>
          <w:rFonts w:asciiTheme="minorHAnsi" w:hAnsiTheme="minorHAnsi" w:cstheme="minorHAnsi"/>
          <w:lang w:val="en-US"/>
        </w:rPr>
        <w:t>Founded in 1978, GNT is a family-owned company pioneering in the creation of plant-based, sustainable ingredients. It is headquartered in Mierlo, The Netherlands, with additional offices in Europe, North America, Asia, and the Middle East. GNT’s family ownership provides stability and long-term commitment, enabling it to make strategic decisions to futureproof supplies. These include ambitious sustainability commitments and investments in long-term stockholding. The company supports its customers throughout every stage of the product development process, including concept innovation, color selection and matching, stability testing, upscaling, regulatory matters, and quality documentation.</w:t>
      </w:r>
    </w:p>
    <w:sectPr w:rsidR="00081BCE" w:rsidRPr="00B7150A" w:rsidSect="005E3F54">
      <w:headerReference w:type="default" r:id="rId13"/>
      <w:endnotePr>
        <w:numFmt w:val="decimal"/>
      </w:endnotePr>
      <w:type w:val="continuous"/>
      <w:pgSz w:w="11906" w:h="16838"/>
      <w:pgMar w:top="223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F600" w14:textId="77777777" w:rsidR="00A86F35" w:rsidRDefault="00A86F35" w:rsidP="00F8313D">
      <w:r>
        <w:separator/>
      </w:r>
    </w:p>
  </w:endnote>
  <w:endnote w:type="continuationSeparator" w:id="0">
    <w:p w14:paraId="79C7290B" w14:textId="77777777" w:rsidR="00A86F35" w:rsidRDefault="00A86F35" w:rsidP="00F8313D">
      <w:r>
        <w:continuationSeparator/>
      </w:r>
    </w:p>
  </w:endnote>
  <w:endnote w:type="continuationNotice" w:id="1">
    <w:p w14:paraId="5702D40D" w14:textId="77777777" w:rsidR="00A86F35" w:rsidRDefault="00A86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F56E" w14:textId="77777777" w:rsidR="00A86F35" w:rsidRDefault="00A86F35" w:rsidP="00F8313D">
      <w:r>
        <w:separator/>
      </w:r>
    </w:p>
  </w:footnote>
  <w:footnote w:type="continuationSeparator" w:id="0">
    <w:p w14:paraId="78A66DE8" w14:textId="77777777" w:rsidR="00A86F35" w:rsidRDefault="00A86F35" w:rsidP="00F8313D">
      <w:r>
        <w:continuationSeparator/>
      </w:r>
    </w:p>
  </w:footnote>
  <w:footnote w:type="continuationNotice" w:id="1">
    <w:p w14:paraId="7B019A78" w14:textId="77777777" w:rsidR="00A86F35" w:rsidRDefault="00A86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DDB4" w14:textId="2A3743B1" w:rsidR="006E5A2F" w:rsidRDefault="00871029" w:rsidP="00C32143">
    <w:pPr>
      <w:pStyle w:val="Header"/>
      <w:tabs>
        <w:tab w:val="clear" w:pos="9072"/>
        <w:tab w:val="right" w:pos="10206"/>
      </w:tabs>
      <w:ind w:left="-1417" w:right="-1417"/>
    </w:pPr>
    <w:r>
      <w:rPr>
        <w:noProof/>
        <w:lang w:val="fr-FR" w:eastAsia="fr-FR"/>
      </w:rPr>
      <w:drawing>
        <wp:inline distT="0" distB="0" distL="0" distR="0" wp14:anchorId="252C968C" wp14:editId="3B23645C">
          <wp:extent cx="7663815" cy="14192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berry_logo_tagline_colorbar_HEADER_procesblue_60mm_A4_5mmblee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534"/>
                  <a:stretch/>
                </pic:blipFill>
                <pic:spPr bwMode="auto">
                  <a:xfrm>
                    <a:off x="0" y="0"/>
                    <a:ext cx="7663815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8DDB5" w14:textId="4C0D8A4D" w:rsidR="006E5A2F" w:rsidRDefault="006E5A2F" w:rsidP="00F8313D">
    <w:pPr>
      <w:pStyle w:val="Header"/>
      <w:tabs>
        <w:tab w:val="clear" w:pos="9072"/>
        <w:tab w:val="right" w:pos="10206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7E2"/>
    <w:multiLevelType w:val="hybridMultilevel"/>
    <w:tmpl w:val="6966DBEE"/>
    <w:lvl w:ilvl="0" w:tplc="99FA7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77FE1"/>
    <w:multiLevelType w:val="hybridMultilevel"/>
    <w:tmpl w:val="65A6FCF0"/>
    <w:lvl w:ilvl="0" w:tplc="96F6E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E0DB9"/>
    <w:multiLevelType w:val="hybridMultilevel"/>
    <w:tmpl w:val="C494E9D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4B3981"/>
    <w:multiLevelType w:val="hybridMultilevel"/>
    <w:tmpl w:val="8B441C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E6DAB"/>
    <w:multiLevelType w:val="hybridMultilevel"/>
    <w:tmpl w:val="9F3656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D104A"/>
    <w:multiLevelType w:val="hybridMultilevel"/>
    <w:tmpl w:val="1D48C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162CA"/>
    <w:multiLevelType w:val="hybridMultilevel"/>
    <w:tmpl w:val="4E8E000E"/>
    <w:lvl w:ilvl="0" w:tplc="5410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67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A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E2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8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6A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80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0C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886F5C"/>
    <w:multiLevelType w:val="hybridMultilevel"/>
    <w:tmpl w:val="ED0A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54E8"/>
    <w:multiLevelType w:val="hybridMultilevel"/>
    <w:tmpl w:val="44B0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33398">
    <w:abstractNumId w:val="5"/>
  </w:num>
  <w:num w:numId="2" w16cid:durableId="2117752093">
    <w:abstractNumId w:val="3"/>
  </w:num>
  <w:num w:numId="3" w16cid:durableId="243496872">
    <w:abstractNumId w:val="2"/>
  </w:num>
  <w:num w:numId="4" w16cid:durableId="1775051497">
    <w:abstractNumId w:val="4"/>
  </w:num>
  <w:num w:numId="5" w16cid:durableId="151067634">
    <w:abstractNumId w:val="0"/>
  </w:num>
  <w:num w:numId="6" w16cid:durableId="1803575626">
    <w:abstractNumId w:val="6"/>
  </w:num>
  <w:num w:numId="7" w16cid:durableId="1434401714">
    <w:abstractNumId w:val="1"/>
  </w:num>
  <w:num w:numId="8" w16cid:durableId="1491631778">
    <w:abstractNumId w:val="8"/>
  </w:num>
  <w:num w:numId="9" w16cid:durableId="469521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24"/>
    <w:rsid w:val="000001AD"/>
    <w:rsid w:val="00003AB2"/>
    <w:rsid w:val="000055E5"/>
    <w:rsid w:val="00007A93"/>
    <w:rsid w:val="00007AEC"/>
    <w:rsid w:val="00015D38"/>
    <w:rsid w:val="00017AEF"/>
    <w:rsid w:val="00020E3A"/>
    <w:rsid w:val="0002136B"/>
    <w:rsid w:val="00022DE1"/>
    <w:rsid w:val="00024116"/>
    <w:rsid w:val="000254CD"/>
    <w:rsid w:val="000259BE"/>
    <w:rsid w:val="000264EC"/>
    <w:rsid w:val="00027D87"/>
    <w:rsid w:val="000335D5"/>
    <w:rsid w:val="000361C8"/>
    <w:rsid w:val="0003640C"/>
    <w:rsid w:val="00041290"/>
    <w:rsid w:val="0005769F"/>
    <w:rsid w:val="000577E3"/>
    <w:rsid w:val="0006764F"/>
    <w:rsid w:val="00070FC8"/>
    <w:rsid w:val="000720C2"/>
    <w:rsid w:val="0007284E"/>
    <w:rsid w:val="0008092B"/>
    <w:rsid w:val="000810F8"/>
    <w:rsid w:val="00081BCE"/>
    <w:rsid w:val="00084F01"/>
    <w:rsid w:val="00086EC3"/>
    <w:rsid w:val="00087FC9"/>
    <w:rsid w:val="00097022"/>
    <w:rsid w:val="000A20A3"/>
    <w:rsid w:val="000A2D92"/>
    <w:rsid w:val="000A3337"/>
    <w:rsid w:val="000A4E56"/>
    <w:rsid w:val="000A4EA3"/>
    <w:rsid w:val="000B0234"/>
    <w:rsid w:val="000B6539"/>
    <w:rsid w:val="000B6592"/>
    <w:rsid w:val="000C0DF4"/>
    <w:rsid w:val="000C7138"/>
    <w:rsid w:val="000C7E77"/>
    <w:rsid w:val="000D1C4F"/>
    <w:rsid w:val="000D2EB3"/>
    <w:rsid w:val="000D42A6"/>
    <w:rsid w:val="000E006D"/>
    <w:rsid w:val="000E18EE"/>
    <w:rsid w:val="000E36EA"/>
    <w:rsid w:val="000E4A4D"/>
    <w:rsid w:val="000E4B76"/>
    <w:rsid w:val="000E7023"/>
    <w:rsid w:val="000F3C7B"/>
    <w:rsid w:val="000F4874"/>
    <w:rsid w:val="000F4948"/>
    <w:rsid w:val="000F5217"/>
    <w:rsid w:val="00100741"/>
    <w:rsid w:val="00103990"/>
    <w:rsid w:val="00104D6E"/>
    <w:rsid w:val="00104FF8"/>
    <w:rsid w:val="001066F5"/>
    <w:rsid w:val="0011232C"/>
    <w:rsid w:val="001159EF"/>
    <w:rsid w:val="001258DE"/>
    <w:rsid w:val="001260CA"/>
    <w:rsid w:val="00126A0F"/>
    <w:rsid w:val="0012725C"/>
    <w:rsid w:val="00127DCC"/>
    <w:rsid w:val="00130698"/>
    <w:rsid w:val="00130BAD"/>
    <w:rsid w:val="00131BA8"/>
    <w:rsid w:val="00134A88"/>
    <w:rsid w:val="00140175"/>
    <w:rsid w:val="001405A9"/>
    <w:rsid w:val="001507F2"/>
    <w:rsid w:val="001510F5"/>
    <w:rsid w:val="00155428"/>
    <w:rsid w:val="00164F33"/>
    <w:rsid w:val="001661A7"/>
    <w:rsid w:val="00166237"/>
    <w:rsid w:val="00172A12"/>
    <w:rsid w:val="001760DC"/>
    <w:rsid w:val="00177BAD"/>
    <w:rsid w:val="00177C75"/>
    <w:rsid w:val="00180502"/>
    <w:rsid w:val="00180CBD"/>
    <w:rsid w:val="00182097"/>
    <w:rsid w:val="001849C7"/>
    <w:rsid w:val="00184F8C"/>
    <w:rsid w:val="00190E7E"/>
    <w:rsid w:val="00191D61"/>
    <w:rsid w:val="00194F61"/>
    <w:rsid w:val="00196EF7"/>
    <w:rsid w:val="001A082D"/>
    <w:rsid w:val="001A1056"/>
    <w:rsid w:val="001A7FDB"/>
    <w:rsid w:val="001B00D6"/>
    <w:rsid w:val="001B3E8E"/>
    <w:rsid w:val="001B3F8A"/>
    <w:rsid w:val="001B4610"/>
    <w:rsid w:val="001B7495"/>
    <w:rsid w:val="001C17DE"/>
    <w:rsid w:val="001C4C3B"/>
    <w:rsid w:val="001C7D1D"/>
    <w:rsid w:val="001D006A"/>
    <w:rsid w:val="001E3208"/>
    <w:rsid w:val="001E5E00"/>
    <w:rsid w:val="001F246F"/>
    <w:rsid w:val="00200FED"/>
    <w:rsid w:val="002017CE"/>
    <w:rsid w:val="00205AAD"/>
    <w:rsid w:val="00206704"/>
    <w:rsid w:val="00206936"/>
    <w:rsid w:val="00211AF2"/>
    <w:rsid w:val="00213163"/>
    <w:rsid w:val="00215AA2"/>
    <w:rsid w:val="00215F67"/>
    <w:rsid w:val="00216519"/>
    <w:rsid w:val="00216EA8"/>
    <w:rsid w:val="002213DC"/>
    <w:rsid w:val="00230246"/>
    <w:rsid w:val="00233459"/>
    <w:rsid w:val="00234DB2"/>
    <w:rsid w:val="00235388"/>
    <w:rsid w:val="00241B9C"/>
    <w:rsid w:val="0024202E"/>
    <w:rsid w:val="00246348"/>
    <w:rsid w:val="002529A2"/>
    <w:rsid w:val="002565C5"/>
    <w:rsid w:val="00257163"/>
    <w:rsid w:val="002607F3"/>
    <w:rsid w:val="00264982"/>
    <w:rsid w:val="002661EA"/>
    <w:rsid w:val="00266FF8"/>
    <w:rsid w:val="002707A6"/>
    <w:rsid w:val="00272AD7"/>
    <w:rsid w:val="002830A4"/>
    <w:rsid w:val="00284B04"/>
    <w:rsid w:val="00284D75"/>
    <w:rsid w:val="00286287"/>
    <w:rsid w:val="002862A5"/>
    <w:rsid w:val="002904BD"/>
    <w:rsid w:val="0029281F"/>
    <w:rsid w:val="00293247"/>
    <w:rsid w:val="00295898"/>
    <w:rsid w:val="00297133"/>
    <w:rsid w:val="00297202"/>
    <w:rsid w:val="002A0406"/>
    <w:rsid w:val="002A114F"/>
    <w:rsid w:val="002A1EC1"/>
    <w:rsid w:val="002A2B19"/>
    <w:rsid w:val="002A3CDD"/>
    <w:rsid w:val="002A55E2"/>
    <w:rsid w:val="002A5EC3"/>
    <w:rsid w:val="002A7CD3"/>
    <w:rsid w:val="002B3B1C"/>
    <w:rsid w:val="002B4A85"/>
    <w:rsid w:val="002C0D52"/>
    <w:rsid w:val="002C119E"/>
    <w:rsid w:val="002C198D"/>
    <w:rsid w:val="002C47D1"/>
    <w:rsid w:val="002C52B3"/>
    <w:rsid w:val="002C7D20"/>
    <w:rsid w:val="002D137C"/>
    <w:rsid w:val="002D2EF1"/>
    <w:rsid w:val="002D4313"/>
    <w:rsid w:val="002E0115"/>
    <w:rsid w:val="002E126A"/>
    <w:rsid w:val="002E1871"/>
    <w:rsid w:val="002E18D1"/>
    <w:rsid w:val="002E2E03"/>
    <w:rsid w:val="002E2FC5"/>
    <w:rsid w:val="002E4865"/>
    <w:rsid w:val="002E6B54"/>
    <w:rsid w:val="002E6DAD"/>
    <w:rsid w:val="002F2488"/>
    <w:rsid w:val="002F4271"/>
    <w:rsid w:val="002F56B4"/>
    <w:rsid w:val="00300F4E"/>
    <w:rsid w:val="003029D6"/>
    <w:rsid w:val="00305A9F"/>
    <w:rsid w:val="003105DE"/>
    <w:rsid w:val="00311BC8"/>
    <w:rsid w:val="003124D7"/>
    <w:rsid w:val="00324B23"/>
    <w:rsid w:val="00324C47"/>
    <w:rsid w:val="0032603D"/>
    <w:rsid w:val="00326F7D"/>
    <w:rsid w:val="00327FD1"/>
    <w:rsid w:val="00331667"/>
    <w:rsid w:val="00331939"/>
    <w:rsid w:val="003336B9"/>
    <w:rsid w:val="003337B1"/>
    <w:rsid w:val="003357F9"/>
    <w:rsid w:val="00335B52"/>
    <w:rsid w:val="003433D9"/>
    <w:rsid w:val="00343CCE"/>
    <w:rsid w:val="00344DE5"/>
    <w:rsid w:val="003463B0"/>
    <w:rsid w:val="003475CC"/>
    <w:rsid w:val="0035055B"/>
    <w:rsid w:val="00350D7D"/>
    <w:rsid w:val="00350ECC"/>
    <w:rsid w:val="00352FD4"/>
    <w:rsid w:val="00354837"/>
    <w:rsid w:val="00355F56"/>
    <w:rsid w:val="00360490"/>
    <w:rsid w:val="00370454"/>
    <w:rsid w:val="00371A20"/>
    <w:rsid w:val="00381B3A"/>
    <w:rsid w:val="003904E6"/>
    <w:rsid w:val="00391011"/>
    <w:rsid w:val="00392D2D"/>
    <w:rsid w:val="003945FE"/>
    <w:rsid w:val="00395A6B"/>
    <w:rsid w:val="003A060D"/>
    <w:rsid w:val="003A1A09"/>
    <w:rsid w:val="003A57D9"/>
    <w:rsid w:val="003A581F"/>
    <w:rsid w:val="003A7118"/>
    <w:rsid w:val="003A748A"/>
    <w:rsid w:val="003A7633"/>
    <w:rsid w:val="003B0479"/>
    <w:rsid w:val="003B0570"/>
    <w:rsid w:val="003C0A27"/>
    <w:rsid w:val="003C0C62"/>
    <w:rsid w:val="003C140E"/>
    <w:rsid w:val="003C2CF2"/>
    <w:rsid w:val="003C5614"/>
    <w:rsid w:val="003C6F55"/>
    <w:rsid w:val="003C7096"/>
    <w:rsid w:val="003D62A8"/>
    <w:rsid w:val="003D634A"/>
    <w:rsid w:val="003D7D96"/>
    <w:rsid w:val="003E144D"/>
    <w:rsid w:val="003E2A3C"/>
    <w:rsid w:val="003E3636"/>
    <w:rsid w:val="003E451E"/>
    <w:rsid w:val="003E4A05"/>
    <w:rsid w:val="003E75AD"/>
    <w:rsid w:val="003E7A0B"/>
    <w:rsid w:val="003F08A7"/>
    <w:rsid w:val="003F143C"/>
    <w:rsid w:val="003F3878"/>
    <w:rsid w:val="003F533D"/>
    <w:rsid w:val="004025E6"/>
    <w:rsid w:val="00402BCA"/>
    <w:rsid w:val="0040307B"/>
    <w:rsid w:val="00404F8A"/>
    <w:rsid w:val="00406296"/>
    <w:rsid w:val="00406323"/>
    <w:rsid w:val="00411471"/>
    <w:rsid w:val="00414EBE"/>
    <w:rsid w:val="004164DB"/>
    <w:rsid w:val="00416CEF"/>
    <w:rsid w:val="00417BEB"/>
    <w:rsid w:val="0042120D"/>
    <w:rsid w:val="00424C42"/>
    <w:rsid w:val="004253DE"/>
    <w:rsid w:val="00435FD8"/>
    <w:rsid w:val="00436D08"/>
    <w:rsid w:val="0044015D"/>
    <w:rsid w:val="004403FD"/>
    <w:rsid w:val="00440518"/>
    <w:rsid w:val="00440CF0"/>
    <w:rsid w:val="00440F36"/>
    <w:rsid w:val="004427CD"/>
    <w:rsid w:val="00443693"/>
    <w:rsid w:val="0045274E"/>
    <w:rsid w:val="0045509E"/>
    <w:rsid w:val="00455F1A"/>
    <w:rsid w:val="004561E6"/>
    <w:rsid w:val="00461834"/>
    <w:rsid w:val="00467601"/>
    <w:rsid w:val="00470727"/>
    <w:rsid w:val="00472DFE"/>
    <w:rsid w:val="00474661"/>
    <w:rsid w:val="0047639B"/>
    <w:rsid w:val="00480689"/>
    <w:rsid w:val="00481168"/>
    <w:rsid w:val="00483EB2"/>
    <w:rsid w:val="004872AC"/>
    <w:rsid w:val="00490CBF"/>
    <w:rsid w:val="00495397"/>
    <w:rsid w:val="00495CF7"/>
    <w:rsid w:val="00496690"/>
    <w:rsid w:val="0049670E"/>
    <w:rsid w:val="00497CEA"/>
    <w:rsid w:val="004A0AB3"/>
    <w:rsid w:val="004A31C4"/>
    <w:rsid w:val="004B0621"/>
    <w:rsid w:val="004B1961"/>
    <w:rsid w:val="004B2C95"/>
    <w:rsid w:val="004B5481"/>
    <w:rsid w:val="004C0002"/>
    <w:rsid w:val="004C0D73"/>
    <w:rsid w:val="004C15CE"/>
    <w:rsid w:val="004C26FE"/>
    <w:rsid w:val="004C3989"/>
    <w:rsid w:val="004C5DE9"/>
    <w:rsid w:val="004C63B5"/>
    <w:rsid w:val="004C7558"/>
    <w:rsid w:val="004D2A17"/>
    <w:rsid w:val="004D6403"/>
    <w:rsid w:val="004E0125"/>
    <w:rsid w:val="004E21C2"/>
    <w:rsid w:val="004F08A7"/>
    <w:rsid w:val="004F1D99"/>
    <w:rsid w:val="004F265C"/>
    <w:rsid w:val="004F6318"/>
    <w:rsid w:val="00501E8D"/>
    <w:rsid w:val="00501F40"/>
    <w:rsid w:val="005032A1"/>
    <w:rsid w:val="005045CD"/>
    <w:rsid w:val="00510529"/>
    <w:rsid w:val="005107E4"/>
    <w:rsid w:val="00511374"/>
    <w:rsid w:val="00513172"/>
    <w:rsid w:val="0051392E"/>
    <w:rsid w:val="00515CE9"/>
    <w:rsid w:val="00520A8E"/>
    <w:rsid w:val="0052502F"/>
    <w:rsid w:val="00526122"/>
    <w:rsid w:val="00530EB6"/>
    <w:rsid w:val="00536F6B"/>
    <w:rsid w:val="005445C4"/>
    <w:rsid w:val="00551A7C"/>
    <w:rsid w:val="0055782C"/>
    <w:rsid w:val="00561CB8"/>
    <w:rsid w:val="00567000"/>
    <w:rsid w:val="00570579"/>
    <w:rsid w:val="0057061E"/>
    <w:rsid w:val="005761ED"/>
    <w:rsid w:val="005777A0"/>
    <w:rsid w:val="00586A03"/>
    <w:rsid w:val="0059080F"/>
    <w:rsid w:val="0059153B"/>
    <w:rsid w:val="00591590"/>
    <w:rsid w:val="00592DC4"/>
    <w:rsid w:val="00595FA0"/>
    <w:rsid w:val="005963A0"/>
    <w:rsid w:val="005973D4"/>
    <w:rsid w:val="005A0F5A"/>
    <w:rsid w:val="005A2D97"/>
    <w:rsid w:val="005A4CDC"/>
    <w:rsid w:val="005A5FD1"/>
    <w:rsid w:val="005A6174"/>
    <w:rsid w:val="005B0F68"/>
    <w:rsid w:val="005B1085"/>
    <w:rsid w:val="005B38AB"/>
    <w:rsid w:val="005B3FB3"/>
    <w:rsid w:val="005B5514"/>
    <w:rsid w:val="005B6CA0"/>
    <w:rsid w:val="005C0005"/>
    <w:rsid w:val="005C02BF"/>
    <w:rsid w:val="005C304C"/>
    <w:rsid w:val="005C3524"/>
    <w:rsid w:val="005C41E1"/>
    <w:rsid w:val="005C4BD7"/>
    <w:rsid w:val="005C4F81"/>
    <w:rsid w:val="005C6671"/>
    <w:rsid w:val="005C7197"/>
    <w:rsid w:val="005D1460"/>
    <w:rsid w:val="005D3896"/>
    <w:rsid w:val="005D3BE5"/>
    <w:rsid w:val="005D3F92"/>
    <w:rsid w:val="005D799D"/>
    <w:rsid w:val="005E0E96"/>
    <w:rsid w:val="005E2024"/>
    <w:rsid w:val="005E2632"/>
    <w:rsid w:val="005E3F54"/>
    <w:rsid w:val="005E7312"/>
    <w:rsid w:val="005F0A9B"/>
    <w:rsid w:val="005F1EDE"/>
    <w:rsid w:val="005F32A2"/>
    <w:rsid w:val="005F38AD"/>
    <w:rsid w:val="005F4D9D"/>
    <w:rsid w:val="00601494"/>
    <w:rsid w:val="00602685"/>
    <w:rsid w:val="006034AA"/>
    <w:rsid w:val="006038FF"/>
    <w:rsid w:val="006245AE"/>
    <w:rsid w:val="00625EF1"/>
    <w:rsid w:val="006302E3"/>
    <w:rsid w:val="00630FBD"/>
    <w:rsid w:val="00636831"/>
    <w:rsid w:val="00640567"/>
    <w:rsid w:val="006431EA"/>
    <w:rsid w:val="006437D0"/>
    <w:rsid w:val="00643BB4"/>
    <w:rsid w:val="00646C1A"/>
    <w:rsid w:val="00647F7E"/>
    <w:rsid w:val="0065339C"/>
    <w:rsid w:val="006554EC"/>
    <w:rsid w:val="00663419"/>
    <w:rsid w:val="00665936"/>
    <w:rsid w:val="00671F50"/>
    <w:rsid w:val="00674796"/>
    <w:rsid w:val="00676249"/>
    <w:rsid w:val="00676764"/>
    <w:rsid w:val="00680489"/>
    <w:rsid w:val="0068150F"/>
    <w:rsid w:val="006816AA"/>
    <w:rsid w:val="00684C5A"/>
    <w:rsid w:val="006858FD"/>
    <w:rsid w:val="00687261"/>
    <w:rsid w:val="006914BF"/>
    <w:rsid w:val="00694481"/>
    <w:rsid w:val="00694F4F"/>
    <w:rsid w:val="006960D3"/>
    <w:rsid w:val="006962C1"/>
    <w:rsid w:val="006A58F5"/>
    <w:rsid w:val="006B7CC3"/>
    <w:rsid w:val="006C4983"/>
    <w:rsid w:val="006C58AB"/>
    <w:rsid w:val="006C5BC0"/>
    <w:rsid w:val="006C5BF8"/>
    <w:rsid w:val="006D18E9"/>
    <w:rsid w:val="006D629F"/>
    <w:rsid w:val="006D78FA"/>
    <w:rsid w:val="006E0536"/>
    <w:rsid w:val="006E06F2"/>
    <w:rsid w:val="006E4112"/>
    <w:rsid w:val="006E5323"/>
    <w:rsid w:val="006E5A2F"/>
    <w:rsid w:val="006E667B"/>
    <w:rsid w:val="006F0510"/>
    <w:rsid w:val="006F120E"/>
    <w:rsid w:val="006F29C7"/>
    <w:rsid w:val="006F37A9"/>
    <w:rsid w:val="006F61F5"/>
    <w:rsid w:val="006F6D2D"/>
    <w:rsid w:val="006F712C"/>
    <w:rsid w:val="007010AA"/>
    <w:rsid w:val="007016FD"/>
    <w:rsid w:val="0070234D"/>
    <w:rsid w:val="007037C9"/>
    <w:rsid w:val="00705697"/>
    <w:rsid w:val="00707D11"/>
    <w:rsid w:val="0071133F"/>
    <w:rsid w:val="007133E2"/>
    <w:rsid w:val="00713800"/>
    <w:rsid w:val="0071688D"/>
    <w:rsid w:val="00717707"/>
    <w:rsid w:val="007220E5"/>
    <w:rsid w:val="00722F2F"/>
    <w:rsid w:val="00723622"/>
    <w:rsid w:val="00725558"/>
    <w:rsid w:val="007304D7"/>
    <w:rsid w:val="007324D2"/>
    <w:rsid w:val="00735495"/>
    <w:rsid w:val="00736A5E"/>
    <w:rsid w:val="00740A76"/>
    <w:rsid w:val="00740A9F"/>
    <w:rsid w:val="00741D7A"/>
    <w:rsid w:val="0074212D"/>
    <w:rsid w:val="0074317F"/>
    <w:rsid w:val="00743B45"/>
    <w:rsid w:val="00745252"/>
    <w:rsid w:val="00750A25"/>
    <w:rsid w:val="007537DA"/>
    <w:rsid w:val="00755096"/>
    <w:rsid w:val="00757B41"/>
    <w:rsid w:val="00757CDF"/>
    <w:rsid w:val="007610D1"/>
    <w:rsid w:val="00762B80"/>
    <w:rsid w:val="00764953"/>
    <w:rsid w:val="00764E81"/>
    <w:rsid w:val="00767A3C"/>
    <w:rsid w:val="00767AEB"/>
    <w:rsid w:val="00773974"/>
    <w:rsid w:val="007765BD"/>
    <w:rsid w:val="00776A3F"/>
    <w:rsid w:val="0078067E"/>
    <w:rsid w:val="00784147"/>
    <w:rsid w:val="007854CD"/>
    <w:rsid w:val="007854F1"/>
    <w:rsid w:val="00785607"/>
    <w:rsid w:val="00786F76"/>
    <w:rsid w:val="00790A96"/>
    <w:rsid w:val="007916EA"/>
    <w:rsid w:val="0079210F"/>
    <w:rsid w:val="00792C08"/>
    <w:rsid w:val="007967B6"/>
    <w:rsid w:val="007A1FB3"/>
    <w:rsid w:val="007A475B"/>
    <w:rsid w:val="007A5C11"/>
    <w:rsid w:val="007A6808"/>
    <w:rsid w:val="007B0C9E"/>
    <w:rsid w:val="007B52D2"/>
    <w:rsid w:val="007C2991"/>
    <w:rsid w:val="007C31B4"/>
    <w:rsid w:val="007C7513"/>
    <w:rsid w:val="007D0984"/>
    <w:rsid w:val="007D0DD9"/>
    <w:rsid w:val="007D5035"/>
    <w:rsid w:val="007D6B85"/>
    <w:rsid w:val="007E1149"/>
    <w:rsid w:val="007E1553"/>
    <w:rsid w:val="007F11DF"/>
    <w:rsid w:val="007F1B05"/>
    <w:rsid w:val="007F1B3C"/>
    <w:rsid w:val="007F3867"/>
    <w:rsid w:val="007F47E2"/>
    <w:rsid w:val="007F5FBF"/>
    <w:rsid w:val="0080507C"/>
    <w:rsid w:val="00812B81"/>
    <w:rsid w:val="008133D2"/>
    <w:rsid w:val="00813CA1"/>
    <w:rsid w:val="00822AC9"/>
    <w:rsid w:val="00824BDB"/>
    <w:rsid w:val="00824F53"/>
    <w:rsid w:val="00825F54"/>
    <w:rsid w:val="00826344"/>
    <w:rsid w:val="00830B27"/>
    <w:rsid w:val="008329D6"/>
    <w:rsid w:val="00837402"/>
    <w:rsid w:val="00842FB1"/>
    <w:rsid w:val="00844F19"/>
    <w:rsid w:val="008462A6"/>
    <w:rsid w:val="00847269"/>
    <w:rsid w:val="00847903"/>
    <w:rsid w:val="008509D6"/>
    <w:rsid w:val="0085248A"/>
    <w:rsid w:val="008533C4"/>
    <w:rsid w:val="00856016"/>
    <w:rsid w:val="008640C7"/>
    <w:rsid w:val="00864F40"/>
    <w:rsid w:val="008656BF"/>
    <w:rsid w:val="008705A3"/>
    <w:rsid w:val="00871029"/>
    <w:rsid w:val="008713E7"/>
    <w:rsid w:val="00872952"/>
    <w:rsid w:val="00872B55"/>
    <w:rsid w:val="00874A41"/>
    <w:rsid w:val="00876500"/>
    <w:rsid w:val="0088209C"/>
    <w:rsid w:val="00891B18"/>
    <w:rsid w:val="00894B40"/>
    <w:rsid w:val="00895ABE"/>
    <w:rsid w:val="00896E1E"/>
    <w:rsid w:val="008A22B6"/>
    <w:rsid w:val="008A2727"/>
    <w:rsid w:val="008A3D67"/>
    <w:rsid w:val="008A454E"/>
    <w:rsid w:val="008A4A54"/>
    <w:rsid w:val="008A4B55"/>
    <w:rsid w:val="008A53B3"/>
    <w:rsid w:val="008A6CEB"/>
    <w:rsid w:val="008B545D"/>
    <w:rsid w:val="008B779A"/>
    <w:rsid w:val="008C2444"/>
    <w:rsid w:val="008C5858"/>
    <w:rsid w:val="008C658B"/>
    <w:rsid w:val="008D0C1C"/>
    <w:rsid w:val="008D4F9D"/>
    <w:rsid w:val="008D5A6A"/>
    <w:rsid w:val="008E3D41"/>
    <w:rsid w:val="008F1C4B"/>
    <w:rsid w:val="00900CD6"/>
    <w:rsid w:val="00907D25"/>
    <w:rsid w:val="009107CD"/>
    <w:rsid w:val="0091082A"/>
    <w:rsid w:val="00914609"/>
    <w:rsid w:val="00914F30"/>
    <w:rsid w:val="009161D6"/>
    <w:rsid w:val="009207FD"/>
    <w:rsid w:val="00920F1F"/>
    <w:rsid w:val="00923E01"/>
    <w:rsid w:val="00925C37"/>
    <w:rsid w:val="0093353C"/>
    <w:rsid w:val="00934224"/>
    <w:rsid w:val="009376BD"/>
    <w:rsid w:val="009420D6"/>
    <w:rsid w:val="00943065"/>
    <w:rsid w:val="009432FE"/>
    <w:rsid w:val="00943E99"/>
    <w:rsid w:val="0094459A"/>
    <w:rsid w:val="00946706"/>
    <w:rsid w:val="0094688D"/>
    <w:rsid w:val="00956285"/>
    <w:rsid w:val="00957E80"/>
    <w:rsid w:val="00960A8D"/>
    <w:rsid w:val="00963581"/>
    <w:rsid w:val="00965280"/>
    <w:rsid w:val="0097054E"/>
    <w:rsid w:val="00970A2D"/>
    <w:rsid w:val="00970CF5"/>
    <w:rsid w:val="00971C44"/>
    <w:rsid w:val="00972384"/>
    <w:rsid w:val="0098500F"/>
    <w:rsid w:val="00985E76"/>
    <w:rsid w:val="00986D56"/>
    <w:rsid w:val="0099095E"/>
    <w:rsid w:val="009931D9"/>
    <w:rsid w:val="009932EF"/>
    <w:rsid w:val="00993DD9"/>
    <w:rsid w:val="009A091F"/>
    <w:rsid w:val="009A57D8"/>
    <w:rsid w:val="009A726A"/>
    <w:rsid w:val="009B0561"/>
    <w:rsid w:val="009B233F"/>
    <w:rsid w:val="009B274F"/>
    <w:rsid w:val="009B68C0"/>
    <w:rsid w:val="009B74D7"/>
    <w:rsid w:val="009C62A4"/>
    <w:rsid w:val="009D0F61"/>
    <w:rsid w:val="009D1B9B"/>
    <w:rsid w:val="009D1E8C"/>
    <w:rsid w:val="009D3A58"/>
    <w:rsid w:val="009D465A"/>
    <w:rsid w:val="009D59B1"/>
    <w:rsid w:val="009D7009"/>
    <w:rsid w:val="009D707E"/>
    <w:rsid w:val="009D797C"/>
    <w:rsid w:val="009E19B5"/>
    <w:rsid w:val="009E19E4"/>
    <w:rsid w:val="009E511E"/>
    <w:rsid w:val="009E6C79"/>
    <w:rsid w:val="009F08A0"/>
    <w:rsid w:val="00A01B4C"/>
    <w:rsid w:val="00A0258A"/>
    <w:rsid w:val="00A02B2A"/>
    <w:rsid w:val="00A02C9A"/>
    <w:rsid w:val="00A03B67"/>
    <w:rsid w:val="00A106E9"/>
    <w:rsid w:val="00A10856"/>
    <w:rsid w:val="00A117ED"/>
    <w:rsid w:val="00A13812"/>
    <w:rsid w:val="00A144A4"/>
    <w:rsid w:val="00A156FE"/>
    <w:rsid w:val="00A2087A"/>
    <w:rsid w:val="00A208CA"/>
    <w:rsid w:val="00A218EB"/>
    <w:rsid w:val="00A23D74"/>
    <w:rsid w:val="00A25D88"/>
    <w:rsid w:val="00A27790"/>
    <w:rsid w:val="00A309E3"/>
    <w:rsid w:val="00A31621"/>
    <w:rsid w:val="00A318BF"/>
    <w:rsid w:val="00A3310A"/>
    <w:rsid w:val="00A33CC2"/>
    <w:rsid w:val="00A37E0F"/>
    <w:rsid w:val="00A413F3"/>
    <w:rsid w:val="00A425B7"/>
    <w:rsid w:val="00A43838"/>
    <w:rsid w:val="00A44700"/>
    <w:rsid w:val="00A44EB4"/>
    <w:rsid w:val="00A46E36"/>
    <w:rsid w:val="00A500EB"/>
    <w:rsid w:val="00A502F4"/>
    <w:rsid w:val="00A50D26"/>
    <w:rsid w:val="00A51E92"/>
    <w:rsid w:val="00A537C3"/>
    <w:rsid w:val="00A540C3"/>
    <w:rsid w:val="00A54D4A"/>
    <w:rsid w:val="00A573B0"/>
    <w:rsid w:val="00A60BC1"/>
    <w:rsid w:val="00A62E3A"/>
    <w:rsid w:val="00A62E52"/>
    <w:rsid w:val="00A65F7F"/>
    <w:rsid w:val="00A70C18"/>
    <w:rsid w:val="00A71866"/>
    <w:rsid w:val="00A76536"/>
    <w:rsid w:val="00A778E6"/>
    <w:rsid w:val="00A8231B"/>
    <w:rsid w:val="00A82A2F"/>
    <w:rsid w:val="00A8309C"/>
    <w:rsid w:val="00A856B5"/>
    <w:rsid w:val="00A862D7"/>
    <w:rsid w:val="00A86F35"/>
    <w:rsid w:val="00A87C5C"/>
    <w:rsid w:val="00A922E1"/>
    <w:rsid w:val="00A94157"/>
    <w:rsid w:val="00AA0423"/>
    <w:rsid w:val="00AA1F09"/>
    <w:rsid w:val="00AA7C8E"/>
    <w:rsid w:val="00AA7F89"/>
    <w:rsid w:val="00AB0C89"/>
    <w:rsid w:val="00AC3235"/>
    <w:rsid w:val="00AC42CD"/>
    <w:rsid w:val="00AC4918"/>
    <w:rsid w:val="00AC625C"/>
    <w:rsid w:val="00AC6FD3"/>
    <w:rsid w:val="00AC73F8"/>
    <w:rsid w:val="00AD0DA1"/>
    <w:rsid w:val="00AD5C8B"/>
    <w:rsid w:val="00AD6449"/>
    <w:rsid w:val="00AD7354"/>
    <w:rsid w:val="00AE0187"/>
    <w:rsid w:val="00AE2994"/>
    <w:rsid w:val="00AE38B6"/>
    <w:rsid w:val="00AE4AB2"/>
    <w:rsid w:val="00AE668C"/>
    <w:rsid w:val="00AF0294"/>
    <w:rsid w:val="00AF0C64"/>
    <w:rsid w:val="00AF2F32"/>
    <w:rsid w:val="00AF2F9D"/>
    <w:rsid w:val="00AF4747"/>
    <w:rsid w:val="00AF7BDA"/>
    <w:rsid w:val="00B04C9D"/>
    <w:rsid w:val="00B0674F"/>
    <w:rsid w:val="00B078DB"/>
    <w:rsid w:val="00B1440D"/>
    <w:rsid w:val="00B16541"/>
    <w:rsid w:val="00B169B5"/>
    <w:rsid w:val="00B17052"/>
    <w:rsid w:val="00B22DFC"/>
    <w:rsid w:val="00B24A07"/>
    <w:rsid w:val="00B279AD"/>
    <w:rsid w:val="00B31A7E"/>
    <w:rsid w:val="00B346EF"/>
    <w:rsid w:val="00B35A54"/>
    <w:rsid w:val="00B36240"/>
    <w:rsid w:val="00B36963"/>
    <w:rsid w:val="00B40BD2"/>
    <w:rsid w:val="00B42020"/>
    <w:rsid w:val="00B44E54"/>
    <w:rsid w:val="00B45551"/>
    <w:rsid w:val="00B45AD7"/>
    <w:rsid w:val="00B50021"/>
    <w:rsid w:val="00B51B01"/>
    <w:rsid w:val="00B53365"/>
    <w:rsid w:val="00B550D9"/>
    <w:rsid w:val="00B56503"/>
    <w:rsid w:val="00B56944"/>
    <w:rsid w:val="00B6741E"/>
    <w:rsid w:val="00B7150A"/>
    <w:rsid w:val="00B721DC"/>
    <w:rsid w:val="00B73764"/>
    <w:rsid w:val="00B75704"/>
    <w:rsid w:val="00B77731"/>
    <w:rsid w:val="00B8033E"/>
    <w:rsid w:val="00B806B7"/>
    <w:rsid w:val="00B8086E"/>
    <w:rsid w:val="00B80AF8"/>
    <w:rsid w:val="00B82983"/>
    <w:rsid w:val="00B85033"/>
    <w:rsid w:val="00B8630D"/>
    <w:rsid w:val="00B86F26"/>
    <w:rsid w:val="00B90A78"/>
    <w:rsid w:val="00B92856"/>
    <w:rsid w:val="00B946D7"/>
    <w:rsid w:val="00B953F3"/>
    <w:rsid w:val="00B95B59"/>
    <w:rsid w:val="00B97427"/>
    <w:rsid w:val="00B97E7B"/>
    <w:rsid w:val="00BA21F2"/>
    <w:rsid w:val="00BA29BD"/>
    <w:rsid w:val="00BA415B"/>
    <w:rsid w:val="00BA680E"/>
    <w:rsid w:val="00BA6B22"/>
    <w:rsid w:val="00BB0144"/>
    <w:rsid w:val="00BB50FB"/>
    <w:rsid w:val="00BB5C76"/>
    <w:rsid w:val="00BB74F2"/>
    <w:rsid w:val="00BC03EC"/>
    <w:rsid w:val="00BC0F6E"/>
    <w:rsid w:val="00BC423F"/>
    <w:rsid w:val="00BC519F"/>
    <w:rsid w:val="00BD18C0"/>
    <w:rsid w:val="00BD4573"/>
    <w:rsid w:val="00BE5762"/>
    <w:rsid w:val="00BE58BB"/>
    <w:rsid w:val="00BE7056"/>
    <w:rsid w:val="00BF40D2"/>
    <w:rsid w:val="00BF725B"/>
    <w:rsid w:val="00C01F95"/>
    <w:rsid w:val="00C035F5"/>
    <w:rsid w:val="00C04B11"/>
    <w:rsid w:val="00C0572B"/>
    <w:rsid w:val="00C05D2A"/>
    <w:rsid w:val="00C10AA8"/>
    <w:rsid w:val="00C12125"/>
    <w:rsid w:val="00C132A9"/>
    <w:rsid w:val="00C14A6E"/>
    <w:rsid w:val="00C16EB7"/>
    <w:rsid w:val="00C17B96"/>
    <w:rsid w:val="00C221C1"/>
    <w:rsid w:val="00C233CC"/>
    <w:rsid w:val="00C23DC7"/>
    <w:rsid w:val="00C24A96"/>
    <w:rsid w:val="00C30976"/>
    <w:rsid w:val="00C30B1C"/>
    <w:rsid w:val="00C31B37"/>
    <w:rsid w:val="00C32143"/>
    <w:rsid w:val="00C406E4"/>
    <w:rsid w:val="00C4232A"/>
    <w:rsid w:val="00C42D28"/>
    <w:rsid w:val="00C4381A"/>
    <w:rsid w:val="00C43F94"/>
    <w:rsid w:val="00C461C9"/>
    <w:rsid w:val="00C47AA7"/>
    <w:rsid w:val="00C50F97"/>
    <w:rsid w:val="00C51A9E"/>
    <w:rsid w:val="00C51E59"/>
    <w:rsid w:val="00C52134"/>
    <w:rsid w:val="00C53139"/>
    <w:rsid w:val="00C567D4"/>
    <w:rsid w:val="00C57ED7"/>
    <w:rsid w:val="00C65EEA"/>
    <w:rsid w:val="00C71948"/>
    <w:rsid w:val="00C77E67"/>
    <w:rsid w:val="00C80203"/>
    <w:rsid w:val="00C803A1"/>
    <w:rsid w:val="00C80A58"/>
    <w:rsid w:val="00C80FED"/>
    <w:rsid w:val="00C84575"/>
    <w:rsid w:val="00C84CB5"/>
    <w:rsid w:val="00C92D53"/>
    <w:rsid w:val="00C93003"/>
    <w:rsid w:val="00C95812"/>
    <w:rsid w:val="00C9638D"/>
    <w:rsid w:val="00C9749B"/>
    <w:rsid w:val="00CA0893"/>
    <w:rsid w:val="00CA0954"/>
    <w:rsid w:val="00CA0D8D"/>
    <w:rsid w:val="00CA70A7"/>
    <w:rsid w:val="00CB20AD"/>
    <w:rsid w:val="00CB358B"/>
    <w:rsid w:val="00CB3D75"/>
    <w:rsid w:val="00CB6709"/>
    <w:rsid w:val="00CC4501"/>
    <w:rsid w:val="00CC7D36"/>
    <w:rsid w:val="00CD1D04"/>
    <w:rsid w:val="00CD3C01"/>
    <w:rsid w:val="00CD44E8"/>
    <w:rsid w:val="00CD536D"/>
    <w:rsid w:val="00CD55DB"/>
    <w:rsid w:val="00CD5C09"/>
    <w:rsid w:val="00CD65C7"/>
    <w:rsid w:val="00CE0147"/>
    <w:rsid w:val="00CE09BA"/>
    <w:rsid w:val="00CE11C2"/>
    <w:rsid w:val="00CE3E35"/>
    <w:rsid w:val="00CE6A2A"/>
    <w:rsid w:val="00CF238E"/>
    <w:rsid w:val="00D00BD8"/>
    <w:rsid w:val="00D01200"/>
    <w:rsid w:val="00D02641"/>
    <w:rsid w:val="00D02842"/>
    <w:rsid w:val="00D02969"/>
    <w:rsid w:val="00D0315B"/>
    <w:rsid w:val="00D1565A"/>
    <w:rsid w:val="00D20ED6"/>
    <w:rsid w:val="00D26717"/>
    <w:rsid w:val="00D27F81"/>
    <w:rsid w:val="00D31880"/>
    <w:rsid w:val="00D34332"/>
    <w:rsid w:val="00D34AF1"/>
    <w:rsid w:val="00D34B76"/>
    <w:rsid w:val="00D35964"/>
    <w:rsid w:val="00D366A9"/>
    <w:rsid w:val="00D36793"/>
    <w:rsid w:val="00D37324"/>
    <w:rsid w:val="00D37773"/>
    <w:rsid w:val="00D37840"/>
    <w:rsid w:val="00D42D9B"/>
    <w:rsid w:val="00D46133"/>
    <w:rsid w:val="00D510F6"/>
    <w:rsid w:val="00D517B8"/>
    <w:rsid w:val="00D51D12"/>
    <w:rsid w:val="00D532D3"/>
    <w:rsid w:val="00D54ECA"/>
    <w:rsid w:val="00D56465"/>
    <w:rsid w:val="00D56A1D"/>
    <w:rsid w:val="00D56B51"/>
    <w:rsid w:val="00D57120"/>
    <w:rsid w:val="00D60131"/>
    <w:rsid w:val="00D709B8"/>
    <w:rsid w:val="00D71C61"/>
    <w:rsid w:val="00D732B7"/>
    <w:rsid w:val="00D80B7C"/>
    <w:rsid w:val="00D82840"/>
    <w:rsid w:val="00D83A51"/>
    <w:rsid w:val="00D86377"/>
    <w:rsid w:val="00D90B6E"/>
    <w:rsid w:val="00D925E6"/>
    <w:rsid w:val="00D92F38"/>
    <w:rsid w:val="00D96D82"/>
    <w:rsid w:val="00D97D82"/>
    <w:rsid w:val="00D97E4B"/>
    <w:rsid w:val="00DA022F"/>
    <w:rsid w:val="00DA0741"/>
    <w:rsid w:val="00DA41F2"/>
    <w:rsid w:val="00DA47B5"/>
    <w:rsid w:val="00DA4B2C"/>
    <w:rsid w:val="00DA5DA5"/>
    <w:rsid w:val="00DA71A4"/>
    <w:rsid w:val="00DA78E7"/>
    <w:rsid w:val="00DB0F51"/>
    <w:rsid w:val="00DB179F"/>
    <w:rsid w:val="00DB19CD"/>
    <w:rsid w:val="00DB3BB5"/>
    <w:rsid w:val="00DC07AD"/>
    <w:rsid w:val="00DD028B"/>
    <w:rsid w:val="00DD0BC3"/>
    <w:rsid w:val="00DD3635"/>
    <w:rsid w:val="00DD3BDF"/>
    <w:rsid w:val="00DD6E92"/>
    <w:rsid w:val="00DE3343"/>
    <w:rsid w:val="00DE4A2A"/>
    <w:rsid w:val="00DE709D"/>
    <w:rsid w:val="00DF0F4B"/>
    <w:rsid w:val="00DF2FC5"/>
    <w:rsid w:val="00DF52A4"/>
    <w:rsid w:val="00DF5E34"/>
    <w:rsid w:val="00DF6A5E"/>
    <w:rsid w:val="00DF6FEC"/>
    <w:rsid w:val="00DF790B"/>
    <w:rsid w:val="00E0197A"/>
    <w:rsid w:val="00E01E8A"/>
    <w:rsid w:val="00E03679"/>
    <w:rsid w:val="00E03B64"/>
    <w:rsid w:val="00E05327"/>
    <w:rsid w:val="00E06D07"/>
    <w:rsid w:val="00E15CB6"/>
    <w:rsid w:val="00E1748F"/>
    <w:rsid w:val="00E22551"/>
    <w:rsid w:val="00E24098"/>
    <w:rsid w:val="00E26DE7"/>
    <w:rsid w:val="00E31902"/>
    <w:rsid w:val="00E36044"/>
    <w:rsid w:val="00E363E2"/>
    <w:rsid w:val="00E40FD3"/>
    <w:rsid w:val="00E42864"/>
    <w:rsid w:val="00E441FB"/>
    <w:rsid w:val="00E44AAB"/>
    <w:rsid w:val="00E454B5"/>
    <w:rsid w:val="00E463C1"/>
    <w:rsid w:val="00E4797D"/>
    <w:rsid w:val="00E51CB7"/>
    <w:rsid w:val="00E5385F"/>
    <w:rsid w:val="00E63EE4"/>
    <w:rsid w:val="00E641DB"/>
    <w:rsid w:val="00E70FA7"/>
    <w:rsid w:val="00E718FF"/>
    <w:rsid w:val="00E71A2E"/>
    <w:rsid w:val="00E73117"/>
    <w:rsid w:val="00E7655D"/>
    <w:rsid w:val="00E77524"/>
    <w:rsid w:val="00E8022D"/>
    <w:rsid w:val="00E8383E"/>
    <w:rsid w:val="00E83A22"/>
    <w:rsid w:val="00E84E99"/>
    <w:rsid w:val="00E87357"/>
    <w:rsid w:val="00E87B07"/>
    <w:rsid w:val="00E908E9"/>
    <w:rsid w:val="00E92BB0"/>
    <w:rsid w:val="00E93F19"/>
    <w:rsid w:val="00E95625"/>
    <w:rsid w:val="00E96201"/>
    <w:rsid w:val="00E9696B"/>
    <w:rsid w:val="00E97777"/>
    <w:rsid w:val="00E979D8"/>
    <w:rsid w:val="00EA7808"/>
    <w:rsid w:val="00EA7AAE"/>
    <w:rsid w:val="00EA7F00"/>
    <w:rsid w:val="00EB04FA"/>
    <w:rsid w:val="00EB3377"/>
    <w:rsid w:val="00EC08D4"/>
    <w:rsid w:val="00EC2B3C"/>
    <w:rsid w:val="00EC6219"/>
    <w:rsid w:val="00ED0B12"/>
    <w:rsid w:val="00ED26C0"/>
    <w:rsid w:val="00ED6BB2"/>
    <w:rsid w:val="00EE2838"/>
    <w:rsid w:val="00EE3C9A"/>
    <w:rsid w:val="00EE58C4"/>
    <w:rsid w:val="00EE776B"/>
    <w:rsid w:val="00EF1711"/>
    <w:rsid w:val="00EF597C"/>
    <w:rsid w:val="00EF5E41"/>
    <w:rsid w:val="00EF6157"/>
    <w:rsid w:val="00F00F3D"/>
    <w:rsid w:val="00F013B6"/>
    <w:rsid w:val="00F03601"/>
    <w:rsid w:val="00F04EB4"/>
    <w:rsid w:val="00F06741"/>
    <w:rsid w:val="00F07660"/>
    <w:rsid w:val="00F10456"/>
    <w:rsid w:val="00F11A9C"/>
    <w:rsid w:val="00F12AD6"/>
    <w:rsid w:val="00F14208"/>
    <w:rsid w:val="00F1531B"/>
    <w:rsid w:val="00F1582F"/>
    <w:rsid w:val="00F21A79"/>
    <w:rsid w:val="00F2467E"/>
    <w:rsid w:val="00F26006"/>
    <w:rsid w:val="00F27E88"/>
    <w:rsid w:val="00F3206D"/>
    <w:rsid w:val="00F35375"/>
    <w:rsid w:val="00F47F4B"/>
    <w:rsid w:val="00F51F60"/>
    <w:rsid w:val="00F54020"/>
    <w:rsid w:val="00F54E10"/>
    <w:rsid w:val="00F57282"/>
    <w:rsid w:val="00F57EED"/>
    <w:rsid w:val="00F648E9"/>
    <w:rsid w:val="00F67465"/>
    <w:rsid w:val="00F71D69"/>
    <w:rsid w:val="00F739CC"/>
    <w:rsid w:val="00F775B0"/>
    <w:rsid w:val="00F7765E"/>
    <w:rsid w:val="00F81858"/>
    <w:rsid w:val="00F820CF"/>
    <w:rsid w:val="00F82213"/>
    <w:rsid w:val="00F8313D"/>
    <w:rsid w:val="00F85CA5"/>
    <w:rsid w:val="00F8797F"/>
    <w:rsid w:val="00F87A3E"/>
    <w:rsid w:val="00F90951"/>
    <w:rsid w:val="00FA7141"/>
    <w:rsid w:val="00FB3023"/>
    <w:rsid w:val="00FC06EE"/>
    <w:rsid w:val="00FC0ED2"/>
    <w:rsid w:val="00FC35AD"/>
    <w:rsid w:val="00FC5692"/>
    <w:rsid w:val="00FD0C48"/>
    <w:rsid w:val="00FD1616"/>
    <w:rsid w:val="00FD2469"/>
    <w:rsid w:val="00FD4A31"/>
    <w:rsid w:val="00FD6288"/>
    <w:rsid w:val="00FE18F0"/>
    <w:rsid w:val="00FE3D94"/>
    <w:rsid w:val="00FE698E"/>
    <w:rsid w:val="00FE6B98"/>
    <w:rsid w:val="00FF2B2A"/>
    <w:rsid w:val="00FF2EB2"/>
    <w:rsid w:val="00FF4B54"/>
    <w:rsid w:val="030B7E9E"/>
    <w:rsid w:val="0398FDFF"/>
    <w:rsid w:val="04CAFCED"/>
    <w:rsid w:val="0594DF3F"/>
    <w:rsid w:val="06F943C0"/>
    <w:rsid w:val="07DEE1AF"/>
    <w:rsid w:val="09F71763"/>
    <w:rsid w:val="0A2D2F28"/>
    <w:rsid w:val="0F8470E0"/>
    <w:rsid w:val="10A994EF"/>
    <w:rsid w:val="10E77E0A"/>
    <w:rsid w:val="111EEF59"/>
    <w:rsid w:val="113E27B1"/>
    <w:rsid w:val="1188F3D6"/>
    <w:rsid w:val="122EDF7A"/>
    <w:rsid w:val="1313798A"/>
    <w:rsid w:val="14BCCA5F"/>
    <w:rsid w:val="14E6C705"/>
    <w:rsid w:val="15382BF6"/>
    <w:rsid w:val="186D3424"/>
    <w:rsid w:val="189575DE"/>
    <w:rsid w:val="1AC4F36A"/>
    <w:rsid w:val="1AFAE44A"/>
    <w:rsid w:val="1D44D8BB"/>
    <w:rsid w:val="1DF51402"/>
    <w:rsid w:val="1F41B62C"/>
    <w:rsid w:val="1FC7217A"/>
    <w:rsid w:val="2062AF4B"/>
    <w:rsid w:val="206BFE00"/>
    <w:rsid w:val="20D32A02"/>
    <w:rsid w:val="21B241DF"/>
    <w:rsid w:val="21F7C339"/>
    <w:rsid w:val="24263B1E"/>
    <w:rsid w:val="26192881"/>
    <w:rsid w:val="27A054D0"/>
    <w:rsid w:val="2901CA2E"/>
    <w:rsid w:val="2AF2F05F"/>
    <w:rsid w:val="2CD25BF4"/>
    <w:rsid w:val="2E346408"/>
    <w:rsid w:val="2F79505E"/>
    <w:rsid w:val="309ED541"/>
    <w:rsid w:val="318B7ABB"/>
    <w:rsid w:val="31DC0A8E"/>
    <w:rsid w:val="320BA10D"/>
    <w:rsid w:val="32D3BE64"/>
    <w:rsid w:val="3510D61A"/>
    <w:rsid w:val="35411BEC"/>
    <w:rsid w:val="35BFCFC6"/>
    <w:rsid w:val="360FE410"/>
    <w:rsid w:val="36F0021F"/>
    <w:rsid w:val="3739EB1B"/>
    <w:rsid w:val="3861DC32"/>
    <w:rsid w:val="38804F7B"/>
    <w:rsid w:val="3C045B76"/>
    <w:rsid w:val="3CFB1E8C"/>
    <w:rsid w:val="3D1F6320"/>
    <w:rsid w:val="3DCB5711"/>
    <w:rsid w:val="3E6966B4"/>
    <w:rsid w:val="3EE1EBA7"/>
    <w:rsid w:val="42F5ED83"/>
    <w:rsid w:val="446D7207"/>
    <w:rsid w:val="455A8CC5"/>
    <w:rsid w:val="46621907"/>
    <w:rsid w:val="472DD0B9"/>
    <w:rsid w:val="480F34F5"/>
    <w:rsid w:val="48EC3FD6"/>
    <w:rsid w:val="49EF83FB"/>
    <w:rsid w:val="4B1ADFB6"/>
    <w:rsid w:val="4C61C65D"/>
    <w:rsid w:val="4D0B453E"/>
    <w:rsid w:val="4D5CC25D"/>
    <w:rsid w:val="4E4C2084"/>
    <w:rsid w:val="5138A7C9"/>
    <w:rsid w:val="5207C60B"/>
    <w:rsid w:val="540FDAE5"/>
    <w:rsid w:val="543637E3"/>
    <w:rsid w:val="5503204D"/>
    <w:rsid w:val="550AF246"/>
    <w:rsid w:val="55CD937F"/>
    <w:rsid w:val="5941B971"/>
    <w:rsid w:val="59903D0B"/>
    <w:rsid w:val="59F090AC"/>
    <w:rsid w:val="5A0DE734"/>
    <w:rsid w:val="5CC59A32"/>
    <w:rsid w:val="5D38D61F"/>
    <w:rsid w:val="5DAD6051"/>
    <w:rsid w:val="5EC6662D"/>
    <w:rsid w:val="5F3519CD"/>
    <w:rsid w:val="620EF4C0"/>
    <w:rsid w:val="62408133"/>
    <w:rsid w:val="627783F0"/>
    <w:rsid w:val="657FC8A4"/>
    <w:rsid w:val="66453A01"/>
    <w:rsid w:val="679260D7"/>
    <w:rsid w:val="67AAAE6F"/>
    <w:rsid w:val="69C0AB38"/>
    <w:rsid w:val="6ACA0199"/>
    <w:rsid w:val="6CCE4554"/>
    <w:rsid w:val="6F4002E6"/>
    <w:rsid w:val="7102960B"/>
    <w:rsid w:val="71201AC0"/>
    <w:rsid w:val="72A9E665"/>
    <w:rsid w:val="7352ED06"/>
    <w:rsid w:val="7978A714"/>
    <w:rsid w:val="7A1A053D"/>
    <w:rsid w:val="7A4B1A0C"/>
    <w:rsid w:val="7A75E2EC"/>
    <w:rsid w:val="7A9D4E88"/>
    <w:rsid w:val="7CB047D6"/>
    <w:rsid w:val="7CB4F0EC"/>
    <w:rsid w:val="7D3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8DD7B"/>
  <w15:docId w15:val="{B7187145-D8D5-4243-9775-0DD12B45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C9D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0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9D"/>
    <w:rPr>
      <w:rFonts w:ascii="Arial" w:eastAsiaTheme="majorEastAsia" w:hAnsi="Arial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31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13D"/>
  </w:style>
  <w:style w:type="paragraph" w:styleId="Footer">
    <w:name w:val="footer"/>
    <w:basedOn w:val="Normal"/>
    <w:link w:val="FooterChar"/>
    <w:uiPriority w:val="99"/>
    <w:unhideWhenUsed/>
    <w:rsid w:val="00F831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3D"/>
  </w:style>
  <w:style w:type="paragraph" w:styleId="BalloonText">
    <w:name w:val="Balloon Text"/>
    <w:basedOn w:val="Normal"/>
    <w:link w:val="BalloonTextChar"/>
    <w:uiPriority w:val="99"/>
    <w:semiHidden/>
    <w:unhideWhenUsed/>
    <w:rsid w:val="00F8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1E32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32D3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2D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32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32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74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455F1A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6157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615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F6157"/>
    <w:rPr>
      <w:vertAlign w:val="superscript"/>
    </w:rPr>
  </w:style>
  <w:style w:type="paragraph" w:styleId="Revision">
    <w:name w:val="Revision"/>
    <w:hidden/>
    <w:uiPriority w:val="99"/>
    <w:semiHidden/>
    <w:rsid w:val="0026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922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6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59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59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cf01">
    <w:name w:val="cf01"/>
    <w:basedOn w:val="DefaultParagraphFont"/>
    <w:rsid w:val="00086EC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641D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0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customStyle="1" w:styleId="stylesparagraphgikq6">
    <w:name w:val="styles_paragraph__gikq6"/>
    <w:basedOn w:val="Normal"/>
    <w:rsid w:val="0056700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56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878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45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50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bin@ingredientcommunicatio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berry.com/en/gather-together-color-trend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talla\Desktop\GNT_Editorial_oran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761e078fd6ae900b7cddd9cb5e80c7fa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cc61291afef0ec36ab16db70f5020885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Props1.xml><?xml version="1.0" encoding="utf-8"?>
<ds:datastoreItem xmlns:ds="http://schemas.openxmlformats.org/officeDocument/2006/customXml" ds:itemID="{D8B2B085-7ACB-4C99-9D46-213B1DCEE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9AA88-BA90-4003-B28F-1AFD0F53F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ED389-7CE3-4099-82D7-3C35FA6FA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5E81D-7145-40E1-AD72-41EA702BF6EE}">
  <ds:schemaRefs>
    <ds:schemaRef ds:uri="9ba26954-c17e-4dbb-b444-003db95fd737"/>
    <ds:schemaRef ds:uri="http://www.w3.org/XML/1998/namespace"/>
    <ds:schemaRef ds:uri="http://purl.org/dc/terms/"/>
    <ds:schemaRef ds:uri="http://purl.org/dc/elements/1.1/"/>
    <ds:schemaRef ds:uri="fc6baf08-0df5-4f5e-b49f-9f158405006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GNT_Editorial_orange</Template>
  <TotalTime>5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pmatalla</dc:creator>
  <cp:keywords/>
  <cp:lastModifiedBy>Robin Hackett</cp:lastModifiedBy>
  <cp:revision>4</cp:revision>
  <cp:lastPrinted>2025-12-05T10:06:00Z</cp:lastPrinted>
  <dcterms:created xsi:type="dcterms:W3CDTF">2025-12-05T10:04:00Z</dcterms:created>
  <dcterms:modified xsi:type="dcterms:W3CDTF">2025-12-08T10:17:00Z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0x010100E61FCAE1430C0D41B3840ADAA7397EA2</vt:lpwstr>
  </property>
</Properties>
</file>