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A0FD6" w14:textId="12CD7B9A" w:rsidR="00B74C90" w:rsidRDefault="002E2F61" w:rsidP="00494951">
      <w:pPr>
        <w:pStyle w:val="Title"/>
        <w:rPr>
          <w:b w:val="0"/>
        </w:rPr>
      </w:pPr>
      <w:r w:rsidRPr="00494951">
        <w:rPr>
          <w:rFonts w:eastAsiaTheme="minorHAnsi"/>
          <w:color w:val="26211E"/>
          <w:sz w:val="48"/>
          <w:szCs w:val="48"/>
          <w:lang w:val="en-GB"/>
        </w:rPr>
        <w:t>Winchester Audio Barn Opens with SSL</w:t>
      </w:r>
      <w:r w:rsidR="0030412A">
        <w:rPr>
          <w:rFonts w:eastAsiaTheme="minorHAnsi"/>
          <w:color w:val="26211E"/>
          <w:sz w:val="48"/>
          <w:szCs w:val="48"/>
          <w:lang w:val="en-GB"/>
        </w:rPr>
        <w:br/>
      </w:r>
      <w:r w:rsidRPr="00494951">
        <w:rPr>
          <w:rFonts w:eastAsiaTheme="minorHAnsi"/>
          <w:color w:val="26211E"/>
          <w:sz w:val="48"/>
          <w:szCs w:val="48"/>
          <w:lang w:val="en-GB"/>
        </w:rPr>
        <w:t xml:space="preserve">Duality Fuse Console, Merging Vintage Soul and Modern Sound in a Purpose-Built Creative Complex and Classic Car Garage </w:t>
      </w:r>
    </w:p>
    <w:p w14:paraId="65657757" w14:textId="77777777" w:rsidR="009F57F1" w:rsidRDefault="009F57F1">
      <w:pPr>
        <w:pStyle w:val="BodyText"/>
        <w:spacing w:before="37"/>
        <w:rPr>
          <w:b/>
          <w:sz w:val="36"/>
        </w:rPr>
      </w:pPr>
    </w:p>
    <w:p w14:paraId="6BB340D8" w14:textId="0123B587" w:rsidR="00B74C90" w:rsidRPr="00494951" w:rsidRDefault="00CD5BEC" w:rsidP="00494951">
      <w:pPr>
        <w:spacing w:line="336" w:lineRule="auto"/>
        <w:ind w:left="25" w:right="73"/>
        <w:jc w:val="center"/>
        <w:rPr>
          <w:i/>
          <w:iCs/>
          <w:lang w:val="en-GB"/>
        </w:rPr>
      </w:pPr>
      <w:r>
        <w:rPr>
          <w:i/>
          <w:iCs/>
          <w:lang w:val="en-GB"/>
        </w:rPr>
        <w:t xml:space="preserve">Featuring </w:t>
      </w:r>
      <w:r w:rsidR="00494951" w:rsidRPr="00494951">
        <w:rPr>
          <w:i/>
          <w:iCs/>
          <w:lang w:val="en-GB"/>
        </w:rPr>
        <w:t>Duality Fuse</w:t>
      </w:r>
      <w:r>
        <w:rPr>
          <w:i/>
          <w:iCs/>
          <w:lang w:val="en-GB"/>
        </w:rPr>
        <w:t>-</w:t>
      </w:r>
      <w:r w:rsidR="00494951" w:rsidRPr="00494951">
        <w:rPr>
          <w:i/>
          <w:iCs/>
          <w:lang w:val="en-GB"/>
        </w:rPr>
        <w:t xml:space="preserve">equipped control room, live room with a soaring 34-foot ceiling, expansive ISO and vocal booths, premium event space and </w:t>
      </w:r>
      <w:r>
        <w:rPr>
          <w:i/>
          <w:iCs/>
          <w:lang w:val="en-GB"/>
        </w:rPr>
        <w:t xml:space="preserve">a </w:t>
      </w:r>
      <w:r w:rsidR="00494951" w:rsidRPr="00494951">
        <w:rPr>
          <w:i/>
          <w:iCs/>
          <w:lang w:val="en-GB"/>
        </w:rPr>
        <w:t xml:space="preserve">classic car garage - The Audio Barn puts Winchester on the international studio map </w:t>
      </w:r>
    </w:p>
    <w:p w14:paraId="6C2F7090" w14:textId="77777777" w:rsidR="00494951" w:rsidRPr="00494951" w:rsidRDefault="00494951" w:rsidP="00494951">
      <w:pPr>
        <w:spacing w:line="336" w:lineRule="auto"/>
        <w:ind w:left="25" w:right="73"/>
        <w:jc w:val="center"/>
        <w:rPr>
          <w:bCs/>
          <w:i/>
          <w:iCs/>
          <w:lang w:val="en-GB"/>
        </w:rPr>
      </w:pPr>
    </w:p>
    <w:p w14:paraId="2043C620" w14:textId="2F1EE568" w:rsidR="00E857D6" w:rsidRDefault="008B1245" w:rsidP="0049495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eastAsiaTheme="minorHAnsi"/>
          <w:b/>
          <w:bCs/>
          <w:color w:val="26221F"/>
          <w:spacing w:val="1"/>
          <w:kern w:val="1"/>
          <w:sz w:val="24"/>
          <w:szCs w:val="24"/>
          <w:lang w:val="en-GB"/>
        </w:rPr>
      </w:pPr>
      <w:r w:rsidRPr="00494951">
        <w:rPr>
          <w:b/>
          <w:bCs/>
          <w:sz w:val="24"/>
          <w:szCs w:val="24"/>
        </w:rPr>
        <w:t xml:space="preserve">Winchester, U.K., </w:t>
      </w:r>
      <w:r w:rsidR="00B036AA">
        <w:rPr>
          <w:b/>
          <w:bCs/>
          <w:sz w:val="24"/>
          <w:szCs w:val="24"/>
        </w:rPr>
        <w:t>November 4,</w:t>
      </w:r>
      <w:r w:rsidR="00E857D6">
        <w:rPr>
          <w:b/>
          <w:bCs/>
          <w:sz w:val="24"/>
          <w:szCs w:val="24"/>
        </w:rPr>
        <w:t xml:space="preserve"> </w:t>
      </w:r>
      <w:r w:rsidRPr="00494951">
        <w:rPr>
          <w:b/>
          <w:bCs/>
          <w:sz w:val="24"/>
          <w:szCs w:val="24"/>
        </w:rPr>
        <w:t xml:space="preserve">2025 — </w:t>
      </w:r>
      <w:r w:rsidR="00494951" w:rsidRPr="00494951">
        <w:rPr>
          <w:rFonts w:eastAsiaTheme="minorHAnsi"/>
          <w:b/>
          <w:bCs/>
          <w:color w:val="26221F"/>
          <w:spacing w:val="1"/>
          <w:kern w:val="1"/>
          <w:sz w:val="24"/>
          <w:szCs w:val="24"/>
          <w:lang w:val="en-GB"/>
        </w:rPr>
        <w:t xml:space="preserve">In the autumn of 2025, in the heart of southern England, less than an hour from London, something inspiring occurred within the British audio industry: the opening of the </w:t>
      </w:r>
      <w:r>
        <w:rPr>
          <w:rFonts w:eastAsiaTheme="minorHAnsi"/>
          <w:b/>
          <w:bCs/>
          <w:color w:val="26221F"/>
          <w:spacing w:val="1"/>
          <w:kern w:val="1"/>
          <w:sz w:val="24"/>
          <w:szCs w:val="24"/>
          <w:lang w:val="en-GB"/>
        </w:rPr>
        <w:t xml:space="preserve">Winchester </w:t>
      </w:r>
      <w:r w:rsidR="00494951" w:rsidRPr="00494951">
        <w:rPr>
          <w:rFonts w:eastAsiaTheme="minorHAnsi"/>
          <w:b/>
          <w:bCs/>
          <w:color w:val="26221F"/>
          <w:spacing w:val="1"/>
          <w:kern w:val="1"/>
          <w:sz w:val="24"/>
          <w:szCs w:val="24"/>
          <w:lang w:val="en-GB"/>
        </w:rPr>
        <w:t xml:space="preserve">Audio Barn. A state-of-the-art recording studio, three years in the making, it represents a unique blend of retro charm and cutting-edge technology. Designed by a world-renowned acoustician, a master technician, and a dreamer, the Audio Barn is where vintage soul meets modern sound. </w:t>
      </w:r>
    </w:p>
    <w:p w14:paraId="235C5C97" w14:textId="77777777" w:rsidR="00E857D6" w:rsidRDefault="00E857D6" w:rsidP="0049495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eastAsiaTheme="minorHAnsi"/>
          <w:b/>
          <w:bCs/>
          <w:color w:val="26221F"/>
          <w:spacing w:val="1"/>
          <w:kern w:val="1"/>
          <w:sz w:val="24"/>
          <w:szCs w:val="24"/>
          <w:lang w:val="en-GB"/>
        </w:rPr>
      </w:pPr>
    </w:p>
    <w:p w14:paraId="44288100" w14:textId="523DEDF3" w:rsidR="00494951" w:rsidRPr="00E857D6" w:rsidRDefault="00B33791" w:rsidP="00494951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76" w:lineRule="auto"/>
        <w:rPr>
          <w:rFonts w:eastAsiaTheme="minorHAnsi"/>
          <w:color w:val="000000"/>
          <w:kern w:val="1"/>
          <w:sz w:val="24"/>
          <w:szCs w:val="24"/>
          <w:lang w:val="en-GB"/>
        </w:rPr>
      </w:pPr>
      <w:r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>L</w:t>
      </w:r>
      <w:r w:rsidR="00494951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ocated </w:t>
      </w:r>
      <w:r w:rsid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in the rolling open Hampshire countryside </w:t>
      </w:r>
      <w:r w:rsidR="00E857D6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>approximately 55 miles southwest of London</w:t>
      </w:r>
      <w:r w:rsidR="00494951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, </w:t>
      </w:r>
      <w:r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Winchester Audio Barn </w:t>
      </w:r>
      <w:r w:rsidR="00494951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>may be the only recording studio in the world to share space within a purpose-built complex that includes an event venue and restaurant/bar facilities, complete with an award-winning in-house chef and a kitchen capable of catering for over 200 guests</w:t>
      </w:r>
      <w:r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. </w:t>
      </w:r>
      <w:r w:rsidR="00494951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Adding a distinctive twist to this eclectic mix is a prestigious classic car showroom and workshop. The studio itself features a Solid State Logic Duality Fuse 48-channel SuperAnalogue™ mixing console, racks of vintage outboard gear and microphones, classic instruments and amplification, </w:t>
      </w:r>
      <w:r w:rsidR="00CD5BEC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>within</w:t>
      </w:r>
      <w:r w:rsidR="00494951" w:rsidRPr="00E857D6">
        <w:rPr>
          <w:rFonts w:eastAsiaTheme="minorHAnsi"/>
          <w:color w:val="26221F"/>
          <w:spacing w:val="1"/>
          <w:kern w:val="1"/>
          <w:sz w:val="24"/>
          <w:szCs w:val="24"/>
          <w:lang w:val="en-GB"/>
        </w:rPr>
        <w:t xml:space="preserve"> a flexible infrastructure designed to support any audio production scenario. The Audio Barn also offers a range of accommodation packages through carefully selected local partners, discreetly catering to everyone from pop royalty to junior assistants.</w:t>
      </w:r>
    </w:p>
    <w:p w14:paraId="5C5A6149" w14:textId="77777777" w:rsidR="00494951" w:rsidRDefault="00494951" w:rsidP="00494951">
      <w:pPr>
        <w:pStyle w:val="Heading1"/>
        <w:spacing w:line="276" w:lineRule="auto"/>
        <w:ind w:right="597"/>
        <w:rPr>
          <w:rFonts w:ascii="GintoCopilotVariable-Regular_wg" w:eastAsiaTheme="minorHAnsi" w:hAnsi="GintoCopilotVariable-Regular_wg" w:cs="GintoCopilotVariable-Regular_wg"/>
          <w:color w:val="26221F"/>
          <w:spacing w:val="1"/>
          <w:kern w:val="1"/>
          <w:sz w:val="30"/>
          <w:szCs w:val="30"/>
          <w:lang w:val="en-GB"/>
        </w:rPr>
      </w:pPr>
    </w:p>
    <w:p w14:paraId="4E923A23" w14:textId="77777777" w:rsidR="008B1245" w:rsidRDefault="008B1245" w:rsidP="00494951">
      <w:pPr>
        <w:pStyle w:val="Heading1"/>
        <w:spacing w:line="276" w:lineRule="auto"/>
        <w:ind w:right="597"/>
        <w:rPr>
          <w:b w:val="0"/>
          <w:bCs w:val="0"/>
        </w:rPr>
      </w:pPr>
      <w:r w:rsidRPr="00494951">
        <w:rPr>
          <w:b w:val="0"/>
          <w:bCs w:val="0"/>
        </w:rPr>
        <w:t>The new studio</w:t>
      </w:r>
      <w:r w:rsidR="00E857D6">
        <w:rPr>
          <w:b w:val="0"/>
          <w:bCs w:val="0"/>
        </w:rPr>
        <w:t xml:space="preserve"> </w:t>
      </w:r>
      <w:r w:rsidRPr="00494951">
        <w:rPr>
          <w:b w:val="0"/>
          <w:bCs w:val="0"/>
        </w:rPr>
        <w:t>is the brainchild of Niall Holden, founder of VDC Trading, who, amongst other things, manufacture</w:t>
      </w:r>
      <w:r w:rsidR="009C71A1" w:rsidRPr="00494951">
        <w:rPr>
          <w:b w:val="0"/>
          <w:bCs w:val="0"/>
        </w:rPr>
        <w:t>s</w:t>
      </w:r>
      <w:r w:rsidRPr="00494951">
        <w:rPr>
          <w:b w:val="0"/>
          <w:bCs w:val="0"/>
        </w:rPr>
        <w:t xml:space="preserve"> and distribute</w:t>
      </w:r>
      <w:r w:rsidR="009C71A1" w:rsidRPr="00494951">
        <w:rPr>
          <w:b w:val="0"/>
          <w:bCs w:val="0"/>
        </w:rPr>
        <w:t>s</w:t>
      </w:r>
      <w:r w:rsidRPr="00494951">
        <w:rPr>
          <w:b w:val="0"/>
          <w:bCs w:val="0"/>
        </w:rPr>
        <w:t xml:space="preserve"> Van Damme Cable</w:t>
      </w:r>
      <w:r w:rsidR="009C71A1" w:rsidRPr="00494951">
        <w:rPr>
          <w:b w:val="0"/>
          <w:bCs w:val="0"/>
        </w:rPr>
        <w:t>,</w:t>
      </w:r>
      <w:r w:rsidRPr="00494951">
        <w:rPr>
          <w:b w:val="0"/>
          <w:bCs w:val="0"/>
        </w:rPr>
        <w:t xml:space="preserve"> the </w:t>
      </w:r>
      <w:r w:rsidR="009C71A1" w:rsidRPr="00494951">
        <w:rPr>
          <w:b w:val="0"/>
          <w:bCs w:val="0"/>
        </w:rPr>
        <w:t>industry-</w:t>
      </w:r>
      <w:r w:rsidRPr="00494951">
        <w:rPr>
          <w:b w:val="0"/>
          <w:bCs w:val="0"/>
        </w:rPr>
        <w:t>leading brand that is spec’d in both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the</w:t>
      </w:r>
      <w:r w:rsidRPr="00494951">
        <w:rPr>
          <w:b w:val="0"/>
          <w:bCs w:val="0"/>
          <w:spacing w:val="-3"/>
        </w:rPr>
        <w:t xml:space="preserve"> </w:t>
      </w:r>
      <w:r w:rsidRPr="00494951">
        <w:rPr>
          <w:b w:val="0"/>
          <w:bCs w:val="0"/>
        </w:rPr>
        <w:t>music</w:t>
      </w:r>
      <w:r w:rsidRPr="00494951">
        <w:rPr>
          <w:b w:val="0"/>
          <w:bCs w:val="0"/>
          <w:spacing w:val="-3"/>
        </w:rPr>
        <w:t xml:space="preserve"> </w:t>
      </w:r>
      <w:r w:rsidRPr="00494951">
        <w:rPr>
          <w:b w:val="0"/>
          <w:bCs w:val="0"/>
        </w:rPr>
        <w:t>and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live</w:t>
      </w:r>
      <w:r w:rsidRPr="00494951">
        <w:rPr>
          <w:b w:val="0"/>
          <w:bCs w:val="0"/>
          <w:spacing w:val="-3"/>
        </w:rPr>
        <w:t xml:space="preserve"> </w:t>
      </w:r>
      <w:r w:rsidRPr="00494951">
        <w:rPr>
          <w:b w:val="0"/>
          <w:bCs w:val="0"/>
        </w:rPr>
        <w:t>world</w:t>
      </w:r>
      <w:r w:rsidRPr="00494951">
        <w:rPr>
          <w:b w:val="0"/>
          <w:bCs w:val="0"/>
          <w:spacing w:val="-3"/>
        </w:rPr>
        <w:t xml:space="preserve"> </w:t>
      </w:r>
      <w:r w:rsidRPr="00494951">
        <w:rPr>
          <w:b w:val="0"/>
          <w:bCs w:val="0"/>
        </w:rPr>
        <w:t>due</w:t>
      </w:r>
      <w:r w:rsidRPr="00494951">
        <w:rPr>
          <w:b w:val="0"/>
          <w:bCs w:val="0"/>
          <w:spacing w:val="-3"/>
        </w:rPr>
        <w:t xml:space="preserve"> </w:t>
      </w:r>
      <w:r w:rsidRPr="00494951">
        <w:rPr>
          <w:b w:val="0"/>
          <w:bCs w:val="0"/>
        </w:rPr>
        <w:t>to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its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sonic</w:t>
      </w:r>
      <w:r w:rsidRPr="00494951">
        <w:rPr>
          <w:b w:val="0"/>
          <w:bCs w:val="0"/>
          <w:spacing w:val="-3"/>
        </w:rPr>
        <w:t xml:space="preserve"> </w:t>
      </w:r>
      <w:r w:rsidRPr="00494951">
        <w:rPr>
          <w:b w:val="0"/>
          <w:bCs w:val="0"/>
        </w:rPr>
        <w:t>excellence,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and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is consequently</w:t>
      </w:r>
      <w:r w:rsidRPr="00494951">
        <w:rPr>
          <w:b w:val="0"/>
          <w:bCs w:val="0"/>
          <w:spacing w:val="-2"/>
        </w:rPr>
        <w:t xml:space="preserve"> </w:t>
      </w:r>
      <w:r w:rsidRPr="00494951">
        <w:rPr>
          <w:b w:val="0"/>
          <w:bCs w:val="0"/>
        </w:rPr>
        <w:t>used exclusively by Abbey Road within their world</w:t>
      </w:r>
      <w:r w:rsidR="00E857D6">
        <w:rPr>
          <w:b w:val="0"/>
          <w:bCs w:val="0"/>
        </w:rPr>
        <w:t>-</w:t>
      </w:r>
      <w:r w:rsidRPr="00494951">
        <w:rPr>
          <w:b w:val="0"/>
          <w:bCs w:val="0"/>
        </w:rPr>
        <w:t xml:space="preserve">famous studios. </w:t>
      </w:r>
    </w:p>
    <w:p w14:paraId="0F199667" w14:textId="77777777" w:rsidR="008B1245" w:rsidRDefault="008B1245" w:rsidP="00494951">
      <w:pPr>
        <w:pStyle w:val="Heading1"/>
        <w:spacing w:line="276" w:lineRule="auto"/>
        <w:ind w:right="597"/>
        <w:rPr>
          <w:b w:val="0"/>
          <w:bCs w:val="0"/>
        </w:rPr>
      </w:pPr>
    </w:p>
    <w:p w14:paraId="7317DEC9" w14:textId="72A1F79E" w:rsidR="002328CA" w:rsidRPr="00494951" w:rsidRDefault="008B1245" w:rsidP="00494951">
      <w:pPr>
        <w:pStyle w:val="Heading1"/>
        <w:spacing w:line="276" w:lineRule="auto"/>
        <w:ind w:right="597"/>
        <w:rPr>
          <w:b w:val="0"/>
          <w:bCs w:val="0"/>
        </w:rPr>
      </w:pPr>
      <w:r w:rsidRPr="00494951">
        <w:rPr>
          <w:b w:val="0"/>
          <w:bCs w:val="0"/>
        </w:rPr>
        <w:t xml:space="preserve">Acoustic design </w:t>
      </w:r>
      <w:r>
        <w:rPr>
          <w:b w:val="0"/>
          <w:bCs w:val="0"/>
        </w:rPr>
        <w:t xml:space="preserve">of the Audio Barn </w:t>
      </w:r>
      <w:r w:rsidRPr="00494951">
        <w:rPr>
          <w:b w:val="0"/>
          <w:bCs w:val="0"/>
        </w:rPr>
        <w:t>was provided by Chris Walls of Level Acoustic Design, while technical design and installation w</w:t>
      </w:r>
      <w:r w:rsidR="00CD5BEC">
        <w:rPr>
          <w:b w:val="0"/>
          <w:bCs w:val="0"/>
        </w:rPr>
        <w:t>ere</w:t>
      </w:r>
      <w:r w:rsidRPr="00494951">
        <w:rPr>
          <w:b w:val="0"/>
          <w:bCs w:val="0"/>
        </w:rPr>
        <w:t xml:space="preserve"> handled by Bill Ward of Langdale Technical Consulting, who will stay involved long-term with the facility.</w:t>
      </w:r>
      <w:r>
        <w:rPr>
          <w:b w:val="0"/>
          <w:bCs w:val="0"/>
          <w:spacing w:val="40"/>
        </w:rPr>
        <w:t xml:space="preserve"> </w:t>
      </w:r>
      <w:r w:rsidRPr="00494951">
        <w:rPr>
          <w:b w:val="0"/>
          <w:bCs w:val="0"/>
        </w:rPr>
        <w:t>Music industry heavyweight Stuart Bruce has also joined the team as chief engineer and brings a wealth of experience gained from a career that has seen him working and engineering with many of the world</w:t>
      </w:r>
      <w:r w:rsidR="00494951" w:rsidRPr="00494951">
        <w:rPr>
          <w:b w:val="0"/>
          <w:bCs w:val="0"/>
        </w:rPr>
        <w:t>’</w:t>
      </w:r>
      <w:r w:rsidRPr="00494951">
        <w:rPr>
          <w:b w:val="0"/>
          <w:bCs w:val="0"/>
        </w:rPr>
        <w:t xml:space="preserve">s biggest </w:t>
      </w:r>
      <w:r w:rsidR="009C71A1" w:rsidRPr="00494951">
        <w:rPr>
          <w:b w:val="0"/>
          <w:bCs w:val="0"/>
        </w:rPr>
        <w:t>artists and studios,</w:t>
      </w:r>
      <w:r w:rsidRPr="00494951">
        <w:rPr>
          <w:b w:val="0"/>
          <w:bCs w:val="0"/>
        </w:rPr>
        <w:t xml:space="preserve"> in a career that goes from Band-Aid to Stevie Wonder with pretty much everyone else in</w:t>
      </w:r>
      <w:r w:rsidR="009C71A1" w:rsidRPr="00494951">
        <w:rPr>
          <w:b w:val="0"/>
          <w:bCs w:val="0"/>
        </w:rPr>
        <w:t xml:space="preserve"> </w:t>
      </w:r>
      <w:r w:rsidRPr="00494951">
        <w:rPr>
          <w:b w:val="0"/>
          <w:bCs w:val="0"/>
        </w:rPr>
        <w:t>between</w:t>
      </w:r>
      <w:r w:rsidR="009C71A1" w:rsidRPr="00494951">
        <w:rPr>
          <w:b w:val="0"/>
          <w:bCs w:val="0"/>
        </w:rPr>
        <w:t>.</w:t>
      </w:r>
    </w:p>
    <w:p w14:paraId="75CAC166" w14:textId="77777777" w:rsidR="002328CA" w:rsidRDefault="002328CA">
      <w:pPr>
        <w:pStyle w:val="BodyText"/>
        <w:spacing w:before="41"/>
      </w:pPr>
    </w:p>
    <w:p w14:paraId="7E6A53F9" w14:textId="77777777" w:rsidR="002328CA" w:rsidRDefault="008B1245">
      <w:pPr>
        <w:pStyle w:val="Heading1"/>
        <w:ind w:left="23"/>
      </w:pPr>
      <w:r>
        <w:t>Building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SSL</w:t>
      </w:r>
      <w:r>
        <w:rPr>
          <w:spacing w:val="-2"/>
        </w:rPr>
        <w:t xml:space="preserve"> legacy</w:t>
      </w:r>
    </w:p>
    <w:p w14:paraId="50246347" w14:textId="7AEB96A3" w:rsidR="002328CA" w:rsidRDefault="008B1245">
      <w:pPr>
        <w:pStyle w:val="BodyText"/>
        <w:spacing w:before="41" w:line="276" w:lineRule="auto"/>
        <w:ind w:left="22" w:right="597"/>
      </w:pPr>
      <w:r>
        <w:t>Both</w:t>
      </w:r>
      <w:r>
        <w:rPr>
          <w:spacing w:val="-3"/>
        </w:rPr>
        <w:t xml:space="preserve"> </w:t>
      </w:r>
      <w:r>
        <w:t>Bruce,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engineer,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Ward,</w:t>
      </w:r>
      <w:r>
        <w:rPr>
          <w:spacing w:val="-1"/>
        </w:rPr>
        <w:t xml:space="preserve"> </w:t>
      </w:r>
      <w:r>
        <w:t>as</w:t>
      </w:r>
      <w:r w:rsidR="00B33791"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designer,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extensive</w:t>
      </w:r>
      <w:r>
        <w:rPr>
          <w:spacing w:val="-4"/>
        </w:rPr>
        <w:t xml:space="preserve"> </w:t>
      </w:r>
      <w:r>
        <w:t xml:space="preserve">relationships with SSL and the company’s mixing consoles, </w:t>
      </w:r>
      <w:r w:rsidR="00B33791">
        <w:t>which</w:t>
      </w:r>
      <w:r>
        <w:t xml:space="preserve"> started back in the 1980s with their </w:t>
      </w:r>
      <w:r>
        <w:lastRenderedPageBreak/>
        <w:t>respective tenures at Sarm Studios in London.</w:t>
      </w:r>
      <w:r w:rsidR="00B33791">
        <w:rPr>
          <w:spacing w:val="80"/>
          <w:w w:val="150"/>
        </w:rPr>
        <w:t xml:space="preserve"> </w:t>
      </w:r>
      <w:r>
        <w:t>“We've worked very closely with SSL over the years,” says engineer, producer and educator Bruce. When choosing a console for a commercial facility, you want something robust, familiar, and that always delivers sonically, but also something that you can put your hand on your heart and say, ‘I love this thing.</w:t>
      </w:r>
      <w:r w:rsidR="00B33791">
        <w:t>’</w:t>
      </w:r>
    </w:p>
    <w:p w14:paraId="1F018352" w14:textId="61B9CFA3" w:rsidR="002328CA" w:rsidRDefault="008B1245">
      <w:pPr>
        <w:pStyle w:val="BodyText"/>
        <w:spacing w:line="275" w:lineRule="exact"/>
        <w:ind w:left="22"/>
      </w:pPr>
      <w:r>
        <w:t>Naturally</w:t>
      </w:r>
      <w:r>
        <w:rPr>
          <w:spacing w:val="-4"/>
        </w:rPr>
        <w:t xml:space="preserve"> </w:t>
      </w:r>
      <w:r>
        <w:t>enough</w:t>
      </w:r>
      <w:r w:rsidR="00B33791">
        <w:t>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Audio</w:t>
      </w:r>
      <w:r>
        <w:rPr>
          <w:spacing w:val="-1"/>
        </w:rPr>
        <w:t xml:space="preserve"> </w:t>
      </w:r>
      <w:r>
        <w:t>Barn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Duality</w:t>
      </w:r>
      <w:r w:rsidR="00B33791">
        <w:rPr>
          <w:spacing w:val="-2"/>
        </w:rPr>
        <w:t xml:space="preserve"> Fuse.</w:t>
      </w:r>
      <w:r>
        <w:rPr>
          <w:spacing w:val="-2"/>
        </w:rPr>
        <w:t>”</w:t>
      </w:r>
    </w:p>
    <w:p w14:paraId="1817A32E" w14:textId="77777777" w:rsidR="002328CA" w:rsidRDefault="002328CA">
      <w:pPr>
        <w:pStyle w:val="BodyText"/>
        <w:spacing w:before="79"/>
      </w:pPr>
    </w:p>
    <w:p w14:paraId="5DDBCCA3" w14:textId="77777777" w:rsidR="002328CA" w:rsidRDefault="008B1245">
      <w:pPr>
        <w:pStyle w:val="Heading1"/>
      </w:pPr>
      <w:r>
        <w:t>A</w:t>
      </w:r>
      <w:r>
        <w:rPr>
          <w:spacing w:val="-5"/>
        </w:rPr>
        <w:t xml:space="preserve"> </w:t>
      </w:r>
      <w:r>
        <w:t>Duality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</w:t>
      </w:r>
      <w:r>
        <w:rPr>
          <w:spacing w:val="-3"/>
        </w:rPr>
        <w:t xml:space="preserve"> </w:t>
      </w:r>
      <w:proofErr w:type="spellStart"/>
      <w:r>
        <w:t>pre’s</w:t>
      </w:r>
      <w:proofErr w:type="spellEnd"/>
      <w:r>
        <w:t>:</w:t>
      </w:r>
      <w:r>
        <w:rPr>
          <w:spacing w:val="-1"/>
        </w:rPr>
        <w:t xml:space="preserve"> </w:t>
      </w:r>
      <w:r>
        <w:t>SuperAnalogue</w:t>
      </w:r>
      <w:r>
        <w:rPr>
          <w:position w:val="8"/>
          <w:sz w:val="16"/>
        </w:rPr>
        <w:t>TM</w:t>
      </w:r>
      <w:r>
        <w:rPr>
          <w:spacing w:val="-4"/>
          <w:position w:val="8"/>
          <w:sz w:val="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VHD</w:t>
      </w:r>
    </w:p>
    <w:p w14:paraId="54467A81" w14:textId="0127BCCC" w:rsidR="002328CA" w:rsidRDefault="008B1245">
      <w:pPr>
        <w:pStyle w:val="BodyText"/>
        <w:spacing w:before="41" w:line="276" w:lineRule="auto"/>
        <w:ind w:left="22" w:right="597"/>
      </w:pPr>
      <w:r>
        <w:t xml:space="preserve">Having had the opportunity to use the new console on several sessions as the studio has neared completion, Bruce says, “I just love the sound of it. I like the switchable dual </w:t>
      </w:r>
      <w:proofErr w:type="spellStart"/>
      <w:r>
        <w:t>Superanalogue</w:t>
      </w:r>
      <w:r>
        <w:rPr>
          <w:vertAlign w:val="superscript"/>
        </w:rPr>
        <w:t>TM</w:t>
      </w:r>
      <w:proofErr w:type="spellEnd"/>
      <w:r>
        <w:rPr>
          <w:spacing w:val="-12"/>
        </w:rPr>
        <w:t xml:space="preserve"> </w:t>
      </w:r>
      <w:r>
        <w:t xml:space="preserve">/ Variable Harmonic Drive (VHD) mic </w:t>
      </w:r>
      <w:proofErr w:type="spellStart"/>
      <w:r>
        <w:t>pre’s</w:t>
      </w:r>
      <w:proofErr w:type="spellEnd"/>
      <w:r>
        <w:t>. The way you can set up a drum sound, then flip all the</w:t>
      </w:r>
      <w:r>
        <w:rPr>
          <w:spacing w:val="-1"/>
        </w:rPr>
        <w:t xml:space="preserve"> </w:t>
      </w:r>
      <w:r>
        <w:t>mic</w:t>
      </w:r>
      <w:r>
        <w:rPr>
          <w:spacing w:val="-1"/>
        </w:rPr>
        <w:t xml:space="preserve"> </w:t>
      </w:r>
      <w:proofErr w:type="spellStart"/>
      <w:r>
        <w:t>pre’s</w:t>
      </w:r>
      <w:proofErr w:type="spellEnd"/>
      <w:r>
        <w:t xml:space="preserve"> and go, ‘Oh, there's another</w:t>
      </w:r>
      <w:r>
        <w:rPr>
          <w:spacing w:val="-1"/>
        </w:rPr>
        <w:t xml:space="preserve"> </w:t>
      </w:r>
      <w:r>
        <w:t>character’ It’s superb, I’m not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t>console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this.”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SuperAnalogue</w:t>
      </w:r>
      <w:r>
        <w:rPr>
          <w:noProof/>
          <w:spacing w:val="-1"/>
          <w:position w:val="6"/>
        </w:rPr>
        <w:drawing>
          <wp:inline distT="0" distB="0" distL="0" distR="0" wp14:anchorId="453EFE4D" wp14:editId="1CAEB1C2">
            <wp:extent cx="144780" cy="594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t>preamp provides breathtaking clarity and punch due to its ultra-low noise floor and minimal phase shift across the audible spectrum. The VHD</w:t>
      </w:r>
      <w:r>
        <w:rPr>
          <w:noProof/>
          <w:spacing w:val="1"/>
          <w:position w:val="6"/>
        </w:rPr>
        <w:drawing>
          <wp:inline distT="0" distB="0" distL="0" distR="0" wp14:anchorId="74E61FFD" wp14:editId="3B6615CF">
            <wp:extent cx="144780" cy="5943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</w:t>
      </w:r>
      <w:r>
        <w:t xml:space="preserve">pre allows engineers to shape their tone by </w:t>
      </w:r>
      <w:proofErr w:type="spellStart"/>
      <w:r>
        <w:t>dialling</w:t>
      </w:r>
      <w:proofErr w:type="spellEnd"/>
      <w:r>
        <w:t xml:space="preserve"> in 2nd order harmonics for rich, valve-like warmth, or add 3rd order harmonics for a harder, transistor-style edge.</w:t>
      </w:r>
    </w:p>
    <w:p w14:paraId="2ED69948" w14:textId="77777777" w:rsidR="002328CA" w:rsidRDefault="002328CA">
      <w:pPr>
        <w:pStyle w:val="BodyText"/>
        <w:spacing w:before="40"/>
      </w:pPr>
    </w:p>
    <w:p w14:paraId="79C320A4" w14:textId="77777777" w:rsidR="002328CA" w:rsidRDefault="008B1245">
      <w:pPr>
        <w:pStyle w:val="Heading1"/>
      </w:pPr>
      <w:r>
        <w:t>Professional</w:t>
      </w:r>
      <w:r>
        <w:rPr>
          <w:spacing w:val="-5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classic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hybrid</w:t>
      </w:r>
      <w:r>
        <w:rPr>
          <w:spacing w:val="-2"/>
        </w:rPr>
        <w:t xml:space="preserve"> workflows</w:t>
      </w:r>
    </w:p>
    <w:p w14:paraId="20196EDA" w14:textId="01A38B8B" w:rsidR="002328CA" w:rsidRDefault="008B1245" w:rsidP="00E857D6">
      <w:pPr>
        <w:pStyle w:val="BodyText"/>
        <w:spacing w:before="43" w:line="276" w:lineRule="auto"/>
        <w:ind w:left="22" w:right="700"/>
      </w:pPr>
      <w:r>
        <w:t>Bruce had not worked extensively on the Duality Fuse previously and found the console is different from the previous series of SSL desks on which he ha</w:t>
      </w:r>
      <w:r w:rsidR="00E857D6">
        <w:t>d</w:t>
      </w:r>
      <w:r>
        <w:t xml:space="preserve"> worked and quickly observed</w:t>
      </w:r>
      <w:r>
        <w:rPr>
          <w:spacing w:val="-3"/>
        </w:rPr>
        <w:t xml:space="preserve"> </w:t>
      </w:r>
      <w:r>
        <w:t>functionality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today’s</w:t>
      </w:r>
      <w:r>
        <w:rPr>
          <w:spacing w:val="-3"/>
        </w:rPr>
        <w:t xml:space="preserve"> </w:t>
      </w:r>
      <w:r>
        <w:t>hybrid</w:t>
      </w:r>
      <w:r>
        <w:rPr>
          <w:spacing w:val="-3"/>
        </w:rPr>
        <w:t xml:space="preserve"> </w:t>
      </w:r>
      <w:r>
        <w:t>workflows, as well as support more traditional tracking and mixing configurations</w:t>
      </w:r>
      <w:r w:rsidR="00E857D6">
        <w:t xml:space="preserve"> </w:t>
      </w:r>
      <w:r>
        <w:t>“You can split each channels signal path, which allows the input to be taken from the channel</w:t>
      </w:r>
      <w:r>
        <w:rPr>
          <w:spacing w:val="-2"/>
        </w:rPr>
        <w:t xml:space="preserve"> </w:t>
      </w:r>
      <w:r>
        <w:t>path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pre-fader,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replaced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DAW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signal.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I need to go hybrid, I simply press ‘Focus’ and console faders, V-pots, and the master control panel </w:t>
      </w:r>
      <w:r w:rsidR="00494951">
        <w:t>provide</w:t>
      </w:r>
      <w:r>
        <w:t xml:space="preserve"> control of the key elements in my Pro Tools session, with the screens</w:t>
      </w:r>
      <w:r w:rsidR="00494951">
        <w:t xml:space="preserve"> giving</w:t>
      </w:r>
      <w:r w:rsidR="00494951">
        <w:rPr>
          <w:spacing w:val="-2"/>
        </w:rPr>
        <w:t xml:space="preserve"> </w:t>
      </w:r>
      <w:r w:rsidR="00494951">
        <w:t>me</w:t>
      </w:r>
      <w:r w:rsidR="00494951">
        <w:rPr>
          <w:spacing w:val="-3"/>
        </w:rPr>
        <w:t xml:space="preserve"> </w:t>
      </w:r>
      <w:r w:rsidR="00494951">
        <w:t>visual</w:t>
      </w:r>
      <w:r w:rsidR="00494951">
        <w:rPr>
          <w:spacing w:val="-2"/>
        </w:rPr>
        <w:t xml:space="preserve"> </w:t>
      </w:r>
      <w:r w:rsidR="00494951">
        <w:t>feedback.</w:t>
      </w:r>
      <w:r w:rsidR="00494951">
        <w:rPr>
          <w:spacing w:val="-2"/>
        </w:rPr>
        <w:t xml:space="preserve"> </w:t>
      </w:r>
      <w:r w:rsidR="00494951">
        <w:t>Duality</w:t>
      </w:r>
      <w:r w:rsidR="00494951">
        <w:rPr>
          <w:spacing w:val="-2"/>
        </w:rPr>
        <w:t xml:space="preserve"> </w:t>
      </w:r>
      <w:r w:rsidR="00494951">
        <w:t>is</w:t>
      </w:r>
      <w:r w:rsidR="00494951">
        <w:rPr>
          <w:spacing w:val="-2"/>
        </w:rPr>
        <w:t xml:space="preserve"> </w:t>
      </w:r>
      <w:r w:rsidR="00494951">
        <w:t>so</w:t>
      </w:r>
      <w:r w:rsidR="00494951">
        <w:rPr>
          <w:spacing w:val="-2"/>
        </w:rPr>
        <w:t xml:space="preserve"> </w:t>
      </w:r>
      <w:r w:rsidR="00494951">
        <w:t>fast</w:t>
      </w:r>
      <w:r w:rsidR="00494951">
        <w:rPr>
          <w:spacing w:val="-2"/>
        </w:rPr>
        <w:t xml:space="preserve"> </w:t>
      </w:r>
      <w:r w:rsidR="00494951">
        <w:t>and</w:t>
      </w:r>
      <w:r w:rsidR="00494951">
        <w:rPr>
          <w:spacing w:val="-2"/>
        </w:rPr>
        <w:t xml:space="preserve"> </w:t>
      </w:r>
      <w:r w:rsidR="00494951">
        <w:t>flexible</w:t>
      </w:r>
      <w:r w:rsidR="00494951">
        <w:rPr>
          <w:spacing w:val="-3"/>
        </w:rPr>
        <w:t xml:space="preserve"> </w:t>
      </w:r>
      <w:r w:rsidR="00494951">
        <w:t>that</w:t>
      </w:r>
      <w:r w:rsidR="00494951">
        <w:rPr>
          <w:spacing w:val="-2"/>
        </w:rPr>
        <w:t xml:space="preserve"> </w:t>
      </w:r>
      <w:r w:rsidR="00494951">
        <w:t>if</w:t>
      </w:r>
      <w:r w:rsidR="00494951">
        <w:rPr>
          <w:spacing w:val="-3"/>
        </w:rPr>
        <w:t xml:space="preserve"> </w:t>
      </w:r>
      <w:r w:rsidR="00494951">
        <w:t>you</w:t>
      </w:r>
      <w:r w:rsidR="00494951">
        <w:rPr>
          <w:spacing w:val="-2"/>
        </w:rPr>
        <w:t xml:space="preserve"> </w:t>
      </w:r>
      <w:r w:rsidR="00494951">
        <w:t>set</w:t>
      </w:r>
      <w:r w:rsidR="00494951">
        <w:rPr>
          <w:spacing w:val="-2"/>
        </w:rPr>
        <w:t xml:space="preserve"> </w:t>
      </w:r>
      <w:r w:rsidR="00494951">
        <w:t>it</w:t>
      </w:r>
      <w:r w:rsidR="00494951">
        <w:rPr>
          <w:spacing w:val="-2"/>
        </w:rPr>
        <w:t xml:space="preserve"> </w:t>
      </w:r>
      <w:r w:rsidR="00494951">
        <w:t>up</w:t>
      </w:r>
      <w:r w:rsidR="00494951">
        <w:rPr>
          <w:spacing w:val="-2"/>
        </w:rPr>
        <w:t xml:space="preserve"> </w:t>
      </w:r>
      <w:r w:rsidR="00494951">
        <w:t>in</w:t>
      </w:r>
      <w:r w:rsidR="00494951">
        <w:rPr>
          <w:spacing w:val="-2"/>
        </w:rPr>
        <w:t xml:space="preserve"> </w:t>
      </w:r>
      <w:r w:rsidR="00494951">
        <w:t>the</w:t>
      </w:r>
      <w:r w:rsidR="00494951">
        <w:rPr>
          <w:spacing w:val="-3"/>
        </w:rPr>
        <w:t xml:space="preserve"> </w:t>
      </w:r>
      <w:r w:rsidR="00494951">
        <w:t>right</w:t>
      </w:r>
      <w:r w:rsidR="00494951">
        <w:rPr>
          <w:spacing w:val="-2"/>
        </w:rPr>
        <w:t xml:space="preserve"> </w:t>
      </w:r>
      <w:r w:rsidR="00494951">
        <w:t xml:space="preserve">way, you can take away a rough mix of the track to work on outside of the studio, because you've </w:t>
      </w:r>
      <w:r w:rsidR="00E857D6">
        <w:t>already got the balance when tracking.”</w:t>
      </w:r>
    </w:p>
    <w:p w14:paraId="0ABE5CC4" w14:textId="77777777" w:rsidR="002328CA" w:rsidRDefault="002328CA">
      <w:pPr>
        <w:pStyle w:val="BodyText"/>
        <w:spacing w:before="41"/>
      </w:pPr>
    </w:p>
    <w:p w14:paraId="43F98E30" w14:textId="77777777" w:rsidR="002328CA" w:rsidRDefault="008B1245">
      <w:pPr>
        <w:pStyle w:val="BodyText"/>
        <w:spacing w:line="276" w:lineRule="auto"/>
        <w:ind w:left="22" w:right="597"/>
      </w:pPr>
      <w:r>
        <w:t xml:space="preserve">Bruce also enjoys the efficiency of Duality’s routing panel, which </w:t>
      </w:r>
      <w:proofErr w:type="spellStart"/>
      <w:r>
        <w:t>centralises</w:t>
      </w:r>
      <w:proofErr w:type="spellEnd"/>
      <w:r>
        <w:t xml:space="preserve"> access to channel routing, signal processing order and other functionality, for single or multiple channels. “If you want to quickly flip a bunch of channels into a different mode, you're not standing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pressing</w:t>
      </w:r>
      <w:r>
        <w:rPr>
          <w:spacing w:val="-2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buttons.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different clients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end of their sessions, I can store a preset and the next time they come in, the desk’s already configured for the way they work.”</w:t>
      </w:r>
    </w:p>
    <w:p w14:paraId="57D0B01C" w14:textId="77777777" w:rsidR="002328CA" w:rsidRDefault="002328CA">
      <w:pPr>
        <w:pStyle w:val="BodyText"/>
        <w:spacing w:before="42"/>
      </w:pPr>
    </w:p>
    <w:p w14:paraId="7C0118DB" w14:textId="77777777" w:rsidR="002328CA" w:rsidRDefault="008B1245">
      <w:pPr>
        <w:pStyle w:val="Heading1"/>
      </w:pPr>
      <w:r>
        <w:t>A</w:t>
      </w:r>
      <w:r>
        <w:rPr>
          <w:spacing w:val="-4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versatile</w:t>
      </w:r>
      <w:r>
        <w:rPr>
          <w:spacing w:val="-3"/>
        </w:rPr>
        <w:t xml:space="preserve"> </w:t>
      </w:r>
      <w:r>
        <w:t>production</w:t>
      </w:r>
      <w:r>
        <w:rPr>
          <w:spacing w:val="-2"/>
        </w:rPr>
        <w:t xml:space="preserve"> space</w:t>
      </w:r>
    </w:p>
    <w:p w14:paraId="51237EF8" w14:textId="77777777" w:rsidR="002328CA" w:rsidRDefault="008B1245">
      <w:pPr>
        <w:pStyle w:val="BodyText"/>
        <w:spacing w:before="41" w:line="276" w:lineRule="auto"/>
        <w:ind w:left="22" w:right="597"/>
      </w:pPr>
      <w:r>
        <w:t>The</w:t>
      </w:r>
      <w:r>
        <w:rPr>
          <w:spacing w:val="-4"/>
        </w:rPr>
        <w:t xml:space="preserve"> </w:t>
      </w:r>
      <w:r>
        <w:t>Audio</w:t>
      </w:r>
      <w:r>
        <w:rPr>
          <w:spacing w:val="-3"/>
        </w:rPr>
        <w:t xml:space="preserve"> </w:t>
      </w:r>
      <w:r>
        <w:t>Barn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mind.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 over 250 mic and tie-lines within the recording space with custom-made audio panels on every wall of the tracking room and balcony, which was also carefully designed to be deep enough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drum</w:t>
      </w:r>
      <w:r>
        <w:rPr>
          <w:spacing w:val="-1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on.</w:t>
      </w:r>
      <w:r>
        <w:rPr>
          <w:spacing w:val="4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recording</w:t>
      </w:r>
      <w:r>
        <w:rPr>
          <w:spacing w:val="-1"/>
        </w:rPr>
        <w:t xml:space="preserve"> </w:t>
      </w:r>
      <w:r>
        <w:t>rooms</w:t>
      </w:r>
      <w:r>
        <w:rPr>
          <w:spacing w:val="-1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level guitar lines allowing guitars and amps to played and recorded in a multitude of ways and locations, which include two bespoke amp cupboards.</w:t>
      </w:r>
    </w:p>
    <w:p w14:paraId="59CAE235" w14:textId="77777777" w:rsidR="002328CA" w:rsidRDefault="002328CA">
      <w:pPr>
        <w:pStyle w:val="BodyText"/>
        <w:spacing w:before="42"/>
      </w:pPr>
    </w:p>
    <w:p w14:paraId="72919119" w14:textId="5B3DCB41" w:rsidR="002328CA" w:rsidRDefault="008B1245" w:rsidP="00494951">
      <w:pPr>
        <w:pStyle w:val="BodyText"/>
        <w:spacing w:line="276" w:lineRule="auto"/>
        <w:ind w:left="22" w:right="700"/>
      </w:pPr>
      <w:r>
        <w:t>The new building also houses a restaurant, bar and multi-format event space capable of hosting up to 250 people with a stage large enough for a seven-piece band. The venue, also intended to support the audio industry and other events, is linked over both</w:t>
      </w:r>
      <w:r>
        <w:rPr>
          <w:spacing w:val="40"/>
        </w:rPr>
        <w:t xml:space="preserve"> </w:t>
      </w:r>
      <w:r>
        <w:t xml:space="preserve">Dante and </w:t>
      </w:r>
      <w:r>
        <w:lastRenderedPageBreak/>
        <w:t>analogue networks into the control room with additional connectivity enabling the use of multiple video cameras across the event spaces. “We could have a gig with a six-camera shoot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simultaneously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mixing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audio,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analogue,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Duality</w:t>
      </w:r>
      <w:r>
        <w:rPr>
          <w:spacing w:val="-2"/>
        </w:rPr>
        <w:t xml:space="preserve"> </w:t>
      </w:r>
      <w:r>
        <w:t>Fuse and be vision-mixing in another room for a broadcast feed.</w:t>
      </w:r>
      <w:r w:rsidR="00494951"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broadcaster</w:t>
      </w:r>
      <w:r>
        <w:rPr>
          <w:spacing w:val="-1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outside provision including power, digital and analogue lines has been made for an OB Truck”</w:t>
      </w:r>
    </w:p>
    <w:p w14:paraId="557866F7" w14:textId="77777777" w:rsidR="002328CA" w:rsidRDefault="002328CA">
      <w:pPr>
        <w:pStyle w:val="BodyText"/>
        <w:spacing w:before="40"/>
      </w:pPr>
    </w:p>
    <w:p w14:paraId="0712E761" w14:textId="77777777" w:rsidR="002328CA" w:rsidRDefault="008B1245">
      <w:pPr>
        <w:pStyle w:val="Heading1"/>
        <w:spacing w:before="1"/>
      </w:pPr>
      <w:r>
        <w:t>Classic</w:t>
      </w:r>
      <w:r>
        <w:rPr>
          <w:spacing w:val="-3"/>
        </w:rPr>
        <w:t xml:space="preserve"> </w:t>
      </w:r>
      <w:r>
        <w:t>cars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classic</w:t>
      </w:r>
      <w:r>
        <w:rPr>
          <w:spacing w:val="-2"/>
        </w:rPr>
        <w:t xml:space="preserve"> </w:t>
      </w:r>
      <w:r>
        <w:rPr>
          <w:spacing w:val="-5"/>
        </w:rPr>
        <w:t>kit</w:t>
      </w:r>
    </w:p>
    <w:p w14:paraId="16030A4D" w14:textId="6CFF5BD8" w:rsidR="002328CA" w:rsidRDefault="008B1245" w:rsidP="008B1245">
      <w:pPr>
        <w:pStyle w:val="BodyText"/>
        <w:spacing w:before="40" w:line="276" w:lineRule="auto"/>
        <w:ind w:left="22" w:right="650"/>
        <w:rPr>
          <w:lang w:val="en-GB"/>
        </w:rPr>
      </w:pPr>
      <w:r>
        <w:t>Complementing the impressive array of classic cars in the showroom, which range from</w:t>
      </w:r>
      <w:r>
        <w:rPr>
          <w:spacing w:val="-2"/>
        </w:rPr>
        <w:t xml:space="preserve"> </w:t>
      </w:r>
      <w:r>
        <w:t>dream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reality,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equally</w:t>
      </w:r>
      <w:r>
        <w:rPr>
          <w:spacing w:val="-2"/>
        </w:rPr>
        <w:t xml:space="preserve"> </w:t>
      </w:r>
      <w:r>
        <w:t>rich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heritage. Its selection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classic outboard gear and microphones, Van Damme Purple </w:t>
      </w:r>
      <w:proofErr w:type="spellStart"/>
      <w:r>
        <w:t>patchbays</w:t>
      </w:r>
      <w:proofErr w:type="spellEnd"/>
      <w:r>
        <w:t>, PMC main monitors and instruments include</w:t>
      </w:r>
      <w:r w:rsidR="009C71A1">
        <w:t>s</w:t>
      </w:r>
      <w:r>
        <w:t xml:space="preserve"> many of the vintage guitars and amplifiers from Niall Holden’s personal collection.</w:t>
      </w:r>
      <w:r>
        <w:rPr>
          <w:spacing w:val="40"/>
        </w:rPr>
        <w:t xml:space="preserve"> </w:t>
      </w:r>
      <w:r>
        <w:t>The Fairchild has a heritage that goes back to Sun Studios</w:t>
      </w:r>
      <w:r w:rsidR="009C71A1">
        <w:t xml:space="preserve">; </w:t>
      </w:r>
      <w:r>
        <w:t>there’s a red Wurlitzer</w:t>
      </w:r>
      <w:r>
        <w:rPr>
          <w:spacing w:val="-4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belong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Doors</w:t>
      </w:r>
      <w:r w:rsidR="009C71A1">
        <w:t>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Amy</w:t>
      </w:r>
      <w:r>
        <w:rPr>
          <w:spacing w:val="-3"/>
        </w:rPr>
        <w:t xml:space="preserve"> </w:t>
      </w:r>
      <w:r>
        <w:t>Winehouse</w:t>
      </w:r>
      <w:r>
        <w:rPr>
          <w:spacing w:val="-4"/>
        </w:rPr>
        <w:t xml:space="preserve"> </w:t>
      </w:r>
      <w:r>
        <w:t>subsequently</w:t>
      </w:r>
      <w:r>
        <w:rPr>
          <w:spacing w:val="-3"/>
        </w:rPr>
        <w:t xml:space="preserve"> </w:t>
      </w:r>
      <w:r>
        <w:t>wrote Back to Black on</w:t>
      </w:r>
      <w:r w:rsidR="009C71A1">
        <w:t>,</w:t>
      </w:r>
      <w:r>
        <w:t xml:space="preserve"> and the Hammond B3 was used on tour by Dire Straits for many years.</w:t>
      </w:r>
      <w:r w:rsidR="009C71A1">
        <w:t xml:space="preserve"> </w:t>
      </w:r>
      <w:r>
        <w:t>Even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150-year-old</w:t>
      </w:r>
      <w:r>
        <w:rPr>
          <w:spacing w:val="-3"/>
        </w:rPr>
        <w:t xml:space="preserve"> </w:t>
      </w:r>
      <w:r>
        <w:t>parquet</w:t>
      </w:r>
      <w:r>
        <w:rPr>
          <w:spacing w:val="-2"/>
        </w:rPr>
        <w:t xml:space="preserve"> </w:t>
      </w:r>
      <w:r>
        <w:t>wood floor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studio</w:t>
      </w:r>
      <w:r w:rsidR="009C71A1">
        <w:t>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rescued</w:t>
      </w:r>
      <w:r>
        <w:rPr>
          <w:spacing w:val="-2"/>
        </w:rPr>
        <w:t xml:space="preserve"> </w:t>
      </w:r>
      <w:r>
        <w:t>from a school in Yorkshire and painstakingly restored</w:t>
      </w:r>
      <w:r w:rsidR="009C71A1">
        <w:t>,</w:t>
      </w:r>
      <w:r>
        <w:t xml:space="preserve"> adds ambience and screams quality.</w:t>
      </w:r>
      <w:r w:rsidR="009C71A1">
        <w:t xml:space="preserve"> </w:t>
      </w:r>
      <w:r w:rsidR="00525C53">
        <w:t xml:space="preserve">Accompanying </w:t>
      </w:r>
      <w:r w:rsidR="00525C53">
        <w:rPr>
          <w:lang w:val="en-GB"/>
        </w:rPr>
        <w:t>t</w:t>
      </w:r>
      <w:r w:rsidR="009C71A1" w:rsidRPr="007A506B">
        <w:rPr>
          <w:lang w:val="en-GB"/>
        </w:rPr>
        <w:t>he impressive array</w:t>
      </w:r>
      <w:r w:rsidR="009C71A1">
        <w:rPr>
          <w:lang w:val="en-GB"/>
        </w:rPr>
        <w:t xml:space="preserve"> of classic </w:t>
      </w:r>
      <w:r w:rsidR="00E857D6">
        <w:rPr>
          <w:lang w:val="en-GB"/>
        </w:rPr>
        <w:t>instruments</w:t>
      </w:r>
      <w:r w:rsidR="009C71A1">
        <w:rPr>
          <w:lang w:val="en-GB"/>
        </w:rPr>
        <w:t xml:space="preserve"> is an equally classic car collection. The current collection includes </w:t>
      </w:r>
      <w:r w:rsidR="00525C53">
        <w:rPr>
          <w:lang w:val="en-GB"/>
        </w:rPr>
        <w:t xml:space="preserve">a 1972 Lamborghini </w:t>
      </w:r>
      <w:r w:rsidR="00525C53" w:rsidRPr="00ED41A0">
        <w:t>Miura</w:t>
      </w:r>
      <w:r w:rsidR="00525C53">
        <w:t xml:space="preserve"> SV</w:t>
      </w:r>
      <w:r w:rsidR="00525C53">
        <w:rPr>
          <w:lang w:val="en-GB"/>
        </w:rPr>
        <w:t>, previously owned by Rod Stewart, 1970 Mercedes 280</w:t>
      </w:r>
      <w:r>
        <w:rPr>
          <w:lang w:val="en-GB"/>
        </w:rPr>
        <w:t xml:space="preserve"> SE</w:t>
      </w:r>
      <w:r w:rsidR="00525C53">
        <w:rPr>
          <w:lang w:val="en-GB"/>
        </w:rPr>
        <w:t xml:space="preserve"> V8, </w:t>
      </w:r>
      <w:r w:rsidR="00525C53" w:rsidRPr="007A506B">
        <w:rPr>
          <w:lang w:val="en-GB"/>
        </w:rPr>
        <w:t>1972 BMW 3.0 CSL</w:t>
      </w:r>
      <w:r w:rsidR="00525C53">
        <w:rPr>
          <w:lang w:val="en-GB"/>
        </w:rPr>
        <w:t xml:space="preserve">, and </w:t>
      </w:r>
      <w:r w:rsidR="00525C53" w:rsidRPr="007A506B">
        <w:rPr>
          <w:lang w:val="en-GB"/>
        </w:rPr>
        <w:t>1996 Porsche 993 Turbo</w:t>
      </w:r>
      <w:r w:rsidR="00E857D6">
        <w:rPr>
          <w:lang w:val="en-GB"/>
        </w:rPr>
        <w:t xml:space="preserve">, as well as serval other stunning examples. </w:t>
      </w:r>
    </w:p>
    <w:p w14:paraId="5692F85C" w14:textId="77777777" w:rsidR="008B1245" w:rsidRPr="008B1245" w:rsidRDefault="008B1245" w:rsidP="008B1245">
      <w:pPr>
        <w:pStyle w:val="BodyText"/>
        <w:spacing w:before="40" w:line="276" w:lineRule="auto"/>
        <w:ind w:left="22" w:right="650"/>
        <w:rPr>
          <w:lang w:val="en-GB"/>
        </w:rPr>
      </w:pPr>
    </w:p>
    <w:p w14:paraId="471C022E" w14:textId="5B8EF681" w:rsidR="00BC302A" w:rsidRDefault="00525C53">
      <w:pPr>
        <w:pStyle w:val="BodyText"/>
        <w:spacing w:before="116"/>
      </w:pPr>
      <w:r>
        <w:t xml:space="preserve">For more information about Winchester Audio Barn, to make a </w:t>
      </w:r>
      <w:r w:rsidR="00361C30">
        <w:t xml:space="preserve">studio </w:t>
      </w:r>
      <w:r>
        <w:t xml:space="preserve">booking, or explore their events and </w:t>
      </w:r>
      <w:r w:rsidR="00361C30">
        <w:t xml:space="preserve">classic car show room: </w:t>
      </w:r>
    </w:p>
    <w:p w14:paraId="479E9DCF" w14:textId="49D73B41" w:rsidR="00BC302A" w:rsidRDefault="00361C30">
      <w:pPr>
        <w:pStyle w:val="BodyText"/>
        <w:spacing w:before="116"/>
      </w:pPr>
      <w:r>
        <w:t>www.</w:t>
      </w:r>
      <w:r w:rsidR="00BC302A">
        <w:t xml:space="preserve">Winchesteraudiobarn.com </w:t>
      </w:r>
    </w:p>
    <w:p w14:paraId="3F10A579" w14:textId="15130221" w:rsidR="00BC302A" w:rsidRDefault="00361C30">
      <w:pPr>
        <w:pStyle w:val="BodyText"/>
        <w:spacing w:before="116"/>
      </w:pPr>
      <w:r>
        <w:t xml:space="preserve">Tel: </w:t>
      </w:r>
      <w:r w:rsidR="00E857D6">
        <w:t>+44 (</w:t>
      </w:r>
      <w:r w:rsidR="00BC302A">
        <w:t>0</w:t>
      </w:r>
      <w:r w:rsidR="00E857D6">
        <w:t>)</w:t>
      </w:r>
      <w:r w:rsidR="00BC302A">
        <w:t xml:space="preserve">1962 677776 </w:t>
      </w:r>
    </w:p>
    <w:p w14:paraId="7E0A02DE" w14:textId="09CD9189" w:rsidR="008B1245" w:rsidRDefault="008B1245">
      <w:pPr>
        <w:pStyle w:val="BodyText"/>
        <w:spacing w:before="116"/>
      </w:pPr>
    </w:p>
    <w:p w14:paraId="0B6571EF" w14:textId="30FCB6B2" w:rsidR="002328CA" w:rsidRDefault="008B1245" w:rsidP="70836B4F">
      <w:pPr>
        <w:spacing w:line="273" w:lineRule="auto"/>
        <w:ind w:left="22" w:right="597"/>
        <w:rPr>
          <w:i/>
          <w:sz w:val="24"/>
        </w:rPr>
        <w:sectPr w:rsidR="002328CA">
          <w:headerReference w:type="default" r:id="rId8"/>
          <w:pgSz w:w="11910" w:h="16840"/>
          <w:pgMar w:top="1360" w:right="850" w:bottom="280" w:left="1417" w:header="780" w:footer="0" w:gutter="0"/>
          <w:cols w:space="720"/>
        </w:sectPr>
      </w:pPr>
      <w:r>
        <w:rPr>
          <w:i/>
          <w:sz w:val="24"/>
        </w:rPr>
        <w:t>Solid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Logic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world</w:t>
      </w:r>
      <w:r>
        <w:rPr>
          <w:rFonts w:ascii="Arial" w:hAnsi="Arial"/>
          <w:i/>
          <w:sz w:val="25"/>
        </w:rPr>
        <w:t>’</w:t>
      </w:r>
      <w:r>
        <w:rPr>
          <w:i/>
          <w:sz w:val="24"/>
        </w:rPr>
        <w:t>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manufacturer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analogue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digital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audio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consoles and provider of creative tools for music, broadcast, live and post production professionals.</w:t>
      </w:r>
    </w:p>
    <w:p w14:paraId="4DD0835D" w14:textId="77777777" w:rsidR="002328CA" w:rsidRDefault="008B1245" w:rsidP="306DC7F1">
      <w:pPr>
        <w:spacing w:before="80" w:line="276" w:lineRule="auto"/>
        <w:ind w:right="597"/>
        <w:rPr>
          <w:i/>
          <w:iCs/>
          <w:sz w:val="24"/>
          <w:szCs w:val="24"/>
        </w:rPr>
      </w:pPr>
      <w:r w:rsidRPr="306DC7F1">
        <w:rPr>
          <w:i/>
          <w:iCs/>
          <w:sz w:val="24"/>
          <w:szCs w:val="24"/>
        </w:rPr>
        <w:lastRenderedPageBreak/>
        <w:t>For</w:t>
      </w:r>
      <w:r w:rsidRPr="306DC7F1">
        <w:rPr>
          <w:i/>
          <w:iCs/>
          <w:spacing w:val="-4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more</w:t>
      </w:r>
      <w:r w:rsidRPr="306DC7F1">
        <w:rPr>
          <w:i/>
          <w:iCs/>
          <w:spacing w:val="-5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information</w:t>
      </w:r>
      <w:r w:rsidRPr="306DC7F1">
        <w:rPr>
          <w:i/>
          <w:iCs/>
          <w:spacing w:val="-4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about</w:t>
      </w:r>
      <w:r w:rsidRPr="306DC7F1">
        <w:rPr>
          <w:i/>
          <w:iCs/>
          <w:spacing w:val="-4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our</w:t>
      </w:r>
      <w:r w:rsidRPr="306DC7F1">
        <w:rPr>
          <w:i/>
          <w:iCs/>
          <w:spacing w:val="-4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award-winning</w:t>
      </w:r>
      <w:r w:rsidRPr="306DC7F1">
        <w:rPr>
          <w:i/>
          <w:iCs/>
          <w:spacing w:val="-4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products,</w:t>
      </w:r>
      <w:r w:rsidRPr="306DC7F1">
        <w:rPr>
          <w:i/>
          <w:iCs/>
          <w:spacing w:val="-4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>please</w:t>
      </w:r>
      <w:r w:rsidRPr="306DC7F1">
        <w:rPr>
          <w:i/>
          <w:iCs/>
          <w:spacing w:val="-5"/>
          <w:sz w:val="24"/>
          <w:szCs w:val="24"/>
        </w:rPr>
        <w:t xml:space="preserve"> </w:t>
      </w:r>
      <w:r w:rsidRPr="306DC7F1">
        <w:rPr>
          <w:i/>
          <w:iCs/>
          <w:sz w:val="24"/>
          <w:szCs w:val="24"/>
        </w:rPr>
        <w:t xml:space="preserve">visit: </w:t>
      </w:r>
      <w:hyperlink r:id="rId9">
        <w:r w:rsidRPr="306DC7F1">
          <w:rPr>
            <w:i/>
            <w:iCs/>
            <w:color w:val="0000FF"/>
            <w:spacing w:val="-2"/>
            <w:sz w:val="24"/>
            <w:szCs w:val="24"/>
            <w:u w:val="single" w:color="0000FF"/>
          </w:rPr>
          <w:t>www.solidstatelogic.com</w:t>
        </w:r>
        <w:r w:rsidRPr="306DC7F1">
          <w:rPr>
            <w:i/>
            <w:iCs/>
            <w:spacing w:val="-2"/>
            <w:sz w:val="24"/>
            <w:szCs w:val="24"/>
          </w:rPr>
          <w:t>.</w:t>
        </w:r>
      </w:hyperlink>
    </w:p>
    <w:p w14:paraId="534C60B3" w14:textId="77777777" w:rsidR="002328CA" w:rsidRDefault="002328CA">
      <w:pPr>
        <w:pStyle w:val="BodyText"/>
        <w:rPr>
          <w:i/>
        </w:rPr>
      </w:pPr>
    </w:p>
    <w:p w14:paraId="34268BAB" w14:textId="77777777" w:rsidR="002328CA" w:rsidRDefault="002328CA">
      <w:pPr>
        <w:pStyle w:val="BodyText"/>
        <w:spacing w:before="82"/>
        <w:rPr>
          <w:i/>
        </w:rPr>
      </w:pPr>
    </w:p>
    <w:p w14:paraId="45C8F464" w14:textId="77777777" w:rsidR="002328CA" w:rsidRDefault="008B1245">
      <w:pPr>
        <w:ind w:left="4352"/>
        <w:rPr>
          <w:sz w:val="24"/>
        </w:rPr>
      </w:pPr>
      <w:r>
        <w:rPr>
          <w:spacing w:val="-5"/>
          <w:sz w:val="24"/>
        </w:rPr>
        <w:t>###</w:t>
      </w:r>
    </w:p>
    <w:p w14:paraId="49546EED" w14:textId="77777777" w:rsidR="002328CA" w:rsidRDefault="008B1245">
      <w:pPr>
        <w:pStyle w:val="BodyText"/>
        <w:spacing w:before="41"/>
        <w:ind w:left="22"/>
      </w:pP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rPr>
          <w:spacing w:val="-2"/>
        </w:rPr>
        <w:t>contact:</w:t>
      </w:r>
    </w:p>
    <w:p w14:paraId="473068B1" w14:textId="77777777" w:rsidR="002328CA" w:rsidRDefault="008B1245">
      <w:pPr>
        <w:pStyle w:val="Heading1"/>
        <w:spacing w:before="41"/>
      </w:pPr>
      <w:r>
        <w:t>Jeff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Touzeau</w:t>
      </w:r>
      <w:proofErr w:type="spellEnd"/>
    </w:p>
    <w:p w14:paraId="272D2C0A" w14:textId="77777777" w:rsidR="002328CA" w:rsidRDefault="008B1245">
      <w:pPr>
        <w:pStyle w:val="BodyText"/>
        <w:spacing w:before="43"/>
        <w:ind w:left="22"/>
      </w:pPr>
      <w:r>
        <w:t>+1</w:t>
      </w:r>
      <w:r>
        <w:rPr>
          <w:spacing w:val="-2"/>
        </w:rPr>
        <w:t xml:space="preserve"> </w:t>
      </w:r>
      <w:r>
        <w:t>(914)</w:t>
      </w:r>
      <w:r>
        <w:rPr>
          <w:spacing w:val="-2"/>
        </w:rPr>
        <w:t xml:space="preserve"> </w:t>
      </w:r>
      <w:r>
        <w:t>602-</w:t>
      </w:r>
      <w:r>
        <w:rPr>
          <w:spacing w:val="-4"/>
        </w:rPr>
        <w:t>2913</w:t>
      </w:r>
    </w:p>
    <w:p w14:paraId="0AFF3807" w14:textId="77777777" w:rsidR="002328CA" w:rsidRDefault="008B1245">
      <w:pPr>
        <w:pStyle w:val="BodyText"/>
        <w:spacing w:before="41"/>
        <w:ind w:left="22"/>
      </w:pPr>
      <w:hyperlink r:id="rId10">
        <w:r>
          <w:rPr>
            <w:spacing w:val="-2"/>
          </w:rPr>
          <w:t>jeff@hummingbirdmedia.com</w:t>
        </w:r>
      </w:hyperlink>
    </w:p>
    <w:p w14:paraId="7C152773" w14:textId="77777777" w:rsidR="002328CA" w:rsidRDefault="002328CA">
      <w:pPr>
        <w:pStyle w:val="BodyText"/>
      </w:pPr>
    </w:p>
    <w:p w14:paraId="52976ED9" w14:textId="77777777" w:rsidR="002328CA" w:rsidRDefault="002328CA">
      <w:pPr>
        <w:pStyle w:val="BodyText"/>
        <w:spacing w:before="125"/>
      </w:pPr>
    </w:p>
    <w:p w14:paraId="16844F47" w14:textId="77777777" w:rsidR="002328CA" w:rsidRDefault="008B1245">
      <w:pPr>
        <w:pStyle w:val="Heading1"/>
      </w:pPr>
      <w:r>
        <w:t>Ross</w:t>
      </w:r>
      <w:r>
        <w:rPr>
          <w:spacing w:val="-2"/>
        </w:rPr>
        <w:t xml:space="preserve"> Gilbert</w:t>
      </w:r>
    </w:p>
    <w:p w14:paraId="6CE22577" w14:textId="77777777" w:rsidR="002328CA" w:rsidRDefault="008B1245">
      <w:pPr>
        <w:pStyle w:val="BodyText"/>
        <w:spacing w:before="41"/>
        <w:ind w:left="22"/>
      </w:pPr>
      <w:r>
        <w:t>+44</w:t>
      </w:r>
      <w:r>
        <w:rPr>
          <w:spacing w:val="-1"/>
        </w:rPr>
        <w:t xml:space="preserve"> </w:t>
      </w:r>
      <w:r>
        <w:t>(0)</w:t>
      </w:r>
      <w:r>
        <w:rPr>
          <w:spacing w:val="-2"/>
        </w:rPr>
        <w:t xml:space="preserve"> </w:t>
      </w:r>
      <w:r>
        <w:t xml:space="preserve">1865 </w:t>
      </w:r>
      <w:r>
        <w:rPr>
          <w:spacing w:val="-2"/>
        </w:rPr>
        <w:t>842300</w:t>
      </w:r>
    </w:p>
    <w:p w14:paraId="3AC43BCB" w14:textId="77777777" w:rsidR="002328CA" w:rsidRDefault="008B1245">
      <w:pPr>
        <w:pStyle w:val="BodyText"/>
        <w:spacing w:before="41"/>
        <w:ind w:left="22"/>
      </w:pPr>
      <w:hyperlink r:id="rId11">
        <w:r>
          <w:rPr>
            <w:spacing w:val="-2"/>
            <w:u w:val="single"/>
          </w:rPr>
          <w:t>rossg@solidstatelogic.com</w:t>
        </w:r>
      </w:hyperlink>
    </w:p>
    <w:p w14:paraId="1536B470" w14:textId="77777777" w:rsidR="002328CA" w:rsidRDefault="002328CA">
      <w:pPr>
        <w:pStyle w:val="BodyText"/>
      </w:pPr>
    </w:p>
    <w:p w14:paraId="6EB4F06C" w14:textId="77777777" w:rsidR="002328CA" w:rsidRDefault="002328CA">
      <w:pPr>
        <w:pStyle w:val="BodyText"/>
        <w:spacing w:before="124"/>
      </w:pPr>
    </w:p>
    <w:p w14:paraId="2E7840DE" w14:textId="61898835" w:rsidR="002328CA" w:rsidRDefault="008B1245" w:rsidP="008B1245">
      <w:pPr>
        <w:pStyle w:val="BodyText"/>
        <w:spacing w:line="276" w:lineRule="auto"/>
        <w:ind w:right="597"/>
      </w:pPr>
      <w:r>
        <w:t xml:space="preserve"> </w:t>
      </w:r>
    </w:p>
    <w:p w14:paraId="565D5233" w14:textId="77777777" w:rsidR="002328CA" w:rsidRDefault="002328CA">
      <w:pPr>
        <w:pStyle w:val="BodyText"/>
      </w:pPr>
    </w:p>
    <w:p w14:paraId="6D36B958" w14:textId="20244E46" w:rsidR="002328CA" w:rsidRDefault="002328CA">
      <w:pPr>
        <w:pStyle w:val="BodyText"/>
        <w:spacing w:before="41"/>
        <w:ind w:left="22"/>
      </w:pPr>
    </w:p>
    <w:sectPr w:rsidR="002328CA">
      <w:pgSz w:w="11910" w:h="16840"/>
      <w:pgMar w:top="1360" w:right="850" w:bottom="280" w:left="1417" w:header="7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03770" w14:textId="77777777" w:rsidR="001F76F3" w:rsidRDefault="001F76F3">
      <w:r>
        <w:separator/>
      </w:r>
    </w:p>
  </w:endnote>
  <w:endnote w:type="continuationSeparator" w:id="0">
    <w:p w14:paraId="4D788ADA" w14:textId="77777777" w:rsidR="001F76F3" w:rsidRDefault="001F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ntoCopilotVariable-Regular_wg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A9756" w14:textId="77777777" w:rsidR="001F76F3" w:rsidRDefault="001F76F3">
      <w:r>
        <w:separator/>
      </w:r>
    </w:p>
  </w:footnote>
  <w:footnote w:type="continuationSeparator" w:id="0">
    <w:p w14:paraId="3E416F72" w14:textId="77777777" w:rsidR="001F76F3" w:rsidRDefault="001F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7AA1F" w14:textId="77777777" w:rsidR="002328CA" w:rsidRDefault="008B124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D7DB3B" wp14:editId="74020DC5">
              <wp:simplePos x="0" y="0"/>
              <wp:positionH relativeFrom="page">
                <wp:posOffset>901699</wp:posOffset>
              </wp:positionH>
              <wp:positionV relativeFrom="page">
                <wp:posOffset>443445</wp:posOffset>
              </wp:positionV>
              <wp:extent cx="186245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24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72646" w14:textId="77777777" w:rsidR="002328CA" w:rsidRDefault="008B1245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SSL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Winchester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Audio </w:t>
                          </w:r>
                          <w:r>
                            <w:rPr>
                              <w:spacing w:val="-4"/>
                            </w:rPr>
                            <w:t>Barn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>
          <w:pict>
            <v:shapetype id="_x0000_t202" coordsize="21600,21600" o:spt="202" path="m,l,21600r21600,l21600,xe" w14:anchorId="00D7DB3B">
              <v:stroke joinstyle="miter"/>
              <v:path gradientshapeok="t" o:connecttype="rect"/>
            </v:shapetype>
            <v:shape id="Textbox 2" style="position:absolute;margin-left:71pt;margin-top:34.9pt;width:146.65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">
              <v:textbox inset="0,0,0,0">
                <w:txbxContent>
                  <w:p w:rsidR="002328CA" w:rsidRDefault="008B1245" w14:paraId="0DD72646" w14:textId="77777777">
                    <w:pPr>
                      <w:pStyle w:val="BodyText"/>
                      <w:spacing w:before="10"/>
                      <w:ind w:left="20"/>
                    </w:pPr>
                    <w:r>
                      <w:t>SSL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Winchester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Audio </w:t>
                    </w:r>
                    <w:r>
                      <w:rPr>
                        <w:spacing w:val="-4"/>
                      </w:rPr>
                      <w:t>Barn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CA"/>
    <w:rsid w:val="000D5CD1"/>
    <w:rsid w:val="001E15FD"/>
    <w:rsid w:val="001F76F3"/>
    <w:rsid w:val="002328CA"/>
    <w:rsid w:val="002E2F61"/>
    <w:rsid w:val="0030412A"/>
    <w:rsid w:val="00361C30"/>
    <w:rsid w:val="00392F59"/>
    <w:rsid w:val="00397DD9"/>
    <w:rsid w:val="003E54C4"/>
    <w:rsid w:val="00494951"/>
    <w:rsid w:val="00525C53"/>
    <w:rsid w:val="00534607"/>
    <w:rsid w:val="00581487"/>
    <w:rsid w:val="008A1D3A"/>
    <w:rsid w:val="008B1245"/>
    <w:rsid w:val="009956E9"/>
    <w:rsid w:val="009C71A1"/>
    <w:rsid w:val="009F57F1"/>
    <w:rsid w:val="00B036AA"/>
    <w:rsid w:val="00B33791"/>
    <w:rsid w:val="00B74C90"/>
    <w:rsid w:val="00BC302A"/>
    <w:rsid w:val="00C94E9A"/>
    <w:rsid w:val="00CC0130"/>
    <w:rsid w:val="00CD5BEC"/>
    <w:rsid w:val="00E857D6"/>
    <w:rsid w:val="00ED41A0"/>
    <w:rsid w:val="00F83EC3"/>
    <w:rsid w:val="306DC7F1"/>
    <w:rsid w:val="7083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4F62B"/>
  <w15:docId w15:val="{A384D176-3F4D-E547-A0C5-82E2A583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5" w:right="7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F5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7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71A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E1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5F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E1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5F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rossg@solidstatelogic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eff@hummingbirdmedi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olidstatelogi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SSL_WinchesterAudioBarn DRAFT WJW V1.0</dc:title>
  <dc:subject/>
  <dc:creator>bill</dc:creator>
  <cp:keywords/>
  <cp:lastModifiedBy> </cp:lastModifiedBy>
  <cp:revision>5</cp:revision>
  <dcterms:created xsi:type="dcterms:W3CDTF">2025-10-28T08:26:00Z</dcterms:created>
  <dcterms:modified xsi:type="dcterms:W3CDTF">2025-11-04T14:09:00Z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2025-10-26T00:00:00Z</vt:filetime>
  </property>
  <property fmtid="{D5CDD505-2E9C-101B-9397-08002B2CF9AE}" pid="5" name="Producer">
    <vt:lpwstr>Nitro PDF PrimoPDF</vt:lpwstr>
  </property>
</Properties>
</file>