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6"/>
        <w:rPr>
          <w:rFonts w:ascii="Times New Roman"/>
          <w:sz w:val="26"/>
        </w:rPr>
      </w:pPr>
    </w:p>
    <w:p>
      <w:pPr>
        <w:pStyle w:val="Title"/>
      </w:pPr>
      <w:r>
        <w:rPr/>
        <w:t>Estos relojes inspirados en </w:t>
      </w:r>
      <w:r>
        <w:rPr>
          <w:spacing w:val="-4"/>
        </w:rPr>
        <w:t>AlphaTauri </w:t>
      </w:r>
      <w:r>
        <w:rPr/>
        <w:t>y Honda Racing</w:t>
      </w:r>
      <w:r>
        <w:rPr>
          <w:spacing w:val="-53"/>
        </w:rPr>
        <w:t> </w:t>
      </w:r>
      <w:r>
        <w:rPr/>
        <w:t>prometen ser los </w:t>
      </w:r>
      <w:r>
        <w:rPr>
          <w:spacing w:val="-3"/>
        </w:rPr>
        <w:t>favoritos </w:t>
      </w:r>
      <w:r>
        <w:rPr/>
        <w:t>de los amantes del deporte motor</w:t>
      </w:r>
    </w:p>
    <w:p>
      <w:pPr>
        <w:pStyle w:val="BodyText"/>
        <w:spacing w:before="4"/>
        <w:rPr>
          <w:b/>
          <w:sz w:val="32"/>
        </w:rPr>
      </w:pPr>
    </w:p>
    <w:p>
      <w:pPr>
        <w:spacing w:line="232" w:lineRule="auto" w:before="1"/>
        <w:ind w:left="2500" w:right="0" w:hanging="1437"/>
        <w:jc w:val="left"/>
        <w:rPr>
          <w:i/>
          <w:sz w:val="24"/>
        </w:rPr>
      </w:pPr>
      <w:r>
        <w:rPr>
          <w:i/>
          <w:sz w:val="24"/>
        </w:rPr>
        <w:t>EDIFICE junto a AlphaTauri y Honda Racing crearon 4 diferentes modelos que </w:t>
      </w:r>
      <w:r>
        <w:rPr>
          <w:i/>
          <w:sz w:val="24"/>
        </w:rPr>
        <w:t>transportan el poder de las pistas a tu muñeca.</w:t>
      </w:r>
    </w:p>
    <w:p>
      <w:pPr>
        <w:pStyle w:val="BodyText"/>
        <w:spacing w:before="10"/>
        <w:rPr>
          <w:i/>
        </w:rPr>
      </w:pPr>
    </w:p>
    <w:p>
      <w:pPr>
        <w:spacing w:before="1"/>
        <w:ind w:left="100" w:right="100" w:firstLine="0"/>
        <w:jc w:val="both"/>
        <w:rPr>
          <w:sz w:val="22"/>
        </w:rPr>
      </w:pPr>
      <w:r>
        <w:rPr>
          <w:b/>
          <w:sz w:val="22"/>
        </w:rPr>
        <w:t>Panamá, Ciudad de Panamá, 15 de noviembre de 2021.— </w:t>
      </w:r>
      <w:r>
        <w:rPr>
          <w:sz w:val="22"/>
        </w:rPr>
        <w:t>Igual que los pilotos </w:t>
      </w:r>
      <w:r>
        <w:rPr>
          <w:b/>
          <w:sz w:val="22"/>
        </w:rPr>
        <w:t>Pierre Gasly </w:t>
      </w:r>
      <w:r>
        <w:rPr>
          <w:sz w:val="22"/>
        </w:rPr>
        <w:t>y </w:t>
      </w:r>
      <w:r>
        <w:rPr>
          <w:b/>
          <w:sz w:val="22"/>
        </w:rPr>
        <w:t>Yuki Tsunoda</w:t>
      </w:r>
      <w:r>
        <w:rPr>
          <w:sz w:val="22"/>
        </w:rPr>
        <w:t>, ejemplos de que la sed de victoria y competición pueden lograr grandes resultados, a partir de hoy podrás tener todo el estilo y poder de la </w:t>
      </w:r>
      <w:r>
        <w:rPr>
          <w:b/>
          <w:sz w:val="22"/>
        </w:rPr>
        <w:t>Fórmula 1 </w:t>
      </w:r>
      <w:r>
        <w:rPr>
          <w:sz w:val="22"/>
        </w:rPr>
        <w:t>en tu muñeca con la nueva colaboración entre </w:t>
      </w:r>
      <w:hyperlink r:id="rId7">
        <w:r>
          <w:rPr>
            <w:b/>
            <w:sz w:val="22"/>
            <w:u w:val="single"/>
          </w:rPr>
          <w:t>EDIFICE</w:t>
        </w:r>
        <w:r>
          <w:rPr>
            <w:b/>
            <w:sz w:val="22"/>
          </w:rPr>
          <w:t> </w:t>
        </w:r>
      </w:hyperlink>
      <w:r>
        <w:rPr>
          <w:sz w:val="22"/>
        </w:rPr>
        <w:t>y la </w:t>
      </w:r>
      <w:r>
        <w:rPr>
          <w:b/>
          <w:sz w:val="22"/>
        </w:rPr>
        <w:t>Scuderia AlphaTauri</w:t>
      </w:r>
      <w:r>
        <w:rPr>
          <w:sz w:val="22"/>
        </w:rPr>
        <w:t>, quienes en conjunto crearon tres modelos que muestran que los relojes y los monocascos tienen mucho en común, siendo la precisión su mayor característica; un </w:t>
      </w:r>
      <w:r>
        <w:rPr>
          <w:i/>
          <w:sz w:val="22"/>
        </w:rPr>
        <w:t>must </w:t>
      </w:r>
      <w:r>
        <w:rPr>
          <w:sz w:val="22"/>
        </w:rPr>
        <w:t>que todo el amante de la velocidad debe tener.</w:t>
      </w:r>
    </w:p>
    <w:p>
      <w:pPr>
        <w:pStyle w:val="BodyText"/>
        <w:spacing w:before="10"/>
      </w:pPr>
    </w:p>
    <w:p>
      <w:pPr>
        <w:pStyle w:val="BodyText"/>
        <w:ind w:left="100" w:right="98"/>
        <w:jc w:val="both"/>
      </w:pPr>
      <w:r>
        <w:rPr/>
        <w:t>El diseño de los modelos </w:t>
      </w:r>
      <w:hyperlink r:id="rId8">
        <w:r>
          <w:rPr>
            <w:b/>
            <w:spacing w:val="-3"/>
            <w:u w:val="single"/>
          </w:rPr>
          <w:t>EQB-1200AT</w:t>
        </w:r>
      </w:hyperlink>
      <w:r>
        <w:rPr>
          <w:spacing w:val="-3"/>
        </w:rPr>
        <w:t>, </w:t>
      </w:r>
      <w:hyperlink r:id="rId9">
        <w:r>
          <w:rPr>
            <w:b/>
            <w:spacing w:val="-3"/>
            <w:u w:val="single"/>
          </w:rPr>
          <w:t>EFS-S580AT</w:t>
        </w:r>
        <w:r>
          <w:rPr>
            <w:b/>
            <w:spacing w:val="-3"/>
          </w:rPr>
          <w:t> </w:t>
        </w:r>
      </w:hyperlink>
      <w:r>
        <w:rPr/>
        <w:t>y </w:t>
      </w:r>
      <w:hyperlink r:id="rId10">
        <w:r>
          <w:rPr>
            <w:b/>
            <w:spacing w:val="-3"/>
            <w:u w:val="single"/>
          </w:rPr>
          <w:t>EFR-571AT</w:t>
        </w:r>
        <w:r>
          <w:rPr>
            <w:b/>
            <w:spacing w:val="-3"/>
          </w:rPr>
          <w:t> </w:t>
        </w:r>
      </w:hyperlink>
      <w:r>
        <w:rPr/>
        <w:t>emula la resistencia y poder de los autos del deporte motor al contar con una </w:t>
      </w:r>
      <w:r>
        <w:rPr>
          <w:spacing w:val="-3"/>
        </w:rPr>
        <w:t>esfera </w:t>
      </w:r>
      <w:r>
        <w:rPr/>
        <w:t>tejida por filamentos constituidos por 6 mil fibras de carbono, un material usado para construir los bólidos de la </w:t>
      </w:r>
      <w:r>
        <w:rPr>
          <w:b/>
        </w:rPr>
        <w:t>F1 </w:t>
      </w:r>
      <w:r>
        <w:rPr/>
        <w:t>y que es más fuerte que el acero y más liviano que el aluminio, cristal de </w:t>
      </w:r>
      <w:r>
        <w:rPr>
          <w:spacing w:val="-2"/>
        </w:rPr>
        <w:t>zafiro </w:t>
      </w:r>
      <w:r>
        <w:rPr/>
        <w:t>de alta densidad para evitar </w:t>
      </w:r>
      <w:r>
        <w:rPr>
          <w:spacing w:val="-3"/>
        </w:rPr>
        <w:t>rayones </w:t>
      </w:r>
      <w:r>
        <w:rPr/>
        <w:t>y son resistentes al agua hasta 100 metros de profundidad. Además, están “uniformados” en el color azul</w:t>
      </w:r>
      <w:r>
        <w:rPr>
          <w:spacing w:val="-7"/>
        </w:rPr>
        <w:t> </w:t>
      </w:r>
      <w:r>
        <w:rPr/>
        <w:t>marino</w:t>
      </w:r>
      <w:r>
        <w:rPr>
          <w:spacing w:val="-7"/>
        </w:rPr>
        <w:t> </w:t>
      </w:r>
      <w:r>
        <w:rPr/>
        <w:t>del</w:t>
      </w:r>
      <w:r>
        <w:rPr>
          <w:spacing w:val="-7"/>
        </w:rPr>
        <w:t> </w:t>
      </w:r>
      <w:r>
        <w:rPr/>
        <w:t>equipo</w:t>
      </w:r>
      <w:r>
        <w:rPr>
          <w:spacing w:val="-7"/>
        </w:rPr>
        <w:t> </w:t>
      </w:r>
      <w:r>
        <w:rPr/>
        <w:t>de</w:t>
      </w:r>
      <w:r>
        <w:rPr>
          <w:spacing w:val="-7"/>
        </w:rPr>
        <w:t> </w:t>
      </w:r>
      <w:r>
        <w:rPr/>
        <w:t>forma</w:t>
      </w:r>
      <w:r>
        <w:rPr>
          <w:spacing w:val="-6"/>
        </w:rPr>
        <w:t> </w:t>
      </w:r>
      <w:r>
        <w:rPr/>
        <w:t>general,</w:t>
      </w:r>
      <w:r>
        <w:rPr>
          <w:spacing w:val="-7"/>
        </w:rPr>
        <w:t> </w:t>
      </w:r>
      <w:r>
        <w:rPr/>
        <w:t>y</w:t>
      </w:r>
      <w:r>
        <w:rPr>
          <w:spacing w:val="-7"/>
        </w:rPr>
        <w:t> </w:t>
      </w:r>
      <w:r>
        <w:rPr/>
        <w:t>con</w:t>
      </w:r>
      <w:r>
        <w:rPr>
          <w:spacing w:val="-7"/>
        </w:rPr>
        <w:t> </w:t>
      </w:r>
      <w:r>
        <w:rPr/>
        <w:t>detalles</w:t>
      </w:r>
      <w:r>
        <w:rPr>
          <w:spacing w:val="-7"/>
        </w:rPr>
        <w:t> </w:t>
      </w:r>
      <w:r>
        <w:rPr/>
        <w:t>en</w:t>
      </w:r>
      <w:r>
        <w:rPr>
          <w:spacing w:val="-7"/>
        </w:rPr>
        <w:t> </w:t>
      </w:r>
      <w:r>
        <w:rPr/>
        <w:t>amarillo</w:t>
      </w:r>
      <w:r>
        <w:rPr>
          <w:spacing w:val="-6"/>
        </w:rPr>
        <w:t> </w:t>
      </w:r>
      <w:r>
        <w:rPr/>
        <w:t>fluorescente,</w:t>
      </w:r>
      <w:r>
        <w:rPr>
          <w:spacing w:val="-7"/>
        </w:rPr>
        <w:t> </w:t>
      </w:r>
      <w:r>
        <w:rPr/>
        <w:t>reconociendo</w:t>
      </w:r>
      <w:r>
        <w:rPr>
          <w:spacing w:val="-7"/>
        </w:rPr>
        <w:t> </w:t>
      </w:r>
      <w:r>
        <w:rPr/>
        <w:t>a los mecánicos de la escudería —que visten de ese color en la pista por seguridad— para resaltar componentes clave, como el anillo de la </w:t>
      </w:r>
      <w:r>
        <w:rPr>
          <w:spacing w:val="-3"/>
        </w:rPr>
        <w:t>esfera, </w:t>
      </w:r>
      <w:r>
        <w:rPr/>
        <w:t>el segundero, la manecilla del indicador y el botón del</w:t>
      </w:r>
      <w:r>
        <w:rPr>
          <w:spacing w:val="-3"/>
        </w:rPr>
        <w:t> </w:t>
      </w:r>
      <w:r>
        <w:rPr/>
        <w:t>cronómetro.</w:t>
      </w:r>
    </w:p>
    <w:p>
      <w:pPr>
        <w:pStyle w:val="BodyText"/>
        <w:spacing w:before="2"/>
        <w:rPr>
          <w:sz w:val="23"/>
        </w:rPr>
      </w:pPr>
    </w:p>
    <w:p>
      <w:pPr>
        <w:pStyle w:val="BodyText"/>
        <w:ind w:left="100" w:right="100"/>
        <w:jc w:val="both"/>
      </w:pPr>
      <w:r>
        <w:rPr/>
        <w:t>De manera más específica, el </w:t>
      </w:r>
      <w:hyperlink r:id="rId8">
        <w:r>
          <w:rPr>
            <w:b/>
            <w:u w:val="single"/>
          </w:rPr>
          <w:t>EQB-1200AT</w:t>
        </w:r>
        <w:r>
          <w:rPr>
            <w:b/>
          </w:rPr>
          <w:t> </w:t>
        </w:r>
      </w:hyperlink>
      <w:r>
        <w:rPr/>
        <w:t>porta un cronógrafo equipado con funciones Mobile Link con conectividad Bluetooth</w:t>
      </w:r>
      <w:r>
        <w:rPr>
          <w:vertAlign w:val="superscript"/>
        </w:rPr>
        <w:t>®</w:t>
      </w:r>
      <w:r>
        <w:rPr>
          <w:vertAlign w:val="baseline"/>
        </w:rPr>
        <w:t>, que ajusta la hora automáticamente de hasta 300 países cuando se enlaza con un smartphone usando su aplicación, y el sistema de carga original de </w:t>
      </w:r>
      <w:r>
        <w:rPr>
          <w:b/>
          <w:vertAlign w:val="baseline"/>
        </w:rPr>
        <w:t>Casio Tough Solar </w:t>
      </w:r>
      <w:r>
        <w:rPr>
          <w:vertAlign w:val="baseline"/>
        </w:rPr>
        <w:t>para alimentar la batería del reloj. La correa está fabricada con tejido Cordura</w:t>
      </w:r>
      <w:r>
        <w:rPr>
          <w:rFonts w:ascii="Arial" w:hAnsi="Arial"/>
          <w:vertAlign w:val="baseline"/>
        </w:rPr>
        <w:t>™ </w:t>
      </w:r>
      <w:r>
        <w:rPr>
          <w:vertAlign w:val="baseline"/>
        </w:rPr>
        <w:t>y puede intercambiarse con otra de cuero genuino que viene incluida.</w:t>
      </w:r>
    </w:p>
    <w:p>
      <w:pPr>
        <w:pStyle w:val="BodyText"/>
        <w:spacing w:before="9"/>
      </w:pPr>
    </w:p>
    <w:p>
      <w:pPr>
        <w:pStyle w:val="BodyText"/>
        <w:ind w:left="100" w:right="98"/>
        <w:jc w:val="both"/>
      </w:pPr>
      <w:r>
        <w:rPr/>
        <w:t>Igual que el modelo </w:t>
      </w:r>
      <w:r>
        <w:rPr>
          <w:spacing w:val="-4"/>
        </w:rPr>
        <w:t>anterior, </w:t>
      </w:r>
      <w:r>
        <w:rPr/>
        <w:t>el </w:t>
      </w:r>
      <w:hyperlink r:id="rId9">
        <w:r>
          <w:rPr>
            <w:b/>
            <w:spacing w:val="-3"/>
            <w:u w:val="single"/>
          </w:rPr>
          <w:t>EFS-S580AT</w:t>
        </w:r>
      </w:hyperlink>
      <w:r>
        <w:rPr>
          <w:b/>
          <w:spacing w:val="-3"/>
        </w:rPr>
        <w:t> </w:t>
      </w:r>
      <w:r>
        <w:rPr/>
        <w:t>cuenta con un sistema de energía solar para  soportar un uso prolongado; el bisel está chapado con iones azules inspirado en los colores del equipo y cuenta con indicador de nivel de batería y visualización de la fecha. La correa es de acero</w:t>
      </w:r>
      <w:r>
        <w:rPr>
          <w:spacing w:val="-2"/>
        </w:rPr>
        <w:t> </w:t>
      </w:r>
      <w:r>
        <w:rPr/>
        <w:t>inoxidable.</w:t>
      </w:r>
    </w:p>
    <w:p>
      <w:pPr>
        <w:pStyle w:val="BodyText"/>
        <w:spacing w:before="7"/>
      </w:pPr>
    </w:p>
    <w:p>
      <w:pPr>
        <w:pStyle w:val="BodyText"/>
        <w:ind w:left="100" w:right="101"/>
        <w:jc w:val="both"/>
      </w:pPr>
      <w:r>
        <w:rPr/>
        <w:t>Por último, el </w:t>
      </w:r>
      <w:hyperlink r:id="rId10">
        <w:r>
          <w:rPr>
            <w:b/>
            <w:spacing w:val="-3"/>
            <w:u w:val="single"/>
          </w:rPr>
          <w:t>EFR-571AT</w:t>
        </w:r>
        <w:r>
          <w:rPr>
            <w:b/>
            <w:spacing w:val="-3"/>
          </w:rPr>
          <w:t> </w:t>
        </w:r>
      </w:hyperlink>
      <w:r>
        <w:rPr/>
        <w:t>tiene el indicador de la hora regular con 3 agujas que marcan la hora, minutos, segundos, además de 3 </w:t>
      </w:r>
      <w:r>
        <w:rPr>
          <w:spacing w:val="-3"/>
        </w:rPr>
        <w:t>esferas </w:t>
      </w:r>
      <w:r>
        <w:rPr/>
        <w:t>que cuenta minutos de cronómetro, segundos de cronómetro y formato de 24 horas. La correa también es de acero inoxidable. En los tres modelos de la colaboración entre </w:t>
      </w:r>
      <w:r>
        <w:rPr>
          <w:b/>
        </w:rPr>
        <w:t>EDIFICE </w:t>
      </w:r>
      <w:r>
        <w:rPr/>
        <w:t>con </w:t>
      </w:r>
      <w:r>
        <w:rPr>
          <w:b/>
          <w:spacing w:val="-3"/>
        </w:rPr>
        <w:t>AlphaTauri</w:t>
      </w:r>
      <w:r>
        <w:rPr>
          <w:spacing w:val="-3"/>
        </w:rPr>
        <w:t>, </w:t>
      </w:r>
      <w:r>
        <w:rPr/>
        <w:t>los últimos 15 segundos del dial resaltan</w:t>
      </w:r>
      <w:r>
        <w:rPr>
          <w:spacing w:val="8"/>
        </w:rPr>
        <w:t> </w:t>
      </w:r>
      <w:r>
        <w:rPr/>
        <w:t>de</w:t>
      </w:r>
      <w:r>
        <w:rPr>
          <w:spacing w:val="-6"/>
        </w:rPr>
        <w:t> </w:t>
      </w:r>
      <w:r>
        <w:rPr/>
        <w:t>forma</w:t>
      </w:r>
      <w:r>
        <w:rPr>
          <w:spacing w:val="-5"/>
        </w:rPr>
        <w:t> </w:t>
      </w:r>
      <w:r>
        <w:rPr/>
        <w:t>fluorescente</w:t>
      </w:r>
      <w:r>
        <w:rPr>
          <w:spacing w:val="-6"/>
        </w:rPr>
        <w:t> </w:t>
      </w:r>
      <w:r>
        <w:rPr/>
        <w:t>haciendo</w:t>
      </w:r>
      <w:r>
        <w:rPr>
          <w:spacing w:val="-6"/>
        </w:rPr>
        <w:t> </w:t>
      </w:r>
      <w:r>
        <w:rPr/>
        <w:t>un</w:t>
      </w:r>
      <w:r>
        <w:rPr>
          <w:spacing w:val="-5"/>
        </w:rPr>
        <w:t> </w:t>
      </w:r>
      <w:r>
        <w:rPr/>
        <w:t>guiño</w:t>
      </w:r>
      <w:r>
        <w:rPr>
          <w:spacing w:val="-6"/>
        </w:rPr>
        <w:t> </w:t>
      </w:r>
      <w:r>
        <w:rPr/>
        <w:t>a</w:t>
      </w:r>
      <w:r>
        <w:rPr>
          <w:spacing w:val="-5"/>
        </w:rPr>
        <w:t> </w:t>
      </w:r>
      <w:r>
        <w:rPr/>
        <w:t>la</w:t>
      </w:r>
      <w:r>
        <w:rPr>
          <w:spacing w:val="-6"/>
        </w:rPr>
        <w:t> </w:t>
      </w:r>
      <w:r>
        <w:rPr/>
        <w:t>regla</w:t>
      </w:r>
      <w:r>
        <w:rPr>
          <w:spacing w:val="-5"/>
        </w:rPr>
        <w:t> </w:t>
      </w:r>
      <w:r>
        <w:rPr/>
        <w:t>de</w:t>
      </w:r>
      <w:r>
        <w:rPr>
          <w:spacing w:val="-6"/>
        </w:rPr>
        <w:t> </w:t>
      </w:r>
      <w:r>
        <w:rPr/>
        <w:t>la</w:t>
      </w:r>
      <w:r>
        <w:rPr>
          <w:spacing w:val="-5"/>
        </w:rPr>
        <w:t> </w:t>
      </w:r>
      <w:r>
        <w:rPr/>
        <w:t>F1</w:t>
      </w:r>
      <w:r>
        <w:rPr>
          <w:spacing w:val="-6"/>
        </w:rPr>
        <w:t> </w:t>
      </w:r>
      <w:r>
        <w:rPr/>
        <w:t>que</w:t>
      </w:r>
      <w:r>
        <w:rPr>
          <w:spacing w:val="-5"/>
        </w:rPr>
        <w:t> </w:t>
      </w:r>
      <w:r>
        <w:rPr/>
        <w:t>dicta</w:t>
      </w:r>
      <w:r>
        <w:rPr>
          <w:spacing w:val="-6"/>
        </w:rPr>
        <w:t> </w:t>
      </w:r>
      <w:r>
        <w:rPr/>
        <w:t>que</w:t>
      </w:r>
      <w:r>
        <w:rPr>
          <w:spacing w:val="-5"/>
        </w:rPr>
        <w:t> </w:t>
      </w:r>
      <w:r>
        <w:rPr/>
        <w:t>los</w:t>
      </w:r>
      <w:r>
        <w:rPr>
          <w:spacing w:val="-6"/>
        </w:rPr>
        <w:t> </w:t>
      </w:r>
      <w:r>
        <w:rPr/>
        <w:t>tripulantes deben</w:t>
      </w:r>
      <w:r>
        <w:rPr>
          <w:spacing w:val="-4"/>
        </w:rPr>
        <w:t> </w:t>
      </w:r>
      <w:r>
        <w:rPr/>
        <w:t>abandonar</w:t>
      </w:r>
      <w:r>
        <w:rPr>
          <w:spacing w:val="-3"/>
        </w:rPr>
        <w:t> </w:t>
      </w:r>
      <w:r>
        <w:rPr/>
        <w:t>la</w:t>
      </w:r>
      <w:r>
        <w:rPr>
          <w:spacing w:val="-3"/>
        </w:rPr>
        <w:t> </w:t>
      </w:r>
      <w:r>
        <w:rPr/>
        <w:t>parrilla</w:t>
      </w:r>
      <w:r>
        <w:rPr>
          <w:spacing w:val="-4"/>
        </w:rPr>
        <w:t> </w:t>
      </w:r>
      <w:r>
        <w:rPr/>
        <w:t>15</w:t>
      </w:r>
      <w:r>
        <w:rPr>
          <w:spacing w:val="-3"/>
        </w:rPr>
        <w:t> </w:t>
      </w:r>
      <w:r>
        <w:rPr/>
        <w:t>segundos</w:t>
      </w:r>
      <w:r>
        <w:rPr>
          <w:spacing w:val="-3"/>
        </w:rPr>
        <w:t> </w:t>
      </w:r>
      <w:r>
        <w:rPr/>
        <w:t>antes</w:t>
      </w:r>
      <w:r>
        <w:rPr>
          <w:spacing w:val="-3"/>
        </w:rPr>
        <w:t> </w:t>
      </w:r>
      <w:r>
        <w:rPr/>
        <w:t>de</w:t>
      </w:r>
      <w:r>
        <w:rPr>
          <w:spacing w:val="-4"/>
        </w:rPr>
        <w:t> </w:t>
      </w:r>
      <w:r>
        <w:rPr/>
        <w:t>que</w:t>
      </w:r>
      <w:r>
        <w:rPr>
          <w:spacing w:val="-3"/>
        </w:rPr>
        <w:t> </w:t>
      </w:r>
      <w:r>
        <w:rPr/>
        <w:t>comience</w:t>
      </w:r>
      <w:r>
        <w:rPr>
          <w:spacing w:val="-3"/>
        </w:rPr>
        <w:t> </w:t>
      </w:r>
      <w:r>
        <w:rPr/>
        <w:t>la</w:t>
      </w:r>
      <w:r>
        <w:rPr>
          <w:spacing w:val="-3"/>
        </w:rPr>
        <w:t> </w:t>
      </w:r>
      <w:r>
        <w:rPr/>
        <w:t>vuelta</w:t>
      </w:r>
      <w:r>
        <w:rPr>
          <w:spacing w:val="-4"/>
        </w:rPr>
        <w:t> </w:t>
      </w:r>
      <w:r>
        <w:rPr/>
        <w:t>de</w:t>
      </w:r>
      <w:r>
        <w:rPr>
          <w:spacing w:val="-3"/>
        </w:rPr>
        <w:t> </w:t>
      </w:r>
      <w:r>
        <w:rPr/>
        <w:t>formación.</w:t>
      </w:r>
    </w:p>
    <w:p>
      <w:pPr>
        <w:spacing w:after="0"/>
        <w:jc w:val="both"/>
        <w:sectPr>
          <w:headerReference w:type="default" r:id="rId5"/>
          <w:footerReference w:type="default" r:id="rId6"/>
          <w:type w:val="continuous"/>
          <w:pgSz w:w="12240" w:h="15840"/>
          <w:pgMar w:header="908" w:footer="708" w:top="1820" w:bottom="900" w:left="1700" w:right="1700"/>
          <w:pgNumType w:start="1"/>
        </w:sectPr>
      </w:pPr>
    </w:p>
    <w:p>
      <w:pPr>
        <w:pStyle w:val="BodyText"/>
        <w:rPr>
          <w:sz w:val="20"/>
        </w:rPr>
      </w:pPr>
    </w:p>
    <w:p>
      <w:pPr>
        <w:pStyle w:val="BodyText"/>
        <w:rPr>
          <w:sz w:val="20"/>
        </w:rPr>
      </w:pPr>
    </w:p>
    <w:p>
      <w:pPr>
        <w:pStyle w:val="BodyText"/>
        <w:spacing w:before="2"/>
        <w:rPr>
          <w:sz w:val="24"/>
        </w:rPr>
      </w:pPr>
    </w:p>
    <w:p>
      <w:pPr>
        <w:pStyle w:val="Heading1"/>
        <w:spacing w:before="56"/>
      </w:pPr>
      <w:r>
        <w:rPr/>
        <w:t>También se vuela en dos ruedas</w:t>
      </w:r>
    </w:p>
    <w:p>
      <w:pPr>
        <w:pStyle w:val="BodyText"/>
        <w:spacing w:before="3"/>
        <w:rPr>
          <w:b/>
        </w:rPr>
      </w:pPr>
    </w:p>
    <w:p>
      <w:pPr>
        <w:pStyle w:val="BodyText"/>
        <w:ind w:left="100" w:right="98"/>
        <w:jc w:val="both"/>
      </w:pPr>
      <w:r>
        <w:rPr/>
        <w:t>Como parte de su concepto "Velocidad e Inteligencia", </w:t>
      </w:r>
      <w:r>
        <w:rPr>
          <w:b/>
        </w:rPr>
        <w:t>EDIFICE </w:t>
      </w:r>
      <w:r>
        <w:rPr/>
        <w:t>y </w:t>
      </w:r>
      <w:r>
        <w:rPr>
          <w:b/>
        </w:rPr>
        <w:t>Honda Racing </w:t>
      </w:r>
      <w:r>
        <w:rPr/>
        <w:t>también traen buena nuevas: una colaboración que resulta en el modelo </w:t>
      </w:r>
      <w:hyperlink r:id="rId11">
        <w:r>
          <w:rPr>
            <w:b/>
            <w:u w:val="single"/>
          </w:rPr>
          <w:t>EQS-930HR-1A</w:t>
        </w:r>
        <w:r>
          <w:rPr>
            <w:u w:val="single"/>
          </w:rPr>
          <w:t>,</w:t>
        </w:r>
      </w:hyperlink>
      <w:r>
        <w:rPr/>
        <w:t> con el que rinden homenaje a la </w:t>
      </w:r>
      <w:r>
        <w:rPr>
          <w:b/>
        </w:rPr>
        <w:t>Honda RC162 </w:t>
      </w:r>
      <w:r>
        <w:rPr/>
        <w:t>en el 60 aniversario de su victoria en el campeonato mundial de carreras en carretera, conducida por </w:t>
      </w:r>
      <w:r>
        <w:rPr>
          <w:b/>
        </w:rPr>
        <w:t>Kunimitsu </w:t>
      </w:r>
      <w:r>
        <w:rPr>
          <w:b/>
          <w:spacing w:val="-3"/>
        </w:rPr>
        <w:t>Takahashi</w:t>
      </w:r>
      <w:r>
        <w:rPr>
          <w:spacing w:val="-3"/>
        </w:rPr>
        <w:t>; </w:t>
      </w:r>
      <w:r>
        <w:rPr/>
        <w:t>al mismo tiempo Honda se convertiría en el primer fabricante de motocicletas japonesas en</w:t>
      </w:r>
      <w:r>
        <w:rPr>
          <w:spacing w:val="-23"/>
        </w:rPr>
        <w:t> </w:t>
      </w:r>
      <w:r>
        <w:rPr/>
        <w:t>lograrlo.</w:t>
      </w:r>
    </w:p>
    <w:p>
      <w:pPr>
        <w:pStyle w:val="BodyText"/>
        <w:spacing w:before="9"/>
      </w:pPr>
    </w:p>
    <w:p>
      <w:pPr>
        <w:pStyle w:val="BodyText"/>
        <w:ind w:left="100" w:right="99"/>
        <w:jc w:val="both"/>
      </w:pPr>
      <w:r>
        <w:rPr/>
        <w:t>El </w:t>
      </w:r>
      <w:hyperlink r:id="rId11">
        <w:r>
          <w:rPr>
            <w:b/>
            <w:u w:val="single"/>
          </w:rPr>
          <w:t>EQS-930HR-1A</w:t>
        </w:r>
        <w:r>
          <w:rPr>
            <w:u w:val="single"/>
          </w:rPr>
          <w:t>,</w:t>
        </w:r>
        <w:r>
          <w:rPr/>
          <w:t> </w:t>
        </w:r>
      </w:hyperlink>
      <w:r>
        <w:rPr/>
        <w:t>cuenta con sistema de carga solar y muestra en todo su esplendor el logotipo de </w:t>
      </w:r>
      <w:r>
        <w:rPr>
          <w:b/>
        </w:rPr>
        <w:t>Honda Racing </w:t>
      </w:r>
      <w:r>
        <w:rPr/>
        <w:t>en la hebilla y cubierta posterior. La carcasa y el marco están hechos de acero inoxidable; por otro lado, el dial especialmente procesado evoca el aluminio de la carrocería con un detalle en rojo, similar al color del depósito; y otro en color amarillo con el logo de Honda Racing, igual al que presentaba el careado original. La correa es de cuero genuino con el motivo de los trajes de carrera que se usaban en aquel 1961.</w:t>
      </w:r>
    </w:p>
    <w:p>
      <w:pPr>
        <w:pStyle w:val="BodyText"/>
        <w:spacing w:before="10"/>
      </w:pPr>
    </w:p>
    <w:p>
      <w:pPr>
        <w:pStyle w:val="BodyText"/>
        <w:ind w:left="100" w:right="100"/>
        <w:jc w:val="both"/>
      </w:pPr>
      <w:r>
        <w:rPr/>
        <w:t>Con las colaboraciones que </w:t>
      </w:r>
      <w:hyperlink r:id="rId7">
        <w:r>
          <w:rPr>
            <w:b/>
            <w:u w:val="single"/>
          </w:rPr>
          <w:t>EDIFICE</w:t>
        </w:r>
      </w:hyperlink>
      <w:r>
        <w:rPr>
          <w:b/>
        </w:rPr>
        <w:t> </w:t>
      </w:r>
      <w:r>
        <w:rPr/>
        <w:t>diseñó con </w:t>
      </w:r>
      <w:r>
        <w:rPr>
          <w:b/>
        </w:rPr>
        <w:t>Scuderia AlphaTauri </w:t>
      </w:r>
      <w:r>
        <w:rPr/>
        <w:t>y </w:t>
      </w:r>
      <w:r>
        <w:rPr>
          <w:b/>
        </w:rPr>
        <w:t>Honda Racing</w:t>
      </w:r>
      <w:r>
        <w:rPr/>
        <w:t>, los fanáticos del mundo motor podrán disfrutar de su velocidad en cada segundo. Estos modelos auténticamente de colección son la mezcla ideal del mundo de los deportes con el diseño vanguardista e ingeniería de alto rendimiento que </w:t>
      </w:r>
      <w:r>
        <w:rPr>
          <w:b/>
        </w:rPr>
        <w:t>CASIO </w:t>
      </w:r>
      <w:r>
        <w:rPr/>
        <w:t>ha mantenido por más de 64 años.</w:t>
      </w:r>
    </w:p>
    <w:p>
      <w:pPr>
        <w:pStyle w:val="BodyText"/>
        <w:spacing w:before="7"/>
      </w:pPr>
    </w:p>
    <w:p>
      <w:pPr>
        <w:pStyle w:val="BodyText"/>
        <w:spacing w:line="259" w:lineRule="auto"/>
        <w:ind w:left="100" w:right="109"/>
        <w:jc w:val="both"/>
      </w:pPr>
      <w:r>
        <w:rPr/>
        <w:t>Encuentra estos modelos </w:t>
      </w:r>
      <w:r>
        <w:rPr>
          <w:b/>
        </w:rPr>
        <w:t>EDIFICE </w:t>
      </w:r>
      <w:r>
        <w:rPr/>
        <w:t>y más en tiendas </w:t>
      </w:r>
      <w:r>
        <w:rPr>
          <w:b/>
        </w:rPr>
        <w:t>CASIO, </w:t>
      </w:r>
      <w:r>
        <w:rPr/>
        <w:t>tiendas departamentales y especializadas. En Panamá puedes encontrarlos en las tiendas </w:t>
      </w:r>
      <w:hyperlink r:id="rId12">
        <w:r>
          <w:rPr>
            <w:color w:val="1154CC"/>
            <w:u w:val="single" w:color="1154CC"/>
          </w:rPr>
          <w:t>Relojin</w:t>
        </w:r>
      </w:hyperlink>
      <w:r>
        <w:rPr/>
        <w:t>, </w:t>
      </w:r>
      <w:hyperlink r:id="rId13">
        <w:r>
          <w:rPr>
            <w:color w:val="1154CC"/>
            <w:u w:val="single" w:color="1154CC"/>
          </w:rPr>
          <w:t>Tiempo</w:t>
        </w:r>
        <w:r>
          <w:rPr>
            <w:color w:val="1154CC"/>
          </w:rPr>
          <w:t> </w:t>
        </w:r>
      </w:hyperlink>
      <w:r>
        <w:rPr/>
        <w:t>y </w:t>
      </w:r>
      <w:hyperlink r:id="rId14">
        <w:r>
          <w:rPr>
            <w:color w:val="1154CC"/>
            <w:u w:val="single" w:color="1154CC"/>
          </w:rPr>
          <w:t>Kenex</w:t>
        </w:r>
      </w:hyperlink>
      <w:r>
        <w:rPr/>
        <w:t>.</w:t>
      </w:r>
    </w:p>
    <w:p>
      <w:pPr>
        <w:pStyle w:val="BodyText"/>
        <w:spacing w:before="1"/>
        <w:rPr>
          <w:sz w:val="20"/>
        </w:rPr>
      </w:pPr>
    </w:p>
    <w:p>
      <w:pPr>
        <w:pStyle w:val="BodyText"/>
        <w:ind w:left="100" w:right="98"/>
        <w:jc w:val="both"/>
      </w:pPr>
      <w:r>
        <w:rPr/>
        <w:t>Para mayor información visita el sitio de Casio Latinoamérica en </w:t>
      </w:r>
      <w:hyperlink r:id="rId15">
        <w:r>
          <w:rPr>
            <w:color w:val="1154CC"/>
            <w:u w:val="single" w:color="1154CC"/>
          </w:rPr>
          <w:t>casio-intl.com/latin/es/</w:t>
        </w:r>
      </w:hyperlink>
      <w:r>
        <w:rPr>
          <w:color w:val="1154CC"/>
        </w:rPr>
        <w:t> </w:t>
      </w:r>
      <w:r>
        <w:rPr/>
        <w:t>y mantente conectado a través de Instagram en </w:t>
      </w:r>
      <w:hyperlink r:id="rId16">
        <w:r>
          <w:rPr>
            <w:color w:val="1154CC"/>
            <w:u w:val="single" w:color="1154CC"/>
          </w:rPr>
          <w:t>@edificelatam</w:t>
        </w:r>
      </w:hyperlink>
      <w:r>
        <w:rPr/>
        <w:t>.</w:t>
      </w:r>
    </w:p>
    <w:p>
      <w:pPr>
        <w:pStyle w:val="BodyText"/>
        <w:spacing w:before="4"/>
      </w:pPr>
    </w:p>
    <w:p>
      <w:pPr>
        <w:pStyle w:val="Heading1"/>
      </w:pPr>
      <w:r>
        <w:rPr/>
        <w:t>Acerca de Casio Computer Co., Ltd.</w:t>
      </w:r>
    </w:p>
    <w:p>
      <w:pPr>
        <w:pStyle w:val="BodyText"/>
        <w:spacing w:before="3"/>
        <w:rPr>
          <w:b/>
        </w:rPr>
      </w:pPr>
    </w:p>
    <w:p>
      <w:pPr>
        <w:pStyle w:val="BodyText"/>
        <w:ind w:left="100" w:right="100"/>
        <w:jc w:val="both"/>
      </w:pPr>
      <w:r>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pgSz w:w="12240" w:h="15840"/>
      <w:pgMar w:header="908" w:footer="708" w:top="1820" w:bottom="90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6.488495pt;margin-top:745.592529pt;width:16.55pt;height:12.1pt;mso-position-horizontal-relative:page;mso-position-vertical-relative:page;z-index:-15773184" type="#_x0000_t202" filled="false" stroked="false">
          <v:textbox inset="0,0,0,0">
            <w:txbxContent>
              <w:p>
                <w:pPr>
                  <w:spacing w:before="14"/>
                  <w:ind w:left="60" w:right="0" w:firstLine="0"/>
                  <w:jc w:val="left"/>
                  <w:rPr>
                    <w:rFonts w:ascii="Arial"/>
                    <w:sz w:val="18"/>
                  </w:rPr>
                </w:pPr>
                <w:r>
                  <w:rPr/>
                  <w:fldChar w:fldCharType="begin"/>
                </w:r>
                <w:r>
                  <w:rPr>
                    <w:rFonts w:ascii="Arial"/>
                    <w:sz w:val="18"/>
                  </w:rPr>
                  <w:instrText> PAGE </w:instrText>
                </w:r>
                <w:r>
                  <w:rPr/>
                  <w:fldChar w:fldCharType="separate"/>
                </w:r>
                <w:r>
                  <w:rPr/>
                  <w:t>1</w:t>
                </w:r>
                <w:r>
                  <w:rPr/>
                  <w:fldChar w:fldCharType="end"/>
                </w:r>
                <w:r>
                  <w:rPr>
                    <w:rFonts w:ascii="Arial"/>
                    <w:sz w:val="18"/>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42272">
          <wp:simplePos x="0" y="0"/>
          <wp:positionH relativeFrom="page">
            <wp:posOffset>3081195</wp:posOffset>
          </wp:positionH>
          <wp:positionV relativeFrom="page">
            <wp:posOffset>576547</wp:posOffset>
          </wp:positionV>
          <wp:extent cx="1575300" cy="28454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575300" cy="284541"/>
                  </a:xfrm>
                  <a:prstGeom prst="rect">
                    <a:avLst/>
                  </a:prstGeom>
                </pic:spPr>
              </pic:pic>
            </a:graphicData>
          </a:graphic>
        </wp:anchor>
      </w:drawing>
    </w:r>
    <w:r>
      <w:rPr/>
      <w:pict>
        <v:line style="position:absolute;mso-position-horizontal-relative:page;mso-position-vertical-relative:page;z-index:-15773696" from="90pt,90.5pt" to="522pt,90.5pt" stroked="true" strokeweight=".999998pt" strokecolor="#000000">
          <v:stroke dashstyle="solid"/>
          <w10:wrap type="none"/>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2"/>
      <w:szCs w:val="22"/>
      <w:lang w:val="es-ES" w:eastAsia="en-US" w:bidi="ar-SA"/>
    </w:rPr>
  </w:style>
  <w:style w:styleId="Heading1" w:type="paragraph">
    <w:name w:val="Heading 1"/>
    <w:basedOn w:val="Normal"/>
    <w:uiPriority w:val="1"/>
    <w:qFormat/>
    <w:pPr>
      <w:ind w:left="100"/>
      <w:jc w:val="both"/>
      <w:outlineLvl w:val="1"/>
    </w:pPr>
    <w:rPr>
      <w:rFonts w:ascii="Carlito" w:hAnsi="Carlito" w:eastAsia="Carlito" w:cs="Carlito"/>
      <w:b/>
      <w:bCs/>
      <w:sz w:val="22"/>
      <w:szCs w:val="22"/>
      <w:lang w:val="es-ES" w:eastAsia="en-US" w:bidi="ar-SA"/>
    </w:rPr>
  </w:style>
  <w:style w:styleId="Title" w:type="paragraph">
    <w:name w:val="Title"/>
    <w:basedOn w:val="Normal"/>
    <w:uiPriority w:val="1"/>
    <w:qFormat/>
    <w:pPr>
      <w:spacing w:before="35"/>
      <w:ind w:left="1082" w:hanging="912"/>
    </w:pPr>
    <w:rPr>
      <w:rFonts w:ascii="Carlito" w:hAnsi="Carlito" w:eastAsia="Carlito" w:cs="Carlito"/>
      <w:b/>
      <w:bCs/>
      <w:sz w:val="32"/>
      <w:szCs w:val="3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casio-intl.com/latin/es/wat/edifice/" TargetMode="External"/><Relationship Id="rId8" Type="http://schemas.openxmlformats.org/officeDocument/2006/relationships/hyperlink" Target="https://www.casio-intl.com/latin/es/wat/watch_detail/EQB-1200AT-1A/" TargetMode="External"/><Relationship Id="rId9" Type="http://schemas.openxmlformats.org/officeDocument/2006/relationships/hyperlink" Target="https://www.casio-intl.com/latin/es/wat/watch_detail/EFS-S580AT-1A/" TargetMode="External"/><Relationship Id="rId10" Type="http://schemas.openxmlformats.org/officeDocument/2006/relationships/hyperlink" Target="https://www.casio-intl.com/latin/es/wat/watch_detail/EFR-571AT-1A/" TargetMode="External"/><Relationship Id="rId11" Type="http://schemas.openxmlformats.org/officeDocument/2006/relationships/hyperlink" Target="https://www.casio-intl.com/latin/es/wat/watch_detail/EQS-930HR-1A/" TargetMode="External"/><Relationship Id="rId12" Type="http://schemas.openxmlformats.org/officeDocument/2006/relationships/hyperlink" Target="https://relojin.com/21-g-shock" TargetMode="External"/><Relationship Id="rId13" Type="http://schemas.openxmlformats.org/officeDocument/2006/relationships/hyperlink" Target="https://api.whatsapp.com/send/?phone=50766145927&amp;text&amp;app_absent=0" TargetMode="External"/><Relationship Id="rId14" Type="http://schemas.openxmlformats.org/officeDocument/2006/relationships/hyperlink" Target="https://casiolandia.com.pa/" TargetMode="External"/><Relationship Id="rId15" Type="http://schemas.openxmlformats.org/officeDocument/2006/relationships/hyperlink" Target="https://www.casio-intl.com/latin/es/" TargetMode="External"/><Relationship Id="rId16" Type="http://schemas.openxmlformats.org/officeDocument/2006/relationships/hyperlink" Target="https://www.instagram.com/edificelatam/?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CopiaPA_EDIFICE_NOVIEMBRE2021_ALPHATAURI_HONDA_RACING__V1.docx</dc:title>
  <dcterms:created xsi:type="dcterms:W3CDTF">2021-11-15T17:21:24Z</dcterms:created>
  <dcterms:modified xsi:type="dcterms:W3CDTF">2021-11-15T17:21:24Z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2021-11-15T00:00:00Z</vt:filetime>
  </property>
</Properties>
</file>