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6C6D" w14:textId="100B994C" w:rsidR="00AE59B5" w:rsidRPr="00AE59B5" w:rsidRDefault="00AE59B5" w:rsidP="00AE59B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fr-BE" w:eastAsia="fr-FR"/>
        </w:rPr>
      </w:pPr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>Le Chicken Big Mac</w:t>
      </w:r>
      <w:r w:rsidRPr="00AE59B5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lang w:val="fr-FR" w:eastAsia="fr-FR"/>
        </w:rPr>
        <w:t>® </w:t>
      </w:r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>de McDonald’s® est là !</w:t>
      </w:r>
      <w:r w:rsidRPr="00AE59B5">
        <w:rPr>
          <w:rFonts w:ascii="Cambria" w:eastAsia="Times New Roman" w:hAnsi="Cambria" w:cs="Times New Roman"/>
          <w:color w:val="000000"/>
          <w:sz w:val="36"/>
          <w:szCs w:val="36"/>
          <w:bdr w:val="none" w:sz="0" w:space="0" w:color="auto" w:frame="1"/>
          <w:lang w:val="fr-FR" w:eastAsia="fr-FR"/>
        </w:rPr>
        <w:t> </w:t>
      </w:r>
      <w:r w:rsidRPr="00AE59B5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val="fr-FR" w:eastAsia="fr-FR"/>
        </w:rPr>
        <w:t> </w:t>
      </w:r>
    </w:p>
    <w:p w14:paraId="136070AF" w14:textId="4F47BD93" w:rsidR="00AE59B5" w:rsidRPr="00AE59B5" w:rsidRDefault="00AE59B5" w:rsidP="00AE59B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fr-BE" w:eastAsia="fr-FR"/>
        </w:rPr>
      </w:pPr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 xml:space="preserve">Une campagne </w:t>
      </w:r>
      <w:r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 xml:space="preserve">en édition </w:t>
      </w:r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 xml:space="preserve">très </w:t>
      </w:r>
      <w:proofErr w:type="spellStart"/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>très</w:t>
      </w:r>
      <w:proofErr w:type="spellEnd"/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 xml:space="preserve"> </w:t>
      </w:r>
      <w:proofErr w:type="spellStart"/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>très</w:t>
      </w:r>
      <w:proofErr w:type="spellEnd"/>
      <w:r w:rsidRPr="00AE59B5">
        <w:rPr>
          <w:rFonts w:ascii="Averta for TBWA" w:eastAsia="Times New Roman" w:hAnsi="Averta for TBWA" w:cs="Times New Roman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 xml:space="preserve"> limitée de TBWA. </w:t>
      </w:r>
      <w:r w:rsidRPr="00AE59B5">
        <w:rPr>
          <w:rFonts w:ascii="Cambria" w:eastAsia="Times New Roman" w:hAnsi="Cambria" w:cs="Cambria"/>
          <w:b/>
          <w:bCs/>
          <w:color w:val="000000"/>
          <w:sz w:val="36"/>
          <w:szCs w:val="36"/>
          <w:bdr w:val="none" w:sz="0" w:space="0" w:color="auto" w:frame="1"/>
          <w:lang w:val="fr-FR" w:eastAsia="fr-FR"/>
        </w:rPr>
        <w:t> </w:t>
      </w:r>
    </w:p>
    <w:p w14:paraId="75CFB04E" w14:textId="77777777" w:rsidR="00AE59B5" w:rsidRPr="00AE59B5" w:rsidRDefault="00AE59B5" w:rsidP="00AE59B5">
      <w:pPr>
        <w:rPr>
          <w:rFonts w:ascii="Times New Roman" w:eastAsia="Times New Roman" w:hAnsi="Times New Roman" w:cs="Times New Roman"/>
          <w:lang w:val="fr-BE" w:eastAsia="fr-FR"/>
        </w:rPr>
      </w:pPr>
    </w:p>
    <w:p w14:paraId="4617FF3B" w14:textId="77777777" w:rsidR="00BC77A0" w:rsidRPr="00FD7C62" w:rsidRDefault="00BC77A0" w:rsidP="00E75F28">
      <w:pPr>
        <w:jc w:val="both"/>
        <w:rPr>
          <w:rFonts w:ascii="Averta for TBWA" w:hAnsi="Averta for TBWA" w:cs="Times New Roman"/>
          <w:lang w:val="fr-FR"/>
        </w:rPr>
      </w:pPr>
    </w:p>
    <w:p w14:paraId="528DC83F" w14:textId="5389816B" w:rsidR="00E75F28" w:rsidRPr="00336413" w:rsidRDefault="00FD7C62" w:rsidP="00E75F28">
      <w:pPr>
        <w:rPr>
          <w:rFonts w:ascii="Averta for TBWA" w:hAnsi="Averta for TBWA" w:cs="Times New Roman"/>
          <w:b/>
          <w:bCs/>
          <w:lang w:val="fr-FR"/>
        </w:rPr>
      </w:pPr>
      <w:r w:rsidRPr="00336413">
        <w:rPr>
          <w:rFonts w:ascii="Averta for TBWA" w:hAnsi="Averta for TBWA" w:cs="Times New Roman"/>
          <w:b/>
          <w:bCs/>
          <w:lang w:val="fr-FR"/>
        </w:rPr>
        <w:t>Mardi</w:t>
      </w:r>
      <w:r w:rsidR="00EE42CB" w:rsidRPr="00336413">
        <w:rPr>
          <w:rFonts w:ascii="Averta for TBWA" w:hAnsi="Averta for TBWA" w:cs="Times New Roman"/>
          <w:b/>
          <w:bCs/>
          <w:lang w:val="fr-FR"/>
        </w:rPr>
        <w:t xml:space="preserve"> </w:t>
      </w:r>
      <w:r w:rsidR="000D68AE" w:rsidRPr="00336413">
        <w:rPr>
          <w:rFonts w:ascii="Averta for TBWA" w:hAnsi="Averta for TBWA" w:cs="Times New Roman"/>
          <w:b/>
          <w:bCs/>
          <w:lang w:val="fr-FR"/>
        </w:rPr>
        <w:t>9</w:t>
      </w:r>
      <w:r w:rsidR="00EE42CB" w:rsidRPr="00336413">
        <w:rPr>
          <w:rFonts w:ascii="Averta for TBWA" w:hAnsi="Averta for TBWA" w:cs="Times New Roman"/>
          <w:b/>
          <w:bCs/>
          <w:lang w:val="fr-FR"/>
        </w:rPr>
        <w:t xml:space="preserve"> </w:t>
      </w:r>
      <w:r w:rsidRPr="00336413">
        <w:rPr>
          <w:rFonts w:ascii="Averta for TBWA" w:hAnsi="Averta for TBWA" w:cs="Times New Roman"/>
          <w:b/>
          <w:bCs/>
          <w:lang w:val="fr-FR"/>
        </w:rPr>
        <w:t>août</w:t>
      </w:r>
      <w:r w:rsidR="00EE42CB" w:rsidRPr="00336413">
        <w:rPr>
          <w:rFonts w:ascii="Averta for TBWA" w:hAnsi="Averta for TBWA" w:cs="Times New Roman"/>
          <w:b/>
          <w:bCs/>
          <w:lang w:val="fr-FR"/>
        </w:rPr>
        <w:t xml:space="preserve"> 2022</w:t>
      </w:r>
    </w:p>
    <w:p w14:paraId="6751C3DF" w14:textId="77777777" w:rsidR="00E75F28" w:rsidRPr="00336413" w:rsidRDefault="00E75F28" w:rsidP="00E75F28">
      <w:pPr>
        <w:jc w:val="both"/>
        <w:rPr>
          <w:rFonts w:ascii="Averta for TBWA" w:hAnsi="Averta for TBWA" w:cs="Times New Roman"/>
          <w:lang w:val="fr-FR"/>
        </w:rPr>
      </w:pPr>
    </w:p>
    <w:p w14:paraId="03383F44" w14:textId="37B41173" w:rsidR="00A4136D" w:rsidRPr="00BC1C03" w:rsidRDefault="00A4136D" w:rsidP="00A4136D">
      <w:pPr>
        <w:rPr>
          <w:rFonts w:ascii="Times New Roman" w:eastAsia="Times New Roman" w:hAnsi="Times New Roman" w:cs="Times New Roman"/>
          <w:lang w:val="fr-FR" w:eastAsia="en-GB"/>
        </w:rPr>
      </w:pPr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Attention ! Communiqué de presse à lire très </w:t>
      </w:r>
      <w:proofErr w:type="spellStart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très</w:t>
      </w:r>
      <w:proofErr w:type="spellEnd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</w:t>
      </w:r>
      <w:proofErr w:type="spellStart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très</w:t>
      </w:r>
      <w:proofErr w:type="spellEnd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vite, car il concerne une édition très </w:t>
      </w:r>
      <w:proofErr w:type="spellStart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très</w:t>
      </w:r>
      <w:proofErr w:type="spellEnd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</w:t>
      </w:r>
      <w:proofErr w:type="spellStart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très</w:t>
      </w:r>
      <w:proofErr w:type="spellEnd"/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limitée. Donc, ne perdons pas de temps : voici le Chicken Big Mac</w:t>
      </w:r>
      <w:r w:rsidRPr="00A4136D">
        <w:rPr>
          <w:rFonts w:ascii="Segoe UI" w:eastAsia="Times New Roman" w:hAnsi="Segoe UI" w:cs="Segoe UI"/>
          <w:b/>
          <w:bCs/>
          <w:color w:val="000000"/>
          <w:sz w:val="19"/>
          <w:szCs w:val="19"/>
          <w:shd w:val="clear" w:color="auto" w:fill="FFFFFF"/>
          <w:vertAlign w:val="superscript"/>
          <w:lang w:val="fr-FR" w:eastAsia="en-GB"/>
        </w:rPr>
        <w:t>®</w:t>
      </w:r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. Il </w:t>
      </w:r>
      <w:r w:rsidR="007233F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est</w:t>
      </w:r>
      <w:r w:rsidR="00A40A9E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</w:t>
      </w:r>
      <w:r w:rsidR="00A40A9E"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enfin</w:t>
      </w:r>
      <w:r w:rsidR="007233F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</w:t>
      </w:r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arriv</w:t>
      </w:r>
      <w:r w:rsidR="007233F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é</w:t>
      </w:r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 </w:t>
      </w:r>
      <w:r w:rsidR="000E6464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 xml:space="preserve">aujourd'hui, le 9 août, </w:t>
      </w:r>
      <w:r w:rsidRPr="00A4136D">
        <w:rPr>
          <w:rFonts w:ascii="Averta for TBWA" w:eastAsia="Times New Roman" w:hAnsi="Averta for TBWA" w:cs="Times New Roman"/>
          <w:b/>
          <w:bCs/>
          <w:color w:val="000000"/>
          <w:shd w:val="clear" w:color="auto" w:fill="FFFFFF"/>
          <w:lang w:val="fr-FR" w:eastAsia="en-GB"/>
        </w:rPr>
        <w:t>en Belgique. Alors, ne le ratez pas cet été.</w:t>
      </w:r>
      <w:r w:rsidRPr="00BC1C03">
        <w:rPr>
          <w:rFonts w:ascii="Cambria" w:eastAsia="Times New Roman" w:hAnsi="Cambria" w:cs="Cambria"/>
          <w:color w:val="000000"/>
          <w:shd w:val="clear" w:color="auto" w:fill="FFFFFF"/>
          <w:lang w:val="fr-FR" w:eastAsia="en-GB"/>
        </w:rPr>
        <w:t> </w:t>
      </w:r>
    </w:p>
    <w:p w14:paraId="5C95703D" w14:textId="77777777" w:rsidR="00BB6271" w:rsidRPr="00BC1C03" w:rsidRDefault="00BB6271" w:rsidP="00BB6271">
      <w:pPr>
        <w:rPr>
          <w:rFonts w:ascii="Averta for TBWA" w:hAnsi="Averta for TBWA"/>
          <w:lang w:val="fr-FR"/>
        </w:rPr>
      </w:pPr>
    </w:p>
    <w:p w14:paraId="345820D4" w14:textId="4A56D265" w:rsidR="00A4136D" w:rsidRPr="00BC1C03" w:rsidRDefault="00A4136D" w:rsidP="00A41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rta for TBWA" w:hAnsi="Averta for TBWA" w:cs="Segoe UI"/>
          <w:lang w:val="fr-FR"/>
        </w:rPr>
        <w:t>Après le Royaume-Uni, l'Irlande, la Suisse</w:t>
      </w:r>
      <w:r w:rsidR="00045B8A">
        <w:rPr>
          <w:rStyle w:val="normaltextrun"/>
          <w:rFonts w:ascii="Averta for TBWA" w:hAnsi="Averta for TBWA" w:cs="Segoe UI"/>
          <w:lang w:val="fr-FR"/>
        </w:rPr>
        <w:t xml:space="preserve">, </w:t>
      </w:r>
      <w:r>
        <w:rPr>
          <w:rStyle w:val="normaltextrun"/>
          <w:rFonts w:ascii="Averta for TBWA" w:hAnsi="Averta for TBWA" w:cs="Segoe UI"/>
          <w:lang w:val="fr-FR"/>
        </w:rPr>
        <w:t>les Pays-Bas</w:t>
      </w:r>
      <w:r w:rsidR="00045B8A">
        <w:rPr>
          <w:rStyle w:val="normaltextrun"/>
          <w:rFonts w:ascii="Averta for TBWA" w:hAnsi="Averta for TBWA" w:cs="Segoe UI"/>
          <w:lang w:val="fr-FR"/>
        </w:rPr>
        <w:t xml:space="preserve"> et la France</w:t>
      </w:r>
      <w:r>
        <w:rPr>
          <w:rStyle w:val="normaltextrun"/>
          <w:rFonts w:ascii="Averta for TBWA" w:hAnsi="Averta for TBWA" w:cs="Segoe UI"/>
          <w:lang w:val="fr-FR"/>
        </w:rPr>
        <w:t xml:space="preserve">, le Chicken Big Mac® atterrit enfin en Belgique. Et les fans l'attendaient ! Ils devront se dépêcher pour le découvrir, car cette variante du burger iconique de McDonald's® sera au menu seulement cet été, en édition limitée. En </w:t>
      </w:r>
      <w:proofErr w:type="spellStart"/>
      <w:r>
        <w:rPr>
          <w:rStyle w:val="normaltextrun"/>
          <w:rFonts w:ascii="Averta for TBWA" w:hAnsi="Averta for TBWA" w:cs="Segoe UI"/>
          <w:lang w:val="fr-FR"/>
        </w:rPr>
        <w:t>outdoor</w:t>
      </w:r>
      <w:proofErr w:type="spellEnd"/>
      <w:r>
        <w:rPr>
          <w:rStyle w:val="normaltextrun"/>
          <w:rFonts w:ascii="Averta for TBWA" w:hAnsi="Averta for TBWA" w:cs="Segoe UI"/>
          <w:lang w:val="fr-FR"/>
        </w:rPr>
        <w:t xml:space="preserve"> et sur les réseaux sociaux, McDonald's et TBWA font vraiment tout pour que les Belges ne partent pas en vacances.</w:t>
      </w:r>
      <w:r w:rsidRPr="00BC1C03">
        <w:rPr>
          <w:rStyle w:val="eop"/>
          <w:rFonts w:ascii="Cambria" w:hAnsi="Cambria" w:cs="Cambria"/>
          <w:lang w:val="fr-FR"/>
        </w:rPr>
        <w:t> </w:t>
      </w:r>
    </w:p>
    <w:p w14:paraId="33F033EB" w14:textId="77777777" w:rsidR="00A4136D" w:rsidRPr="00BC1C03" w:rsidRDefault="00A4136D" w:rsidP="00A41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BC1C03">
        <w:rPr>
          <w:rStyle w:val="eop"/>
          <w:rFonts w:ascii="Cambria" w:hAnsi="Cambria" w:cs="Cambria"/>
          <w:lang w:val="fr-FR"/>
        </w:rPr>
        <w:t> </w:t>
      </w:r>
    </w:p>
    <w:p w14:paraId="21047C1D" w14:textId="29CC8B8B" w:rsidR="00A4136D" w:rsidRPr="00BC1C03" w:rsidRDefault="00A4136D" w:rsidP="00A41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rta for TBWA" w:hAnsi="Averta for TBWA" w:cs="Segoe UI"/>
          <w:lang w:val="fr-FR"/>
        </w:rPr>
        <w:t>Quant au spot TV, il nous montre un fan du camping sauvage qui</w:t>
      </w:r>
      <w:r w:rsidR="00AF096C">
        <w:rPr>
          <w:rStyle w:val="normaltextrun"/>
          <w:rFonts w:ascii="Averta for TBWA" w:hAnsi="Averta for TBWA" w:cs="Segoe UI"/>
          <w:lang w:val="fr-FR"/>
        </w:rPr>
        <w:t>, pendant ses vacances en Belgique,</w:t>
      </w:r>
      <w:r>
        <w:rPr>
          <w:rStyle w:val="normaltextrun"/>
          <w:rFonts w:ascii="Averta for TBWA" w:hAnsi="Averta for TBWA" w:cs="Segoe UI"/>
          <w:lang w:val="fr-FR"/>
        </w:rPr>
        <w:t xml:space="preserve"> finit par céder à l'appel impérieux du poulet de McDonald's®. Parce qu'y a du poulet, et y a… le nouveau Chicken Big Mac</w:t>
      </w:r>
      <w:r>
        <w:rPr>
          <w:rStyle w:val="normaltextrun"/>
          <w:rFonts w:ascii="Segoe UI" w:hAnsi="Segoe UI" w:cs="Segoe UI"/>
          <w:sz w:val="19"/>
          <w:szCs w:val="19"/>
          <w:vertAlign w:val="superscript"/>
          <w:lang w:val="fr-FR"/>
        </w:rPr>
        <w:t>®</w:t>
      </w:r>
      <w:r>
        <w:rPr>
          <w:rStyle w:val="normaltextrun"/>
          <w:rFonts w:ascii="Averta for TBWA" w:hAnsi="Averta for TBWA" w:cs="Segoe UI"/>
          <w:lang w:val="fr-FR"/>
        </w:rPr>
        <w:t>, naturellement.</w:t>
      </w:r>
      <w:r w:rsidRPr="00BC1C03">
        <w:rPr>
          <w:rStyle w:val="eop"/>
          <w:rFonts w:ascii="Cambria" w:hAnsi="Cambria" w:cs="Cambria"/>
          <w:lang w:val="fr-FR"/>
        </w:rPr>
        <w:t> </w:t>
      </w:r>
    </w:p>
    <w:p w14:paraId="441A31C9" w14:textId="77777777" w:rsidR="00A4136D" w:rsidRPr="00BC1C03" w:rsidRDefault="00A4136D" w:rsidP="00A41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BC1C03">
        <w:rPr>
          <w:rStyle w:val="eop"/>
          <w:rFonts w:ascii="Cambria" w:hAnsi="Cambria" w:cs="Cambria"/>
          <w:lang w:val="fr-FR"/>
        </w:rPr>
        <w:t> </w:t>
      </w:r>
    </w:p>
    <w:p w14:paraId="3BF4D046" w14:textId="77777777" w:rsidR="00A4136D" w:rsidRPr="00BC1C03" w:rsidRDefault="00A4136D" w:rsidP="00A413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verta for TBWA" w:hAnsi="Averta for TBWA" w:cs="Segoe UI"/>
          <w:lang w:val="fr-FR"/>
        </w:rPr>
        <w:t>Envie de goûter le nouveau Chicken Big Mac</w:t>
      </w:r>
      <w:r>
        <w:rPr>
          <w:rStyle w:val="normaltextrun"/>
          <w:rFonts w:ascii="Segoe UI" w:hAnsi="Segoe UI" w:cs="Segoe UI"/>
          <w:sz w:val="19"/>
          <w:szCs w:val="19"/>
          <w:vertAlign w:val="superscript"/>
          <w:lang w:val="fr-FR"/>
        </w:rPr>
        <w:t>®</w:t>
      </w:r>
      <w:r>
        <w:rPr>
          <w:rStyle w:val="normaltextrun"/>
          <w:rFonts w:ascii="Averta for TBWA" w:hAnsi="Averta for TBWA" w:cs="Segoe UI"/>
          <w:sz w:val="19"/>
          <w:szCs w:val="19"/>
          <w:vertAlign w:val="superscript"/>
          <w:lang w:val="fr-FR"/>
        </w:rPr>
        <w:t xml:space="preserve"> </w:t>
      </w:r>
      <w:r>
        <w:rPr>
          <w:rStyle w:val="normaltextrun"/>
          <w:rFonts w:ascii="Averta for TBWA" w:hAnsi="Averta for TBWA" w:cs="Segoe UI"/>
          <w:lang w:val="fr-FR"/>
        </w:rPr>
        <w:t>? Grouillez-vous, sinon vous allez le rater !</w:t>
      </w:r>
      <w:r w:rsidRPr="00BC1C03">
        <w:rPr>
          <w:rStyle w:val="eop"/>
          <w:rFonts w:ascii="Cambria" w:hAnsi="Cambria" w:cs="Cambria"/>
          <w:lang w:val="fr-FR"/>
        </w:rPr>
        <w:t> </w:t>
      </w:r>
    </w:p>
    <w:p w14:paraId="1F5C5B70" w14:textId="6091552C" w:rsidR="00E75F28" w:rsidRPr="00FD7C62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FR"/>
        </w:rPr>
      </w:pPr>
    </w:p>
    <w:p w14:paraId="588EA496" w14:textId="77777777" w:rsidR="00E75F28" w:rsidRPr="00336413" w:rsidRDefault="00E75F28" w:rsidP="00E75F28">
      <w:pPr>
        <w:rPr>
          <w:rFonts w:ascii="Averta for TBWA" w:hAnsi="Averta for TBWA" w:cs="Times New Roman"/>
          <w:lang w:val="fr-FR"/>
        </w:rPr>
      </w:pPr>
    </w:p>
    <w:p w14:paraId="6CB03A66" w14:textId="1FED5C03" w:rsidR="00E75F28" w:rsidRPr="00336413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</w:p>
    <w:sectPr w:rsidR="00E75F28" w:rsidRPr="00336413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A6A" w14:textId="77777777" w:rsidR="00A03012" w:rsidRDefault="00A03012" w:rsidP="00D90996">
      <w:r>
        <w:separator/>
      </w:r>
    </w:p>
  </w:endnote>
  <w:endnote w:type="continuationSeparator" w:id="0">
    <w:p w14:paraId="7AD95AC4" w14:textId="77777777" w:rsidR="00A03012" w:rsidRDefault="00A03012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E153" w14:textId="77777777" w:rsidR="00A03012" w:rsidRDefault="00A03012" w:rsidP="00D90996">
      <w:r>
        <w:separator/>
      </w:r>
    </w:p>
  </w:footnote>
  <w:footnote w:type="continuationSeparator" w:id="0">
    <w:p w14:paraId="3D2B355C" w14:textId="77777777" w:rsidR="00A03012" w:rsidRDefault="00A03012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03DE4"/>
    <w:rsid w:val="00045638"/>
    <w:rsid w:val="00045B8A"/>
    <w:rsid w:val="000864AF"/>
    <w:rsid w:val="000C101C"/>
    <w:rsid w:val="000C133E"/>
    <w:rsid w:val="000D68AE"/>
    <w:rsid w:val="000E6464"/>
    <w:rsid w:val="00116320"/>
    <w:rsid w:val="00126425"/>
    <w:rsid w:val="001638C4"/>
    <w:rsid w:val="00172F10"/>
    <w:rsid w:val="001A2D55"/>
    <w:rsid w:val="001B0957"/>
    <w:rsid w:val="001E7DA2"/>
    <w:rsid w:val="00244D8B"/>
    <w:rsid w:val="002546B8"/>
    <w:rsid w:val="00295BC4"/>
    <w:rsid w:val="00336413"/>
    <w:rsid w:val="003A2851"/>
    <w:rsid w:val="003E0F68"/>
    <w:rsid w:val="003E76C2"/>
    <w:rsid w:val="003F5871"/>
    <w:rsid w:val="004078AA"/>
    <w:rsid w:val="0042368B"/>
    <w:rsid w:val="004D2633"/>
    <w:rsid w:val="004D6F49"/>
    <w:rsid w:val="004E635F"/>
    <w:rsid w:val="00546109"/>
    <w:rsid w:val="00557564"/>
    <w:rsid w:val="005605A7"/>
    <w:rsid w:val="0059059A"/>
    <w:rsid w:val="005B78B4"/>
    <w:rsid w:val="005E0D42"/>
    <w:rsid w:val="00631E24"/>
    <w:rsid w:val="00680EE1"/>
    <w:rsid w:val="00697B03"/>
    <w:rsid w:val="006C4051"/>
    <w:rsid w:val="006E4194"/>
    <w:rsid w:val="007233FD"/>
    <w:rsid w:val="007340A2"/>
    <w:rsid w:val="007F20C9"/>
    <w:rsid w:val="008079A8"/>
    <w:rsid w:val="0083135D"/>
    <w:rsid w:val="008E30AF"/>
    <w:rsid w:val="00901B54"/>
    <w:rsid w:val="009071C2"/>
    <w:rsid w:val="009663E3"/>
    <w:rsid w:val="00967248"/>
    <w:rsid w:val="00983778"/>
    <w:rsid w:val="00992019"/>
    <w:rsid w:val="009B0306"/>
    <w:rsid w:val="009B0C5E"/>
    <w:rsid w:val="00A03012"/>
    <w:rsid w:val="00A40A9E"/>
    <w:rsid w:val="00A4136D"/>
    <w:rsid w:val="00AA3D5C"/>
    <w:rsid w:val="00AC426D"/>
    <w:rsid w:val="00AD4688"/>
    <w:rsid w:val="00AE59B5"/>
    <w:rsid w:val="00AF096C"/>
    <w:rsid w:val="00B252D1"/>
    <w:rsid w:val="00B6095D"/>
    <w:rsid w:val="00B77952"/>
    <w:rsid w:val="00BA54C1"/>
    <w:rsid w:val="00BB6271"/>
    <w:rsid w:val="00BC1C03"/>
    <w:rsid w:val="00BC77A0"/>
    <w:rsid w:val="00C2437C"/>
    <w:rsid w:val="00C24DAC"/>
    <w:rsid w:val="00C3670A"/>
    <w:rsid w:val="00C37865"/>
    <w:rsid w:val="00C56B6C"/>
    <w:rsid w:val="00D02A6E"/>
    <w:rsid w:val="00D47CC3"/>
    <w:rsid w:val="00D90996"/>
    <w:rsid w:val="00DB2B93"/>
    <w:rsid w:val="00DE416E"/>
    <w:rsid w:val="00E43170"/>
    <w:rsid w:val="00E75F28"/>
    <w:rsid w:val="00ED2CC0"/>
    <w:rsid w:val="00EE42CB"/>
    <w:rsid w:val="00F17679"/>
    <w:rsid w:val="00F93F4D"/>
    <w:rsid w:val="00FB010B"/>
    <w:rsid w:val="00FD28F9"/>
    <w:rsid w:val="00FD7C62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  <w:style w:type="paragraph" w:customStyle="1" w:styleId="paragraph">
    <w:name w:val="paragraph"/>
    <w:basedOn w:val="Normal"/>
    <w:rsid w:val="00A41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4136D"/>
  </w:style>
  <w:style w:type="character" w:customStyle="1" w:styleId="eop">
    <w:name w:val="eop"/>
    <w:basedOn w:val="DefaultParagraphFont"/>
    <w:rsid w:val="00A413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9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9E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336413"/>
  </w:style>
  <w:style w:type="paragraph" w:styleId="NormalWeb">
    <w:name w:val="Normal (Web)"/>
    <w:basedOn w:val="Normal"/>
    <w:uiPriority w:val="99"/>
    <w:semiHidden/>
    <w:unhideWhenUsed/>
    <w:rsid w:val="00AE59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15</cp:revision>
  <cp:lastPrinted>2019-02-06T10:00:00Z</cp:lastPrinted>
  <dcterms:created xsi:type="dcterms:W3CDTF">2022-08-09T07:33:00Z</dcterms:created>
  <dcterms:modified xsi:type="dcterms:W3CDTF">2022-08-09T14:00:00Z</dcterms:modified>
</cp:coreProperties>
</file>