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34C8" w14:textId="2E3666D7" w:rsidR="00672882" w:rsidRPr="00905C78" w:rsidRDefault="00C41131" w:rsidP="00B44FE6">
      <w:pPr>
        <w:pStyle w:val="BodyAudi"/>
        <w:ind w:right="-46"/>
        <w:jc w:val="right"/>
        <w:rPr>
          <w:lang w:val="fr-BE"/>
        </w:rPr>
      </w:pPr>
      <w:r>
        <w:rPr>
          <w:lang w:val="fr-BE"/>
        </w:rPr>
        <w:t>6 avril</w:t>
      </w:r>
      <w:r w:rsidR="00B44FE6" w:rsidRPr="00905C78">
        <w:rPr>
          <w:lang w:val="fr-BE"/>
        </w:rPr>
        <w:t xml:space="preserve"> 20</w:t>
      </w:r>
      <w:r w:rsidR="007A7496" w:rsidRPr="00905C78">
        <w:rPr>
          <w:lang w:val="fr-BE"/>
        </w:rPr>
        <w:t>2</w:t>
      </w:r>
      <w:r w:rsidR="00905C78" w:rsidRPr="00905C78">
        <w:rPr>
          <w:lang w:val="fr-BE"/>
        </w:rPr>
        <w:t>3</w:t>
      </w:r>
    </w:p>
    <w:p w14:paraId="720098D2" w14:textId="78F299E8" w:rsidR="00B44FE6" w:rsidRPr="00905C78" w:rsidRDefault="00B44FE6" w:rsidP="00B44FE6">
      <w:pPr>
        <w:pStyle w:val="BodyAudi"/>
        <w:ind w:right="-46"/>
        <w:jc w:val="right"/>
        <w:rPr>
          <w:lang w:val="fr-BE"/>
        </w:rPr>
      </w:pPr>
      <w:r w:rsidRPr="00905C78">
        <w:rPr>
          <w:lang w:val="fr-BE"/>
        </w:rPr>
        <w:t>A</w:t>
      </w:r>
      <w:r w:rsidR="007A7496" w:rsidRPr="00905C78">
        <w:rPr>
          <w:lang w:val="fr-BE"/>
        </w:rPr>
        <w:t>2</w:t>
      </w:r>
      <w:r w:rsidR="00905C78" w:rsidRPr="00905C78">
        <w:rPr>
          <w:lang w:val="fr-BE"/>
        </w:rPr>
        <w:t>3</w:t>
      </w:r>
      <w:r w:rsidRPr="00905C78">
        <w:rPr>
          <w:lang w:val="fr-BE"/>
        </w:rPr>
        <w:t>/</w:t>
      </w:r>
      <w:r w:rsidR="00C41131">
        <w:rPr>
          <w:lang w:val="fr-BE"/>
        </w:rPr>
        <w:t>03</w:t>
      </w:r>
      <w:r w:rsidR="00F942FF" w:rsidRPr="00905C78">
        <w:rPr>
          <w:lang w:val="fr-BE"/>
        </w:rPr>
        <w:t>F</w:t>
      </w:r>
    </w:p>
    <w:p w14:paraId="1BF3AB06" w14:textId="77777777" w:rsidR="00B44FE6" w:rsidRPr="00905C78" w:rsidRDefault="00B44FE6" w:rsidP="00B40F6C">
      <w:pPr>
        <w:pStyle w:val="BodyAudi"/>
        <w:rPr>
          <w:lang w:val="fr-BE"/>
        </w:rPr>
      </w:pPr>
    </w:p>
    <w:p w14:paraId="39EA700D" w14:textId="77777777" w:rsidR="00C41131" w:rsidRPr="00C41131" w:rsidRDefault="00C41131" w:rsidP="00C41131">
      <w:pPr>
        <w:pStyle w:val="HeadlineAudi"/>
      </w:pPr>
      <w:r w:rsidRPr="00C41131">
        <w:t>Recharge rapide dans le centre de Berlin : le nouvel Audi charging hub utilise l'infrastructure existante</w:t>
      </w:r>
    </w:p>
    <w:p w14:paraId="3C5C16B7" w14:textId="15A132B2" w:rsidR="00C41131" w:rsidRPr="00C41131" w:rsidRDefault="00C41131" w:rsidP="00C41131">
      <w:pPr>
        <w:pStyle w:val="DeckAudi"/>
        <w:numPr>
          <w:ilvl w:val="0"/>
          <w:numId w:val="5"/>
        </w:numPr>
        <w:ind w:left="357" w:hanging="357"/>
      </w:pPr>
      <w:proofErr w:type="spellStart"/>
      <w:r w:rsidRPr="00C41131">
        <w:t>Quatre</w:t>
      </w:r>
      <w:proofErr w:type="spellEnd"/>
      <w:r w:rsidRPr="00C41131">
        <w:t xml:space="preserve"> points de </w:t>
      </w:r>
      <w:proofErr w:type="spellStart"/>
      <w:r w:rsidRPr="00C41131">
        <w:t>recharge</w:t>
      </w:r>
      <w:proofErr w:type="spellEnd"/>
      <w:r w:rsidRPr="00C41131">
        <w:t xml:space="preserve"> rapide avec possibilité de réservation et une puissance de charge allant jusqu'à 320 kW</w:t>
      </w:r>
    </w:p>
    <w:p w14:paraId="33E03124" w14:textId="32ADE6D5" w:rsidR="00C41131" w:rsidRPr="00C41131" w:rsidRDefault="00C41131" w:rsidP="00C41131">
      <w:pPr>
        <w:pStyle w:val="DeckAudi"/>
        <w:numPr>
          <w:ilvl w:val="0"/>
          <w:numId w:val="5"/>
        </w:numPr>
        <w:ind w:left="357" w:hanging="357"/>
      </w:pPr>
      <w:r w:rsidRPr="00C41131">
        <w:t xml:space="preserve">Audi </w:t>
      </w:r>
      <w:proofErr w:type="spellStart"/>
      <w:r w:rsidRPr="00C41131">
        <w:t>prévoit</w:t>
      </w:r>
      <w:proofErr w:type="spellEnd"/>
      <w:r w:rsidRPr="00C41131">
        <w:t xml:space="preserve"> </w:t>
      </w:r>
      <w:proofErr w:type="spellStart"/>
      <w:r w:rsidRPr="00C41131">
        <w:t>une</w:t>
      </w:r>
      <w:proofErr w:type="spellEnd"/>
      <w:r w:rsidRPr="00C41131">
        <w:t xml:space="preserve"> </w:t>
      </w:r>
      <w:proofErr w:type="spellStart"/>
      <w:r w:rsidRPr="00C41131">
        <w:t>gestion</w:t>
      </w:r>
      <w:proofErr w:type="spellEnd"/>
      <w:r w:rsidRPr="00C41131">
        <w:t xml:space="preserve"> intelligente pour chaque hub de recharge supplémentaire</w:t>
      </w:r>
    </w:p>
    <w:p w14:paraId="3AC9F092" w14:textId="547D3FA9" w:rsidR="00C41131" w:rsidRPr="00C41131" w:rsidRDefault="00C41131" w:rsidP="00C41131">
      <w:pPr>
        <w:pStyle w:val="DeckAudi"/>
        <w:numPr>
          <w:ilvl w:val="0"/>
          <w:numId w:val="5"/>
        </w:numPr>
        <w:ind w:left="357" w:hanging="357"/>
      </w:pPr>
      <w:r w:rsidRPr="00C41131">
        <w:t xml:space="preserve">Les </w:t>
      </w:r>
      <w:proofErr w:type="spellStart"/>
      <w:r w:rsidRPr="00C41131">
        <w:t>taux</w:t>
      </w:r>
      <w:proofErr w:type="spellEnd"/>
      <w:r w:rsidRPr="00C41131">
        <w:t xml:space="preserve"> de </w:t>
      </w:r>
      <w:proofErr w:type="spellStart"/>
      <w:r w:rsidRPr="00C41131">
        <w:t>rétention</w:t>
      </w:r>
      <w:proofErr w:type="spellEnd"/>
      <w:r w:rsidRPr="00C41131">
        <w:t xml:space="preserve"> élevés à Nuremberg et à Zurich confirment le succès du concept de recharge rapide urbaine premium</w:t>
      </w:r>
    </w:p>
    <w:p w14:paraId="701ED73F" w14:textId="77777777" w:rsidR="00C41131" w:rsidRPr="00C41131" w:rsidRDefault="00C41131" w:rsidP="00C41131">
      <w:pPr>
        <w:pStyle w:val="BodyAudi"/>
      </w:pPr>
    </w:p>
    <w:p w14:paraId="6A346D4B" w14:textId="77777777" w:rsidR="00C41131" w:rsidRPr="00C41131" w:rsidRDefault="00C41131" w:rsidP="00C41131">
      <w:pPr>
        <w:pStyle w:val="BodyAudi"/>
      </w:pPr>
      <w:r w:rsidRPr="00C41131">
        <w:t xml:space="preserve">Audi ouvre son troisième charging hub : après les sites de Nuremberg et de Zurich, la marque aux quatre anneaux fait maintenant appel à un partenaire local à Berlin, en utilisant l'alimentation électrique existante. Le Frischeparadies voisin, avec son espace commercial attractif et son bistrot gastronomique, s’inscrit comme partenaire de coopération et met à disposition son raccordement  électrique pour l'utilisation du hub. À l'avenir, Frischeparadies et l'Audi charging hub seront alimentés par une ligne électrique commune, en fonction des besoins et de la charge. Équipée de batteries de seconde vie, la station de recharge ne chargera les batteries tampons que lorsque Frischeparadies aura besoin de peu d'énergie. Le système intelligent et dynamique de contrôle de la charge qu'Audi a développé en interne garantit ainsi une utilisation efficace de l'infrastructure électrique existante. Lors de la sélection de l'emplacement, Audi s'est appuyée sur une analyse de données interne pour déterminer à l'avance la demande sur site. </w:t>
      </w:r>
    </w:p>
    <w:p w14:paraId="7851B52D" w14:textId="77777777" w:rsidR="00C41131" w:rsidRPr="00C41131" w:rsidRDefault="00C41131" w:rsidP="00C41131">
      <w:pPr>
        <w:pStyle w:val="BodyAudi"/>
      </w:pPr>
    </w:p>
    <w:p w14:paraId="71A084DE" w14:textId="77777777" w:rsidR="00C41131" w:rsidRPr="00C41131" w:rsidRDefault="00C41131" w:rsidP="00C41131">
      <w:pPr>
        <w:pStyle w:val="BodyAudi"/>
      </w:pPr>
      <w:r w:rsidRPr="00C41131">
        <w:t xml:space="preserve">« Notre système de contrôle dynamique de la charge nous permet de déplacer nos besoins en énergie à un moment de la journée où Frischeparadies utilise moins d'énergie du réseau », explique Elias Hammer, le responsable Audi chargé du déploiement à Berlin et de l'intégration du système énergétique pour l'Audi charging hub. « Berlin est un nouvel exemple du succès de notre concept de recharge intelligente », déclare Ralph Hollmig, chef de projet de l'Audi charging hub. « De cette manière, nous gérerons tous les sites de recharge de la manière la plus efficace et la plus durable possible. Nous travaillons sur l'optimisation de l'énergie. À l'avenir, nous pouvons même imaginer d'utiliser le </w:t>
      </w:r>
      <w:r w:rsidRPr="00C41131">
        <w:rPr>
          <w:i/>
          <w:iCs/>
        </w:rPr>
        <w:t>smart trading</w:t>
      </w:r>
      <w:r w:rsidRPr="00C41131">
        <w:t xml:space="preserve"> pour acheter de l'électricité à la bourse de l'énergie. Cela signifie aussi, par exemple, que nous achetons de l'électricité provenant de sources renouvelables lorsqu'elle est abordable », ajoute R. Hollmig.</w:t>
      </w:r>
    </w:p>
    <w:p w14:paraId="36162CDD" w14:textId="77777777" w:rsidR="00C41131" w:rsidRPr="00C41131" w:rsidRDefault="00C41131" w:rsidP="00C41131">
      <w:pPr>
        <w:pStyle w:val="BodyAudi"/>
      </w:pPr>
    </w:p>
    <w:p w14:paraId="0BC3E9A3" w14:textId="77777777" w:rsidR="00C41131" w:rsidRPr="00C41131" w:rsidRDefault="00C41131" w:rsidP="00C41131">
      <w:pPr>
        <w:pStyle w:val="BodyAudi"/>
      </w:pPr>
      <w:r w:rsidRPr="00C41131">
        <w:lastRenderedPageBreak/>
        <w:t xml:space="preserve">L'unité de stockage tampon utilise des batteries de seconde vie provenant de véhicules d'essai Audi démantelés et permet à la marque aux quatre anneaux d'offrir une recharge rapide et durable là où le réseau électrique aurait du mal à faire fonctionner en permanence quatre points de recharge haute puissance (HPC, </w:t>
      </w:r>
      <w:r w:rsidRPr="00C41131">
        <w:rPr>
          <w:i/>
          <w:iCs/>
        </w:rPr>
        <w:t>high power charging</w:t>
      </w:r>
      <w:r w:rsidRPr="00C41131">
        <w:t xml:space="preserve">) à une puissance maximale de 320 kW. Alors que les infrastructures de charge rapide sans stockage tampon doivent souvent attendre longtemps les transformateurs nécessaires, l’Audi charging hub utilise de manière optimale l'infrastructure existante. </w:t>
      </w:r>
    </w:p>
    <w:p w14:paraId="75E6D366" w14:textId="77777777" w:rsidR="00C41131" w:rsidRPr="00C41131" w:rsidRDefault="00C41131" w:rsidP="00C41131">
      <w:pPr>
        <w:pStyle w:val="BodyAudi"/>
      </w:pPr>
    </w:p>
    <w:p w14:paraId="3348F14F" w14:textId="77777777" w:rsidR="00C41131" w:rsidRPr="00C41131" w:rsidRDefault="00C41131" w:rsidP="00C41131">
      <w:pPr>
        <w:pStyle w:val="BodyAudi"/>
      </w:pPr>
      <w:r w:rsidRPr="00C41131">
        <w:t>Réaction positive sur les sites de Nuremberg et de Zurich</w:t>
      </w:r>
    </w:p>
    <w:p w14:paraId="105E23EA" w14:textId="77777777" w:rsidR="00C41131" w:rsidRPr="00C41131" w:rsidRDefault="00C41131" w:rsidP="00C41131">
      <w:pPr>
        <w:pStyle w:val="BodyAudi"/>
      </w:pPr>
      <w:r w:rsidRPr="00C41131">
        <w:t>Les chiffres de Nuremberg et de Zurich illustrent l'engouement des conducteurs de voitures électriques d'Audi et d'autres marques pour le concept de recharge rapide en milieu urbain mis au point par la marque aux quatre anneaux. À Nuremberg, Audi exploite depuis décembre 2021 son grand charging hub composé de six bornes et d'un salon de 200 m² situé juste au-dessus, et le taux de rétention des clients y est de 70 %. « Les clients ont désormais intégré la recharge via le charging hub dans leur routine quotidienne », explique R. Hollmig. Audi compte jusqu'à 62 charges par jour à Nuremberg ; en moyenne, le premier Audi charging hub enregistre 36 charges par jour. Près de la moitié des utilisateurs se rendent au centre au volant d'un modèle électrique Audi. « Lorsque nous avons lancé l’Audi charging hub en décembre 2021, personne n'avait prédit un tel succès. Fin janvier 2023, nous avions déjà accueilli notre 10 000e visiteur à Nuremberg », rapporte R. Hollmig. « À Zurich aussi, nous constatons une demande élevée similaire. Ces chiffres valident complètement notre concept de recharge urbaine au lieu de solutions domestiques. »</w:t>
      </w:r>
    </w:p>
    <w:p w14:paraId="6DF4CD09" w14:textId="77777777" w:rsidR="00B40F6C" w:rsidRPr="00C41131" w:rsidRDefault="00B40F6C" w:rsidP="00B40F6C">
      <w:pPr>
        <w:pStyle w:val="BodyAudi"/>
      </w:pPr>
    </w:p>
    <w:p w14:paraId="636AB386" w14:textId="77777777" w:rsidR="00B44FE6" w:rsidRPr="00C41131" w:rsidRDefault="00B44FE6" w:rsidP="00B40F6C">
      <w:pPr>
        <w:pStyle w:val="BodyAudi"/>
      </w:pPr>
    </w:p>
    <w:p w14:paraId="0F761332" w14:textId="77777777" w:rsidR="00B44FE6" w:rsidRPr="00905C78" w:rsidRDefault="00B44FE6" w:rsidP="00B44FE6">
      <w:pPr>
        <w:pStyle w:val="BodyAudi"/>
        <w:rPr>
          <w:lang w:val="fr-BE"/>
        </w:rPr>
      </w:pPr>
      <w:r w:rsidRPr="00905C78">
        <w:rPr>
          <w:lang w:val="fr-BE"/>
        </w:rPr>
        <w:br w:type="page"/>
      </w:r>
    </w:p>
    <w:p w14:paraId="3FCB0DC7" w14:textId="77777777" w:rsidR="00B44FE6" w:rsidRPr="00905C78" w:rsidRDefault="00B44FE6" w:rsidP="00B44FE6">
      <w:pPr>
        <w:pStyle w:val="BodyAudi"/>
        <w:rPr>
          <w:lang w:val="fr-BE"/>
        </w:rPr>
      </w:pPr>
    </w:p>
    <w:p w14:paraId="6BDC5000" w14:textId="77777777" w:rsidR="00F942FF" w:rsidRPr="00905C78" w:rsidRDefault="00F942FF" w:rsidP="00B44FE6">
      <w:pPr>
        <w:pStyle w:val="BodyAudi"/>
        <w:rPr>
          <w:lang w:val="fr-BE"/>
        </w:rPr>
      </w:pPr>
    </w:p>
    <w:p w14:paraId="7DF5FF7D" w14:textId="77777777" w:rsidR="00905C78" w:rsidRPr="00990C5A" w:rsidRDefault="00905C78" w:rsidP="00990C5A">
      <w:pPr>
        <w:spacing w:after="0" w:line="288" w:lineRule="auto"/>
        <w:rPr>
          <w:rFonts w:ascii="Audi Type" w:hAnsi="Audi Type"/>
          <w:b/>
          <w:bCs/>
          <w:sz w:val="18"/>
          <w:szCs w:val="18"/>
          <w:lang w:val="fr-BE"/>
        </w:rPr>
      </w:pPr>
      <w:r w:rsidRPr="00990C5A">
        <w:rPr>
          <w:rFonts w:ascii="Audi Type" w:hAnsi="Audi Type"/>
          <w:b/>
          <w:bCs/>
          <w:sz w:val="18"/>
          <w:szCs w:val="18"/>
          <w:lang w:val="fr-BE"/>
        </w:rPr>
        <w:t>À propos d’Audi</w:t>
      </w:r>
    </w:p>
    <w:p w14:paraId="61576967" w14:textId="77777777" w:rsidR="00F942FF" w:rsidRPr="00905C78" w:rsidRDefault="00905C78" w:rsidP="00905C78">
      <w:pPr>
        <w:rPr>
          <w:rFonts w:ascii="Audi Type" w:hAnsi="Audi Type"/>
          <w:sz w:val="18"/>
          <w:szCs w:val="18"/>
          <w:lang w:val="fr-BE"/>
        </w:rPr>
      </w:pPr>
      <w:r w:rsidRPr="00905C78">
        <w:rPr>
          <w:rFonts w:ascii="Audi Type" w:hAnsi="Audi Type"/>
          <w:sz w:val="18"/>
          <w:szCs w:val="18"/>
          <w:lang w:val="fr-BE"/>
        </w:rPr>
        <w:t>Le Groupe Audi est présent sur plus de 100</w:t>
      </w:r>
      <w:r>
        <w:rPr>
          <w:rFonts w:ascii="Audi Type" w:hAnsi="Audi Type"/>
          <w:sz w:val="18"/>
          <w:szCs w:val="18"/>
          <w:lang w:val="fr-BE"/>
        </w:rPr>
        <w:t> </w:t>
      </w:r>
      <w:r w:rsidRPr="00905C78">
        <w:rPr>
          <w:rFonts w:ascii="Audi Type" w:hAnsi="Audi Type"/>
          <w:sz w:val="18"/>
          <w:szCs w:val="18"/>
          <w:lang w:val="fr-BE"/>
        </w:rPr>
        <w:t>marchés et dispose de 16</w:t>
      </w:r>
      <w:r>
        <w:rPr>
          <w:rFonts w:ascii="Audi Type" w:hAnsi="Audi Type"/>
          <w:sz w:val="18"/>
          <w:szCs w:val="18"/>
          <w:lang w:val="fr-BE"/>
        </w:rPr>
        <w:t> </w:t>
      </w:r>
      <w:r w:rsidRPr="00905C78">
        <w:rPr>
          <w:rFonts w:ascii="Audi Type" w:hAnsi="Audi Type"/>
          <w:sz w:val="18"/>
          <w:szCs w:val="18"/>
          <w:lang w:val="fr-BE"/>
        </w:rPr>
        <w:t>sites de production dans 11 pays différents. Audi emploie plus de 85</w:t>
      </w:r>
      <w:r>
        <w:rPr>
          <w:rFonts w:ascii="Audi Type" w:hAnsi="Audi Type"/>
          <w:sz w:val="18"/>
          <w:szCs w:val="18"/>
          <w:lang w:val="fr-BE"/>
        </w:rPr>
        <w:t> </w:t>
      </w:r>
      <w:r w:rsidRPr="00905C78">
        <w:rPr>
          <w:rFonts w:ascii="Audi Type" w:hAnsi="Audi Type"/>
          <w:sz w:val="18"/>
          <w:szCs w:val="18"/>
          <w:lang w:val="fr-BE"/>
        </w:rPr>
        <w:t>000 personnes dans le monde, dont plus de 3</w:t>
      </w:r>
      <w:r>
        <w:rPr>
          <w:rFonts w:ascii="Audi Type" w:hAnsi="Audi Type"/>
          <w:sz w:val="18"/>
          <w:szCs w:val="18"/>
          <w:lang w:val="fr-BE"/>
        </w:rPr>
        <w:t> </w:t>
      </w:r>
      <w:r w:rsidRPr="00905C78">
        <w:rPr>
          <w:rFonts w:ascii="Audi Type" w:hAnsi="Audi Type"/>
          <w:sz w:val="18"/>
          <w:szCs w:val="18"/>
          <w:lang w:val="fr-BE"/>
        </w:rPr>
        <w:t>000 en Belgique. En 2022, la marque aux quatre anneaux a vendu environ 1</w:t>
      </w:r>
      <w:r>
        <w:rPr>
          <w:rFonts w:ascii="Audi Type" w:hAnsi="Audi Type"/>
          <w:sz w:val="18"/>
          <w:szCs w:val="18"/>
          <w:lang w:val="fr-BE"/>
        </w:rPr>
        <w:t> </w:t>
      </w:r>
      <w:r w:rsidRPr="00905C78">
        <w:rPr>
          <w:rFonts w:ascii="Audi Type" w:hAnsi="Audi Type"/>
          <w:sz w:val="18"/>
          <w:szCs w:val="18"/>
          <w:lang w:val="fr-BE"/>
        </w:rPr>
        <w:t>610</w:t>
      </w:r>
      <w:r>
        <w:rPr>
          <w:rFonts w:ascii="Audi Type" w:hAnsi="Audi Type"/>
          <w:sz w:val="18"/>
          <w:szCs w:val="18"/>
          <w:lang w:val="fr-BE"/>
        </w:rPr>
        <w:t> </w:t>
      </w:r>
      <w:r w:rsidRPr="00905C78">
        <w:rPr>
          <w:rFonts w:ascii="Audi Type" w:hAnsi="Audi Type"/>
          <w:sz w:val="18"/>
          <w:szCs w:val="18"/>
          <w:lang w:val="fr-BE"/>
        </w:rPr>
        <w:t>000 voitures neuves. Parmi celles-ci, 26</w:t>
      </w:r>
      <w:r>
        <w:rPr>
          <w:rFonts w:ascii="Audi Type" w:hAnsi="Audi Type"/>
          <w:sz w:val="18"/>
          <w:szCs w:val="18"/>
          <w:lang w:val="fr-BE"/>
        </w:rPr>
        <w:t> </w:t>
      </w:r>
      <w:r w:rsidRPr="00905C78">
        <w:rPr>
          <w:rFonts w:ascii="Audi Type" w:hAnsi="Audi Type"/>
          <w:sz w:val="18"/>
          <w:szCs w:val="18"/>
          <w:lang w:val="fr-BE"/>
        </w:rPr>
        <w:t>253 ont été immatriculées en Belgique, où la part de marché d’Audi était de 7,17</w:t>
      </w:r>
      <w:r>
        <w:rPr>
          <w:rFonts w:ascii="Audi Type" w:hAnsi="Audi Type"/>
          <w:sz w:val="18"/>
          <w:szCs w:val="18"/>
          <w:lang w:val="fr-BE"/>
        </w:rPr>
        <w:t> </w:t>
      </w:r>
      <w:r w:rsidRPr="00905C78">
        <w:rPr>
          <w:rFonts w:ascii="Audi Type" w:hAnsi="Audi Type"/>
          <w:sz w:val="18"/>
          <w:szCs w:val="18"/>
          <w:lang w:val="fr-BE"/>
        </w:rPr>
        <w:t>% en 2022. Audi se concentre sur le développement de nouveaux produits et de technologies durables pour la mobilité du futur. D’ici 2025, Audi prévoit de commercialiser plus de 30</w:t>
      </w:r>
      <w:r>
        <w:rPr>
          <w:rFonts w:ascii="Audi Type" w:hAnsi="Audi Type"/>
          <w:sz w:val="18"/>
          <w:szCs w:val="18"/>
          <w:lang w:val="fr-BE"/>
        </w:rPr>
        <w:t> </w:t>
      </w:r>
      <w:r w:rsidRPr="00905C78">
        <w:rPr>
          <w:rFonts w:ascii="Audi Type" w:hAnsi="Audi Type"/>
          <w:sz w:val="18"/>
          <w:szCs w:val="18"/>
          <w:lang w:val="fr-BE"/>
        </w:rPr>
        <w:t>modèles électrifiés, dont 20 seront entièrement électriques. Avec sa feuille de route pour la durabilité, Audi poursuit son objectif ambitieux d’être totalement neutre en CO</w:t>
      </w:r>
      <w:r w:rsidRPr="00990C5A">
        <w:rPr>
          <w:rFonts w:ascii="Audi Type" w:hAnsi="Audi Type"/>
          <w:sz w:val="18"/>
          <w:szCs w:val="18"/>
          <w:vertAlign w:val="subscript"/>
          <w:lang w:val="fr-BE"/>
        </w:rPr>
        <w:t>2</w:t>
      </w:r>
      <w:r w:rsidRPr="00905C78">
        <w:rPr>
          <w:rFonts w:ascii="Audi Type" w:hAnsi="Audi Type"/>
          <w:sz w:val="18"/>
          <w:szCs w:val="18"/>
          <w:lang w:val="fr-BE"/>
        </w:rPr>
        <w:t xml:space="preserve"> sur le cycle de vie d'une voiture d'ici 2050, de la production à l'utilisation en passant par le recyclage.</w:t>
      </w:r>
    </w:p>
    <w:sectPr w:rsidR="00F942FF" w:rsidRPr="00905C78" w:rsidSect="00B44FE6">
      <w:headerReference w:type="default" r:id="rId9"/>
      <w:headerReference w:type="first" r:id="rId10"/>
      <w:footerReference w:type="first" r:id="rId11"/>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D45E" w14:textId="77777777" w:rsidR="00117CB6" w:rsidRDefault="00117CB6" w:rsidP="00B44FE6">
      <w:pPr>
        <w:spacing w:after="0" w:line="240" w:lineRule="auto"/>
      </w:pPr>
      <w:r>
        <w:separator/>
      </w:r>
    </w:p>
  </w:endnote>
  <w:endnote w:type="continuationSeparator" w:id="0">
    <w:p w14:paraId="34D93988" w14:textId="77777777" w:rsidR="00117CB6" w:rsidRDefault="00117CB6" w:rsidP="00B44FE6">
      <w:pPr>
        <w:spacing w:after="0" w:line="240" w:lineRule="auto"/>
      </w:pPr>
      <w:r>
        <w:continuationSeparator/>
      </w:r>
    </w:p>
  </w:endnote>
  <w:endnote w:type="continuationNotice" w:id="1">
    <w:p w14:paraId="467F95BC" w14:textId="77777777" w:rsidR="00117CB6" w:rsidRDefault="00117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altName w:val="Calibri"/>
    <w:panose1 w:val="020B0503040200000003"/>
    <w:charset w:val="00"/>
    <w:family w:val="swiss"/>
    <w:notTrueType/>
    <w:pitch w:val="variable"/>
    <w:sig w:usb0="A10002EF" w:usb1="500020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altName w:val="Calibri"/>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FE0C"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26B5889C" wp14:editId="1D4696F9">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01A41C70"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FE39309"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B5889C"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01A41C70"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FE39309"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81AA12E" wp14:editId="70A62991">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327FFE30" w14:textId="77777777" w:rsidR="00B4022C" w:rsidRDefault="00B4022C">
                          <w:r>
                            <w:rPr>
                              <w:noProof/>
                            </w:rPr>
                            <w:drawing>
                              <wp:inline distT="0" distB="0" distL="0" distR="0" wp14:anchorId="16F82F83" wp14:editId="4A4383F0">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AA12E"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327FFE30" w14:textId="77777777" w:rsidR="00B4022C" w:rsidRDefault="00B4022C">
                    <w:r>
                      <w:rPr>
                        <w:noProof/>
                      </w:rPr>
                      <w:drawing>
                        <wp:inline distT="0" distB="0" distL="0" distR="0" wp14:anchorId="16F82F83" wp14:editId="4A4383F0">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319580EF" wp14:editId="4F8021F9">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0E24BF26"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80EF"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0E24BF26"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D590" w14:textId="77777777" w:rsidR="00117CB6" w:rsidRDefault="00117CB6" w:rsidP="00B44FE6">
      <w:pPr>
        <w:spacing w:after="0" w:line="240" w:lineRule="auto"/>
      </w:pPr>
      <w:r>
        <w:separator/>
      </w:r>
    </w:p>
  </w:footnote>
  <w:footnote w:type="continuationSeparator" w:id="0">
    <w:p w14:paraId="1742D7AB" w14:textId="77777777" w:rsidR="00117CB6" w:rsidRDefault="00117CB6" w:rsidP="00B44FE6">
      <w:pPr>
        <w:spacing w:after="0" w:line="240" w:lineRule="auto"/>
      </w:pPr>
      <w:r>
        <w:continuationSeparator/>
      </w:r>
    </w:p>
  </w:footnote>
  <w:footnote w:type="continuationNotice" w:id="1">
    <w:p w14:paraId="31914779" w14:textId="77777777" w:rsidR="00117CB6" w:rsidRDefault="00117C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61EC" w14:textId="77777777" w:rsidR="00B44FE6" w:rsidRDefault="00B44FE6">
    <w:pPr>
      <w:pStyle w:val="En-tte"/>
    </w:pPr>
    <w:r>
      <w:rPr>
        <w:noProof/>
        <w:lang w:val="en-US"/>
      </w:rPr>
      <w:drawing>
        <wp:anchor distT="0" distB="0" distL="114300" distR="114300" simplePos="0" relativeHeight="251659264" behindDoc="1" locked="0" layoutInCell="1" allowOverlap="1" wp14:anchorId="49B9005B" wp14:editId="594F6FC9">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639D" w14:textId="77777777" w:rsidR="00B44FE6" w:rsidRDefault="00B4022C">
    <w:pPr>
      <w:pStyle w:val="En-tte"/>
    </w:pPr>
    <w:r>
      <w:rPr>
        <w:noProof/>
        <w:lang w:val="en-US"/>
      </w:rPr>
      <w:drawing>
        <wp:anchor distT="0" distB="0" distL="114300" distR="114300" simplePos="0" relativeHeight="251662336" behindDoc="1" locked="0" layoutInCell="1" allowOverlap="1" wp14:anchorId="57804BDC" wp14:editId="6FEB0897">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0E7318"/>
    <w:multiLevelType w:val="hybridMultilevel"/>
    <w:tmpl w:val="42D446B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79A44D22"/>
    <w:multiLevelType w:val="hybridMultilevel"/>
    <w:tmpl w:val="7CA4135E"/>
    <w:lvl w:ilvl="0" w:tplc="2110B66A">
      <w:numFmt w:val="bullet"/>
      <w:lvlText w:val="•"/>
      <w:lvlJc w:val="left"/>
      <w:pPr>
        <w:ind w:left="720" w:hanging="360"/>
      </w:pPr>
      <w:rPr>
        <w:rFonts w:ascii="Audi Type" w:eastAsiaTheme="minorHAnsi" w:hAnsi="Audi 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ED1652E"/>
    <w:multiLevelType w:val="hybridMultilevel"/>
    <w:tmpl w:val="25F8FA62"/>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4339996">
    <w:abstractNumId w:val="0"/>
  </w:num>
  <w:num w:numId="2" w16cid:durableId="1618945845">
    <w:abstractNumId w:val="1"/>
  </w:num>
  <w:num w:numId="3" w16cid:durableId="1135678875">
    <w:abstractNumId w:val="2"/>
  </w:num>
  <w:num w:numId="4" w16cid:durableId="393815576">
    <w:abstractNumId w:val="3"/>
  </w:num>
  <w:num w:numId="5" w16cid:durableId="1912503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31"/>
    <w:rsid w:val="00070B0C"/>
    <w:rsid w:val="000B6750"/>
    <w:rsid w:val="00117CB6"/>
    <w:rsid w:val="001B60B6"/>
    <w:rsid w:val="00371F45"/>
    <w:rsid w:val="003C6B7B"/>
    <w:rsid w:val="003D24F8"/>
    <w:rsid w:val="004143E6"/>
    <w:rsid w:val="004353BC"/>
    <w:rsid w:val="00443E9C"/>
    <w:rsid w:val="004A3296"/>
    <w:rsid w:val="004E6529"/>
    <w:rsid w:val="005D06A8"/>
    <w:rsid w:val="005D2F6F"/>
    <w:rsid w:val="00666DF4"/>
    <w:rsid w:val="00672882"/>
    <w:rsid w:val="006C640B"/>
    <w:rsid w:val="007A7496"/>
    <w:rsid w:val="00905C78"/>
    <w:rsid w:val="00990C5A"/>
    <w:rsid w:val="00A26FB9"/>
    <w:rsid w:val="00A35D6F"/>
    <w:rsid w:val="00B4022C"/>
    <w:rsid w:val="00B40F6C"/>
    <w:rsid w:val="00B44FE6"/>
    <w:rsid w:val="00BF0A66"/>
    <w:rsid w:val="00C41131"/>
    <w:rsid w:val="00C748B9"/>
    <w:rsid w:val="00CC72F7"/>
    <w:rsid w:val="00D67788"/>
    <w:rsid w:val="00DA4702"/>
    <w:rsid w:val="00E37A96"/>
    <w:rsid w:val="00EB0C84"/>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6AE8D"/>
  <w15:chartTrackingRefBased/>
  <w15:docId w15:val="{0566C883-5431-4A0E-B614-21C227C0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 w:type="paragraph" w:styleId="Titre">
    <w:name w:val="Title"/>
    <w:basedOn w:val="Normal"/>
    <w:link w:val="TitreCar"/>
    <w:uiPriority w:val="10"/>
    <w:qFormat/>
    <w:rsid w:val="00C41131"/>
    <w:pPr>
      <w:widowControl w:val="0"/>
      <w:autoSpaceDE w:val="0"/>
      <w:autoSpaceDN w:val="0"/>
      <w:spacing w:before="137" w:after="0" w:line="240" w:lineRule="auto"/>
      <w:ind w:left="117" w:right="116"/>
    </w:pPr>
    <w:rPr>
      <w:rFonts w:ascii="Audi Type Extended" w:eastAsia="Audi Type Extended" w:hAnsi="Audi Type Extended" w:cs="Audi Type Extended"/>
      <w:b/>
      <w:bCs/>
      <w:sz w:val="28"/>
      <w:szCs w:val="28"/>
      <w:lang w:val="en-US"/>
    </w:rPr>
  </w:style>
  <w:style w:type="character" w:customStyle="1" w:styleId="TitreCar">
    <w:name w:val="Titre Car"/>
    <w:basedOn w:val="Policepardfaut"/>
    <w:link w:val="Titre"/>
    <w:uiPriority w:val="10"/>
    <w:rsid w:val="00C41131"/>
    <w:rPr>
      <w:rFonts w:ascii="Audi Type Extended" w:eastAsia="Audi Type Extended" w:hAnsi="Audi Type Extended" w:cs="Audi Type Extended"/>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315">
      <w:bodyDiv w:val="1"/>
      <w:marLeft w:val="0"/>
      <w:marRight w:val="0"/>
      <w:marTop w:val="0"/>
      <w:marBottom w:val="0"/>
      <w:divBdr>
        <w:top w:val="none" w:sz="0" w:space="0" w:color="auto"/>
        <w:left w:val="none" w:sz="0" w:space="0" w:color="auto"/>
        <w:bottom w:val="none" w:sz="0" w:space="0" w:color="auto"/>
        <w:right w:val="none" w:sz="0" w:space="0" w:color="auto"/>
      </w:divBdr>
    </w:div>
    <w:div w:id="598099157">
      <w:bodyDiv w:val="1"/>
      <w:marLeft w:val="0"/>
      <w:marRight w:val="0"/>
      <w:marTop w:val="0"/>
      <w:marBottom w:val="0"/>
      <w:divBdr>
        <w:top w:val="none" w:sz="0" w:space="0" w:color="auto"/>
        <w:left w:val="none" w:sz="0" w:space="0" w:color="auto"/>
        <w:bottom w:val="none" w:sz="0" w:space="0" w:color="auto"/>
        <w:right w:val="none" w:sz="0" w:space="0" w:color="auto"/>
      </w:divBdr>
    </w:div>
    <w:div w:id="1164662320">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Audi_template-PressWord_2023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3" ma:contentTypeDescription="Crée un document." ma:contentTypeScope="" ma:versionID="c1c795dee0f514f911f2a1cf4d388ae8">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7316c7f82a724488e3b995a73d319ff0"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44AA6-9339-466C-834E-680E3CB2722E}">
  <ds:schemaRefs>
    <ds:schemaRef ds:uri="http://schemas.microsoft.com/sharepoint/v3/contenttype/forms"/>
  </ds:schemaRefs>
</ds:datastoreItem>
</file>

<file path=customXml/itemProps2.xml><?xml version="1.0" encoding="utf-8"?>
<ds:datastoreItem xmlns:ds="http://schemas.openxmlformats.org/officeDocument/2006/customXml" ds:itemID="{42B6FA6A-D434-4D80-A700-18E0CCF54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Audi_template-PressWord_2023_FR</Template>
  <TotalTime>0</TotalTime>
  <Pages>3</Pages>
  <Words>777</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2023-04-05T07:08:00Z</dcterms:created>
  <dcterms:modified xsi:type="dcterms:W3CDTF">2023-04-05T07:12:00Z</dcterms:modified>
</cp:coreProperties>
</file>