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F7297" w14:textId="77777777" w:rsidR="006E34D7" w:rsidRPr="001668E0" w:rsidRDefault="006E34D7" w:rsidP="00857EC7">
      <w:pPr>
        <w:pStyle w:val="Heading1"/>
      </w:pPr>
      <w:r w:rsidRPr="001668E0">
        <w:rPr>
          <w:noProof/>
          <w:lang w:eastAsia="en-GB"/>
        </w:rPr>
        <w:drawing>
          <wp:inline distT="0" distB="0" distL="0" distR="0" wp14:anchorId="11EE54B0" wp14:editId="7F339324">
            <wp:extent cx="5003756" cy="2531059"/>
            <wp:effectExtent l="0" t="0" r="6985" b="3175"/>
            <wp:docPr id="16" name="Picture 16" descr="A statue on to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tatue on top of a building&#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2531081"/>
                    </a:xfrm>
                    <a:prstGeom prst="rect">
                      <a:avLst/>
                    </a:prstGeom>
                    <a:ln>
                      <a:noFill/>
                    </a:ln>
                    <a:extLst>
                      <a:ext uri="{53640926-AAD7-44D8-BBD7-CCE9431645EC}">
                        <a14:shadowObscured xmlns:a14="http://schemas.microsoft.com/office/drawing/2010/main"/>
                      </a:ext>
                    </a:extLst>
                  </pic:spPr>
                </pic:pic>
              </a:graphicData>
            </a:graphic>
          </wp:inline>
        </w:drawing>
      </w:r>
    </w:p>
    <w:p w14:paraId="20DBFD46" w14:textId="77777777" w:rsidR="006E34D7" w:rsidRPr="001668E0" w:rsidRDefault="00F11C42" w:rsidP="006E34D7">
      <w:pPr>
        <w:pStyle w:val="Caption"/>
        <w:jc w:val="right"/>
      </w:pPr>
      <w:r w:rsidRPr="001668E0">
        <w:t>Photo</w:t>
      </w:r>
      <w:r w:rsidR="006E34D7" w:rsidRPr="001668E0">
        <w:t xml:space="preserve">: Christian POGO Zach, </w:t>
      </w:r>
      <w:r w:rsidR="00D6357C" w:rsidRPr="001668E0">
        <w:t xml:space="preserve">courtesy of the </w:t>
      </w:r>
      <w:proofErr w:type="spellStart"/>
      <w:r w:rsidR="006E34D7" w:rsidRPr="001668E0">
        <w:t>Gärtnerplatz</w:t>
      </w:r>
      <w:r w:rsidRPr="001668E0">
        <w:t>theater</w:t>
      </w:r>
      <w:proofErr w:type="spellEnd"/>
    </w:p>
    <w:p w14:paraId="329027EB" w14:textId="77777777" w:rsidR="006E34D7" w:rsidRPr="001668E0" w:rsidRDefault="006E34D7" w:rsidP="006E34D7"/>
    <w:p w14:paraId="5F5832C4" w14:textId="77777777" w:rsidR="00857EC7" w:rsidRPr="00554A91" w:rsidRDefault="00857EC7" w:rsidP="00857EC7">
      <w:pPr>
        <w:pStyle w:val="Heading1"/>
        <w:rPr>
          <w:lang w:val="de-DE"/>
        </w:rPr>
      </w:pPr>
      <w:r w:rsidRPr="00554A91">
        <w:rPr>
          <w:lang w:val="de-DE"/>
        </w:rPr>
        <w:t>Gärtnerplatz</w:t>
      </w:r>
      <w:r w:rsidR="00784A02" w:rsidRPr="00554A91">
        <w:rPr>
          <w:lang w:val="de-DE"/>
        </w:rPr>
        <w:t>theater</w:t>
      </w:r>
      <w:r w:rsidRPr="00554A91">
        <w:rPr>
          <w:lang w:val="de-DE"/>
        </w:rPr>
        <w:t xml:space="preserve"> </w:t>
      </w:r>
      <w:proofErr w:type="spellStart"/>
      <w:r w:rsidR="00784A02" w:rsidRPr="00554A91">
        <w:rPr>
          <w:lang w:val="de-DE"/>
        </w:rPr>
        <w:t>relies</w:t>
      </w:r>
      <w:proofErr w:type="spellEnd"/>
      <w:r w:rsidR="00784A02" w:rsidRPr="00554A91">
        <w:rPr>
          <w:lang w:val="de-DE"/>
        </w:rPr>
        <w:t xml:space="preserve"> on </w:t>
      </w:r>
      <w:r w:rsidRPr="00554A91">
        <w:rPr>
          <w:lang w:val="de-DE"/>
        </w:rPr>
        <w:t xml:space="preserve">Sennheiser Digital 6000 </w:t>
      </w:r>
    </w:p>
    <w:p w14:paraId="55A08595" w14:textId="5868F98D" w:rsidR="00597265" w:rsidRPr="001668E0" w:rsidRDefault="00857EC7" w:rsidP="00597265">
      <w:pPr>
        <w:rPr>
          <w:rStyle w:val="Strong"/>
        </w:rPr>
      </w:pPr>
      <w:r w:rsidRPr="001668E0">
        <w:rPr>
          <w:rStyle w:val="Strong"/>
        </w:rPr>
        <w:t>40 digital</w:t>
      </w:r>
      <w:r w:rsidR="00D6357C" w:rsidRPr="001668E0">
        <w:rPr>
          <w:rStyle w:val="Strong"/>
        </w:rPr>
        <w:t xml:space="preserve"> wireless channels </w:t>
      </w:r>
      <w:r w:rsidR="00460642" w:rsidRPr="001668E0">
        <w:rPr>
          <w:rStyle w:val="Strong"/>
        </w:rPr>
        <w:t xml:space="preserve">supplied </w:t>
      </w:r>
      <w:r w:rsidR="00D6357C" w:rsidRPr="001668E0">
        <w:rPr>
          <w:rStyle w:val="Strong"/>
        </w:rPr>
        <w:t xml:space="preserve">for </w:t>
      </w:r>
      <w:r w:rsidR="00460642" w:rsidRPr="001668E0">
        <w:rPr>
          <w:rStyle w:val="Strong"/>
        </w:rPr>
        <w:t>Munich</w:t>
      </w:r>
      <w:r w:rsidR="00D6357C" w:rsidRPr="001668E0">
        <w:rPr>
          <w:rStyle w:val="Strong"/>
        </w:rPr>
        <w:t xml:space="preserve"> musical theatre</w:t>
      </w:r>
      <w:r w:rsidR="005858A6" w:rsidRPr="001668E0">
        <w:rPr>
          <w:rStyle w:val="Strong"/>
        </w:rPr>
        <w:t xml:space="preserve"> </w:t>
      </w:r>
    </w:p>
    <w:p w14:paraId="0A31930D" w14:textId="77777777" w:rsidR="00CF501F" w:rsidRPr="001668E0" w:rsidRDefault="00CF501F" w:rsidP="00857EC7"/>
    <w:p w14:paraId="2AE31F1C" w14:textId="0B831745" w:rsidR="00CF501F" w:rsidRPr="001668E0" w:rsidRDefault="00857EC7" w:rsidP="00857EC7">
      <w:pPr>
        <w:rPr>
          <w:rStyle w:val="Strong"/>
        </w:rPr>
      </w:pPr>
      <w:r w:rsidRPr="001668E0">
        <w:rPr>
          <w:rStyle w:val="Strong"/>
          <w:i/>
          <w:iCs/>
        </w:rPr>
        <w:t xml:space="preserve">Wedemark, </w:t>
      </w:r>
      <w:r w:rsidR="00170BB4">
        <w:rPr>
          <w:rStyle w:val="Strong"/>
          <w:i/>
          <w:iCs/>
        </w:rPr>
        <w:t>2 November</w:t>
      </w:r>
      <w:r w:rsidRPr="001668E0">
        <w:rPr>
          <w:rStyle w:val="Strong"/>
          <w:i/>
          <w:iCs/>
        </w:rPr>
        <w:t xml:space="preserve"> 2022</w:t>
      </w:r>
      <w:r w:rsidRPr="001668E0">
        <w:rPr>
          <w:rStyle w:val="Strong"/>
        </w:rPr>
        <w:t xml:space="preserve"> – </w:t>
      </w:r>
      <w:r w:rsidR="00F11C42" w:rsidRPr="001668E0">
        <w:rPr>
          <w:rStyle w:val="Strong"/>
        </w:rPr>
        <w:t>The</w:t>
      </w:r>
      <w:r w:rsidR="00CF501F" w:rsidRPr="001668E0">
        <w:rPr>
          <w:rStyle w:val="Strong"/>
        </w:rPr>
        <w:t xml:space="preserve"> St</w:t>
      </w:r>
      <w:r w:rsidR="00F11C42" w:rsidRPr="001668E0">
        <w:rPr>
          <w:rStyle w:val="Strong"/>
        </w:rPr>
        <w:t xml:space="preserve">ate Theatre on </w:t>
      </w:r>
      <w:proofErr w:type="spellStart"/>
      <w:r w:rsidR="00CF501F" w:rsidRPr="001668E0">
        <w:rPr>
          <w:rStyle w:val="Strong"/>
        </w:rPr>
        <w:t>Gärtnerplatz</w:t>
      </w:r>
      <w:proofErr w:type="spellEnd"/>
      <w:r w:rsidR="00CF501F" w:rsidRPr="001668E0">
        <w:rPr>
          <w:rStyle w:val="Strong"/>
        </w:rPr>
        <w:t>,</w:t>
      </w:r>
      <w:r w:rsidR="00F11C42" w:rsidRPr="001668E0">
        <w:rPr>
          <w:rStyle w:val="Strong"/>
        </w:rPr>
        <w:t xml:space="preserve"> commonly known as</w:t>
      </w:r>
      <w:r w:rsidR="00CF501F" w:rsidRPr="001668E0">
        <w:rPr>
          <w:rStyle w:val="Strong"/>
        </w:rPr>
        <w:t xml:space="preserve"> </w:t>
      </w:r>
      <w:r w:rsidR="00F11C42" w:rsidRPr="001668E0">
        <w:rPr>
          <w:rStyle w:val="Strong"/>
        </w:rPr>
        <w:t xml:space="preserve">the </w:t>
      </w:r>
      <w:hyperlink r:id="rId9" w:history="1">
        <w:proofErr w:type="spellStart"/>
        <w:r w:rsidR="00CF501F" w:rsidRPr="001668E0">
          <w:rPr>
            <w:rStyle w:val="Hyperlink"/>
            <w:b/>
            <w:bCs/>
            <w:color w:val="0095D5" w:themeColor="accent1"/>
          </w:rPr>
          <w:t>Gärtnerplatztheater</w:t>
        </w:r>
        <w:proofErr w:type="spellEnd"/>
      </w:hyperlink>
      <w:r w:rsidR="00F11C42" w:rsidRPr="001668E0">
        <w:rPr>
          <w:rStyle w:val="Strong"/>
        </w:rPr>
        <w:t>, was opened in</w:t>
      </w:r>
      <w:r w:rsidR="00CF501F" w:rsidRPr="001668E0">
        <w:rPr>
          <w:rStyle w:val="Strong"/>
        </w:rPr>
        <w:t xml:space="preserve"> 1865 </w:t>
      </w:r>
      <w:r w:rsidR="00E40CAC" w:rsidRPr="001668E0">
        <w:rPr>
          <w:rStyle w:val="Strong"/>
        </w:rPr>
        <w:t>and</w:t>
      </w:r>
      <w:r w:rsidR="00F11C42" w:rsidRPr="001668E0">
        <w:rPr>
          <w:rStyle w:val="Strong"/>
        </w:rPr>
        <w:t xml:space="preserve"> its late-classical </w:t>
      </w:r>
      <w:r w:rsidR="00E40CAC" w:rsidRPr="001668E0">
        <w:rPr>
          <w:rStyle w:val="Strong"/>
        </w:rPr>
        <w:t>façade</w:t>
      </w:r>
      <w:r w:rsidR="00F11C42" w:rsidRPr="001668E0">
        <w:rPr>
          <w:rStyle w:val="Strong"/>
        </w:rPr>
        <w:t xml:space="preserve"> still characterises the </w:t>
      </w:r>
      <w:r w:rsidR="005A1641" w:rsidRPr="001668E0">
        <w:rPr>
          <w:rStyle w:val="Strong"/>
        </w:rPr>
        <w:t>ambience</w:t>
      </w:r>
      <w:r w:rsidR="00F11C42" w:rsidRPr="001668E0">
        <w:rPr>
          <w:rStyle w:val="Strong"/>
        </w:rPr>
        <w:t xml:space="preserve"> of the square </w:t>
      </w:r>
      <w:r w:rsidR="00784A02" w:rsidRPr="001668E0">
        <w:rPr>
          <w:rStyle w:val="Strong"/>
        </w:rPr>
        <w:t>in the centre of Munich t</w:t>
      </w:r>
      <w:r w:rsidR="00E40CAC" w:rsidRPr="001668E0">
        <w:rPr>
          <w:rStyle w:val="Strong"/>
        </w:rPr>
        <w:t>hat gives it its name</w:t>
      </w:r>
      <w:r w:rsidR="00F11C42" w:rsidRPr="001668E0">
        <w:rPr>
          <w:rStyle w:val="Strong"/>
        </w:rPr>
        <w:t>.</w:t>
      </w:r>
      <w:r w:rsidR="00423A74" w:rsidRPr="001668E0">
        <w:rPr>
          <w:rStyle w:val="Strong"/>
        </w:rPr>
        <w:t xml:space="preserve"> </w:t>
      </w:r>
      <w:r w:rsidR="00F11C42" w:rsidRPr="001668E0">
        <w:rPr>
          <w:rStyle w:val="Strong"/>
        </w:rPr>
        <w:t xml:space="preserve">Last year, the theatre was converted to digital </w:t>
      </w:r>
      <w:r w:rsidR="00F11C42" w:rsidRPr="001668E0">
        <w:rPr>
          <w:rStyle w:val="Strong"/>
          <w:rFonts w:cs="Arial"/>
        </w:rPr>
        <w:t>microphone</w:t>
      </w:r>
      <w:r w:rsidR="00F11C42" w:rsidRPr="001668E0">
        <w:rPr>
          <w:rStyle w:val="Strong"/>
        </w:rPr>
        <w:t xml:space="preserve"> </w:t>
      </w:r>
      <w:r w:rsidR="00F11C42" w:rsidRPr="001668E0">
        <w:rPr>
          <w:rStyle w:val="Strong"/>
          <w:rFonts w:cs="Arial"/>
        </w:rPr>
        <w:t>technology</w:t>
      </w:r>
      <w:r w:rsidR="00F11C42" w:rsidRPr="001668E0">
        <w:rPr>
          <w:rStyle w:val="Strong"/>
        </w:rPr>
        <w:t xml:space="preserve"> from </w:t>
      </w:r>
      <w:r w:rsidR="00F11C42" w:rsidRPr="001668E0">
        <w:rPr>
          <w:rStyle w:val="Strong"/>
          <w:rFonts w:cs="Arial"/>
        </w:rPr>
        <w:t>Sennheiser</w:t>
      </w:r>
      <w:r w:rsidR="00F11C42" w:rsidRPr="001668E0">
        <w:rPr>
          <w:rStyle w:val="Strong"/>
        </w:rPr>
        <w:t>.</w:t>
      </w:r>
      <w:r w:rsidR="00423A74" w:rsidRPr="001668E0">
        <w:rPr>
          <w:rStyle w:val="Strong"/>
        </w:rPr>
        <w:t xml:space="preserve"> </w:t>
      </w:r>
    </w:p>
    <w:p w14:paraId="662D304A" w14:textId="77777777" w:rsidR="00857EC7" w:rsidRPr="001668E0" w:rsidRDefault="00857EC7" w:rsidP="00857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480"/>
      </w:tblGrid>
      <w:tr w:rsidR="006E34D7" w:rsidRPr="001668E0" w14:paraId="2CDD9109" w14:textId="77777777" w:rsidTr="006E34D7">
        <w:tc>
          <w:tcPr>
            <w:tcW w:w="3935" w:type="dxa"/>
          </w:tcPr>
          <w:p w14:paraId="6EA26CC8" w14:textId="77777777" w:rsidR="006E34D7" w:rsidRPr="001668E0" w:rsidRDefault="006E34D7" w:rsidP="006E34D7">
            <w:pPr>
              <w:pStyle w:val="Caption"/>
            </w:pPr>
            <w:r w:rsidRPr="001668E0">
              <w:rPr>
                <w:noProof/>
                <w:lang w:eastAsia="en-GB"/>
              </w:rPr>
              <w:drawing>
                <wp:inline distT="0" distB="0" distL="0" distR="0" wp14:anchorId="78A0B68C" wp14:editId="48881D68">
                  <wp:extent cx="3428830" cy="2289658"/>
                  <wp:effectExtent l="0" t="0" r="635" b="0"/>
                  <wp:docPr id="17" name="Picture 17" descr="A building with a fountain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uilding with a fountain in front of it&#10;&#10;Description automatically generated with low confidence"/>
                          <pic:cNvPicPr/>
                        </pic:nvPicPr>
                        <pic:blipFill>
                          <a:blip r:embed="rId10" cstate="print">
                            <a:extLst>
                              <a:ext uri="{28A0092B-C50C-407E-A947-70E740481C1C}">
                                <a14:useLocalDpi xmlns:a14="http://schemas.microsoft.com/office/drawing/2010/main"/>
                              </a:ext>
                            </a:extLst>
                          </a:blip>
                          <a:stretch>
                            <a:fillRect/>
                          </a:stretch>
                        </pic:blipFill>
                        <pic:spPr>
                          <a:xfrm>
                            <a:off x="0" y="0"/>
                            <a:ext cx="3435606" cy="2294183"/>
                          </a:xfrm>
                          <a:prstGeom prst="rect">
                            <a:avLst/>
                          </a:prstGeom>
                        </pic:spPr>
                      </pic:pic>
                    </a:graphicData>
                  </a:graphic>
                </wp:inline>
              </w:drawing>
            </w:r>
          </w:p>
        </w:tc>
        <w:tc>
          <w:tcPr>
            <w:tcW w:w="3935" w:type="dxa"/>
          </w:tcPr>
          <w:p w14:paraId="6834360E" w14:textId="49B7D47E" w:rsidR="006E34D7" w:rsidRPr="001668E0" w:rsidRDefault="00F11C42" w:rsidP="006E34D7">
            <w:pPr>
              <w:pStyle w:val="Caption"/>
            </w:pPr>
            <w:r w:rsidRPr="001668E0">
              <w:t xml:space="preserve">The </w:t>
            </w:r>
            <w:proofErr w:type="spellStart"/>
            <w:r w:rsidRPr="001668E0">
              <w:t>Gärtnerplatztheater</w:t>
            </w:r>
            <w:proofErr w:type="spellEnd"/>
            <w:r w:rsidRPr="001668E0">
              <w:t xml:space="preserve"> </w:t>
            </w:r>
            <w:r w:rsidR="00322968" w:rsidRPr="001668E0">
              <w:t>has adopted</w:t>
            </w:r>
            <w:r w:rsidRPr="001668E0">
              <w:t xml:space="preserve"> digital </w:t>
            </w:r>
            <w:r w:rsidR="00322968" w:rsidRPr="001668E0">
              <w:t xml:space="preserve">wireless </w:t>
            </w:r>
            <w:r w:rsidRPr="001668E0">
              <w:rPr>
                <w:rFonts w:cs="Arial"/>
              </w:rPr>
              <w:t>microphone</w:t>
            </w:r>
            <w:r w:rsidR="00322968" w:rsidRPr="001668E0">
              <w:rPr>
                <w:rFonts w:cs="Arial"/>
              </w:rPr>
              <w:t>s</w:t>
            </w:r>
            <w:r w:rsidRPr="001668E0">
              <w:t xml:space="preserve"> from </w:t>
            </w:r>
            <w:r w:rsidR="006E34D7" w:rsidRPr="001668E0">
              <w:t>Sennheiser</w:t>
            </w:r>
          </w:p>
          <w:p w14:paraId="360AAB9A" w14:textId="77777777" w:rsidR="006E34D7" w:rsidRPr="001668E0" w:rsidRDefault="006E34D7" w:rsidP="006E34D7">
            <w:pPr>
              <w:pStyle w:val="Caption"/>
            </w:pPr>
          </w:p>
          <w:p w14:paraId="5265F7BB" w14:textId="77777777" w:rsidR="006E34D7" w:rsidRPr="001668E0" w:rsidRDefault="00F11C42" w:rsidP="00F11C42">
            <w:pPr>
              <w:pStyle w:val="Caption"/>
            </w:pPr>
            <w:r w:rsidRPr="001668E0">
              <w:t>Photo</w:t>
            </w:r>
            <w:r w:rsidR="006E34D7" w:rsidRPr="001668E0">
              <w:t xml:space="preserve">: Sara </w:t>
            </w:r>
            <w:proofErr w:type="spellStart"/>
            <w:r w:rsidR="006E34D7" w:rsidRPr="001668E0">
              <w:t>Kurig</w:t>
            </w:r>
            <w:proofErr w:type="spellEnd"/>
            <w:r w:rsidR="006E34D7" w:rsidRPr="001668E0">
              <w:t xml:space="preserve">, </w:t>
            </w:r>
            <w:r w:rsidRPr="001668E0">
              <w:t xml:space="preserve">courtesy of the </w:t>
            </w:r>
            <w:proofErr w:type="spellStart"/>
            <w:r w:rsidRPr="001668E0">
              <w:t>Gärtnerplatztheater</w:t>
            </w:r>
            <w:proofErr w:type="spellEnd"/>
            <w:r w:rsidRPr="001668E0">
              <w:t xml:space="preserve"> </w:t>
            </w:r>
          </w:p>
        </w:tc>
      </w:tr>
    </w:tbl>
    <w:p w14:paraId="4B11C06A" w14:textId="77777777" w:rsidR="006E34D7" w:rsidRPr="001668E0" w:rsidRDefault="006E34D7" w:rsidP="00857EC7"/>
    <w:p w14:paraId="030F7A8D" w14:textId="0672717D" w:rsidR="00CF501F" w:rsidRPr="001668E0" w:rsidRDefault="00721467" w:rsidP="00857EC7">
      <w:r w:rsidRPr="001668E0">
        <w:t xml:space="preserve">The repertoire of the </w:t>
      </w:r>
      <w:proofErr w:type="spellStart"/>
      <w:r w:rsidRPr="001668E0">
        <w:rPr>
          <w:rStyle w:val="Strong"/>
          <w:b w:val="0"/>
          <w:bCs w:val="0"/>
        </w:rPr>
        <w:t>Gärtnerplatztheater</w:t>
      </w:r>
      <w:proofErr w:type="spellEnd"/>
      <w:r w:rsidRPr="001668E0">
        <w:rPr>
          <w:rStyle w:val="Strong"/>
          <w:b w:val="0"/>
          <w:bCs w:val="0"/>
        </w:rPr>
        <w:t xml:space="preserve"> includes </w:t>
      </w:r>
      <w:r w:rsidRPr="001668E0">
        <w:rPr>
          <w:rStyle w:val="Strong"/>
          <w:rFonts w:cs="Arial"/>
          <w:b w:val="0"/>
          <w:bCs w:val="0"/>
        </w:rPr>
        <w:t>performance</w:t>
      </w:r>
      <w:r w:rsidRPr="001668E0">
        <w:rPr>
          <w:rStyle w:val="Strong"/>
          <w:b w:val="0"/>
          <w:bCs w:val="0"/>
        </w:rPr>
        <w:t xml:space="preserve">s from all areas of musical theatre, from musicals and modern operettas to revues. The main </w:t>
      </w:r>
      <w:r w:rsidRPr="001668E0">
        <w:rPr>
          <w:rStyle w:val="Strong"/>
          <w:rFonts w:cs="Arial"/>
          <w:b w:val="0"/>
          <w:bCs w:val="0"/>
        </w:rPr>
        <w:t>performance</w:t>
      </w:r>
      <w:r w:rsidRPr="001668E0">
        <w:rPr>
          <w:rStyle w:val="Strong"/>
          <w:b w:val="0"/>
          <w:bCs w:val="0"/>
        </w:rPr>
        <w:t xml:space="preserve"> venue is the grand auditorium, </w:t>
      </w:r>
      <w:r w:rsidR="00BB1607" w:rsidRPr="001668E0">
        <w:rPr>
          <w:rStyle w:val="Strong"/>
          <w:b w:val="0"/>
          <w:bCs w:val="0"/>
        </w:rPr>
        <w:t xml:space="preserve">which is designed as a classical </w:t>
      </w:r>
      <w:r w:rsidR="00F4317E" w:rsidRPr="001668E0">
        <w:rPr>
          <w:rStyle w:val="Strong"/>
          <w:b w:val="0"/>
          <w:bCs w:val="0"/>
        </w:rPr>
        <w:t>tiered</w:t>
      </w:r>
      <w:r w:rsidR="00BB1607" w:rsidRPr="001668E0">
        <w:rPr>
          <w:rStyle w:val="Strong"/>
          <w:b w:val="0"/>
          <w:bCs w:val="0"/>
        </w:rPr>
        <w:t xml:space="preserve"> theatre (balcony with </w:t>
      </w:r>
      <w:r w:rsidR="00F4317E" w:rsidRPr="001668E0">
        <w:rPr>
          <w:rStyle w:val="Strong"/>
          <w:b w:val="0"/>
          <w:bCs w:val="0"/>
        </w:rPr>
        <w:t>a central box</w:t>
      </w:r>
      <w:r w:rsidR="00BB1607" w:rsidRPr="001668E0">
        <w:rPr>
          <w:rStyle w:val="Strong"/>
          <w:b w:val="0"/>
          <w:bCs w:val="0"/>
        </w:rPr>
        <w:t xml:space="preserve"> </w:t>
      </w:r>
      <w:r w:rsidR="00F4317E" w:rsidRPr="001668E0">
        <w:rPr>
          <w:rStyle w:val="Strong"/>
          <w:b w:val="0"/>
          <w:bCs w:val="0"/>
        </w:rPr>
        <w:lastRenderedPageBreak/>
        <w:t>and three galleries)</w:t>
      </w:r>
      <w:r w:rsidR="00780F19" w:rsidRPr="001668E0">
        <w:rPr>
          <w:rStyle w:val="Strong"/>
          <w:b w:val="0"/>
          <w:bCs w:val="0"/>
        </w:rPr>
        <w:t xml:space="preserve"> and can accommodate an audience of just under 900 people.</w:t>
      </w:r>
      <w:r w:rsidR="00423A74" w:rsidRPr="001668E0">
        <w:rPr>
          <w:rStyle w:val="Strong"/>
          <w:b w:val="0"/>
          <w:bCs w:val="0"/>
        </w:rPr>
        <w:t xml:space="preserve"> </w:t>
      </w:r>
      <w:r w:rsidR="00780F19" w:rsidRPr="001668E0">
        <w:rPr>
          <w:rStyle w:val="Strong"/>
          <w:b w:val="0"/>
          <w:bCs w:val="0"/>
        </w:rPr>
        <w:t xml:space="preserve">There is also a foyer, which is occasionally used to stage musical events, and an orchestra rehearsal room, which </w:t>
      </w:r>
      <w:r w:rsidR="00784A02" w:rsidRPr="001668E0">
        <w:rPr>
          <w:rStyle w:val="Strong"/>
          <w:b w:val="0"/>
          <w:bCs w:val="0"/>
        </w:rPr>
        <w:t xml:space="preserve">also </w:t>
      </w:r>
      <w:r w:rsidR="00780F19" w:rsidRPr="001668E0">
        <w:rPr>
          <w:rStyle w:val="Strong"/>
          <w:b w:val="0"/>
          <w:bCs w:val="0"/>
        </w:rPr>
        <w:t xml:space="preserve">serves as a location for chamber music </w:t>
      </w:r>
      <w:r w:rsidR="00780F19" w:rsidRPr="001668E0">
        <w:rPr>
          <w:rStyle w:val="Strong"/>
          <w:rFonts w:cs="Arial"/>
          <w:b w:val="0"/>
          <w:bCs w:val="0"/>
        </w:rPr>
        <w:t>performance</w:t>
      </w:r>
      <w:r w:rsidR="00780F19" w:rsidRPr="001668E0">
        <w:rPr>
          <w:rStyle w:val="Strong"/>
          <w:b w:val="0"/>
          <w:bCs w:val="0"/>
        </w:rPr>
        <w:t xml:space="preserve">s and recitals. </w:t>
      </w:r>
      <w:r w:rsidR="004046C4" w:rsidRPr="001668E0">
        <w:rPr>
          <w:rStyle w:val="Strong"/>
          <w:b w:val="0"/>
          <w:bCs w:val="0"/>
        </w:rPr>
        <w:t xml:space="preserve">In addition, the rehearsal stage is sometimes used for </w:t>
      </w:r>
      <w:r w:rsidR="004046C4" w:rsidRPr="001668E0">
        <w:rPr>
          <w:rStyle w:val="Strong"/>
          <w:rFonts w:cs="Arial"/>
          <w:b w:val="0"/>
          <w:bCs w:val="0"/>
        </w:rPr>
        <w:t>performance</w:t>
      </w:r>
      <w:r w:rsidR="004D2E08" w:rsidRPr="001668E0">
        <w:rPr>
          <w:rStyle w:val="Strong"/>
          <w:b w:val="0"/>
          <w:bCs w:val="0"/>
        </w:rPr>
        <w:t xml:space="preserve">s such as chamber operas and </w:t>
      </w:r>
      <w:r w:rsidR="00460642" w:rsidRPr="001668E0">
        <w:rPr>
          <w:rStyle w:val="Strong"/>
          <w:b w:val="0"/>
          <w:bCs w:val="0"/>
        </w:rPr>
        <w:t>can accommodate</w:t>
      </w:r>
      <w:r w:rsidR="004046C4" w:rsidRPr="001668E0">
        <w:rPr>
          <w:rStyle w:val="Strong"/>
          <w:b w:val="0"/>
          <w:bCs w:val="0"/>
        </w:rPr>
        <w:t xml:space="preserve"> up to 100 people. </w:t>
      </w:r>
      <w:r w:rsidR="004D2E08" w:rsidRPr="001668E0">
        <w:rPr>
          <w:rStyle w:val="Strong"/>
          <w:b w:val="0"/>
          <w:bCs w:val="0"/>
        </w:rPr>
        <w:t xml:space="preserve">The youth theatre is also a regular guest on the rehearsal stage of the </w:t>
      </w:r>
      <w:proofErr w:type="spellStart"/>
      <w:r w:rsidR="00CF501F" w:rsidRPr="001668E0">
        <w:t>Gärtnerplatztheater</w:t>
      </w:r>
      <w:proofErr w:type="spellEnd"/>
      <w:r w:rsidR="00CF501F" w:rsidRPr="001668E0">
        <w:t>.</w:t>
      </w:r>
    </w:p>
    <w:p w14:paraId="03DD371D" w14:textId="77777777" w:rsidR="00857EC7" w:rsidRPr="001668E0" w:rsidRDefault="00857EC7" w:rsidP="00857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7"/>
        <w:gridCol w:w="5821"/>
      </w:tblGrid>
      <w:tr w:rsidR="006E34D7" w:rsidRPr="001668E0" w14:paraId="666E2ED6" w14:textId="77777777" w:rsidTr="006E34D7">
        <w:tc>
          <w:tcPr>
            <w:tcW w:w="3935" w:type="dxa"/>
          </w:tcPr>
          <w:p w14:paraId="5897F661" w14:textId="77777777" w:rsidR="006E34D7" w:rsidRPr="001668E0" w:rsidRDefault="0020341C" w:rsidP="006E34D7">
            <w:pPr>
              <w:pStyle w:val="Caption"/>
            </w:pPr>
            <w:r w:rsidRPr="001668E0">
              <w:t xml:space="preserve">The </w:t>
            </w:r>
            <w:r w:rsidR="00721467" w:rsidRPr="001668E0">
              <w:t>grand</w:t>
            </w:r>
            <w:r w:rsidRPr="001668E0">
              <w:t xml:space="preserve"> auditorium of the </w:t>
            </w:r>
            <w:proofErr w:type="spellStart"/>
            <w:r w:rsidRPr="001668E0">
              <w:t>Gärtnerplatztheater</w:t>
            </w:r>
            <w:proofErr w:type="spellEnd"/>
          </w:p>
          <w:p w14:paraId="58D3C377" w14:textId="77777777" w:rsidR="006E34D7" w:rsidRPr="001668E0" w:rsidRDefault="006E34D7" w:rsidP="006E34D7">
            <w:pPr>
              <w:pStyle w:val="Caption"/>
            </w:pPr>
          </w:p>
          <w:p w14:paraId="4EFE8DC9" w14:textId="77777777" w:rsidR="006E34D7" w:rsidRPr="001668E0" w:rsidRDefault="0020341C" w:rsidP="006E34D7">
            <w:pPr>
              <w:pStyle w:val="Caption"/>
            </w:pPr>
            <w:r w:rsidRPr="001668E0">
              <w:t>Pho</w:t>
            </w:r>
            <w:r w:rsidR="006E34D7" w:rsidRPr="001668E0">
              <w:t xml:space="preserve">to: Christian POGO Zach, </w:t>
            </w:r>
            <w:r w:rsidRPr="001668E0">
              <w:t xml:space="preserve">courtesy of the </w:t>
            </w:r>
            <w:proofErr w:type="spellStart"/>
            <w:r w:rsidRPr="001668E0">
              <w:t>Gärtnerplatztheater</w:t>
            </w:r>
            <w:proofErr w:type="spellEnd"/>
          </w:p>
          <w:p w14:paraId="169244E5" w14:textId="77777777" w:rsidR="006E34D7" w:rsidRPr="001668E0" w:rsidRDefault="006E34D7" w:rsidP="006E34D7"/>
        </w:tc>
        <w:tc>
          <w:tcPr>
            <w:tcW w:w="3935" w:type="dxa"/>
          </w:tcPr>
          <w:p w14:paraId="0469B5C0" w14:textId="77777777" w:rsidR="006E34D7" w:rsidRPr="001668E0" w:rsidRDefault="006E34D7" w:rsidP="006E34D7">
            <w:pPr>
              <w:pStyle w:val="Caption"/>
            </w:pPr>
            <w:r w:rsidRPr="001668E0">
              <w:rPr>
                <w:noProof/>
                <w:lang w:eastAsia="en-GB"/>
              </w:rPr>
              <w:drawing>
                <wp:inline distT="0" distB="0" distL="0" distR="0" wp14:anchorId="28DD050F" wp14:editId="4217E7F7">
                  <wp:extent cx="3628339" cy="24192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a:ext>
                            </a:extLst>
                          </a:blip>
                          <a:stretch>
                            <a:fillRect/>
                          </a:stretch>
                        </pic:blipFill>
                        <pic:spPr>
                          <a:xfrm>
                            <a:off x="0" y="0"/>
                            <a:ext cx="3636803" cy="2424843"/>
                          </a:xfrm>
                          <a:prstGeom prst="rect">
                            <a:avLst/>
                          </a:prstGeom>
                        </pic:spPr>
                      </pic:pic>
                    </a:graphicData>
                  </a:graphic>
                </wp:inline>
              </w:drawing>
            </w:r>
          </w:p>
        </w:tc>
      </w:tr>
    </w:tbl>
    <w:p w14:paraId="2C07A867" w14:textId="77777777" w:rsidR="006E34D7" w:rsidRPr="001668E0" w:rsidRDefault="006E34D7" w:rsidP="00857EC7"/>
    <w:p w14:paraId="3CD43708" w14:textId="77777777" w:rsidR="00CF501F" w:rsidRPr="001668E0" w:rsidRDefault="009158ED" w:rsidP="00857EC7">
      <w:pPr>
        <w:rPr>
          <w:b/>
          <w:bCs/>
        </w:rPr>
      </w:pPr>
      <w:r w:rsidRPr="001668E0">
        <w:rPr>
          <w:b/>
          <w:bCs/>
        </w:rPr>
        <w:t xml:space="preserve">From </w:t>
      </w:r>
      <w:r w:rsidR="00CF501F" w:rsidRPr="001668E0">
        <w:rPr>
          <w:b/>
          <w:bCs/>
        </w:rPr>
        <w:t xml:space="preserve">VHF </w:t>
      </w:r>
      <w:r w:rsidRPr="001668E0">
        <w:rPr>
          <w:b/>
          <w:bCs/>
        </w:rPr>
        <w:t>via</w:t>
      </w:r>
      <w:r w:rsidR="00CF501F" w:rsidRPr="001668E0">
        <w:rPr>
          <w:b/>
          <w:bCs/>
        </w:rPr>
        <w:t xml:space="preserve"> </w:t>
      </w:r>
      <w:r w:rsidRPr="001668E0">
        <w:rPr>
          <w:b/>
          <w:bCs/>
        </w:rPr>
        <w:t xml:space="preserve">analogue </w:t>
      </w:r>
      <w:r w:rsidR="00CF501F" w:rsidRPr="001668E0">
        <w:rPr>
          <w:b/>
          <w:bCs/>
        </w:rPr>
        <w:t xml:space="preserve">UHF </w:t>
      </w:r>
      <w:r w:rsidRPr="001668E0">
        <w:rPr>
          <w:b/>
          <w:bCs/>
        </w:rPr>
        <w:t xml:space="preserve">to digital </w:t>
      </w:r>
      <w:r w:rsidR="00CF501F" w:rsidRPr="001668E0">
        <w:rPr>
          <w:b/>
          <w:bCs/>
        </w:rPr>
        <w:t>UHF</w:t>
      </w:r>
    </w:p>
    <w:p w14:paraId="34500FEA" w14:textId="7EF7B964" w:rsidR="00CF501F" w:rsidRPr="001668E0" w:rsidRDefault="00CF501F" w:rsidP="00857EC7">
      <w:r w:rsidRPr="001668E0">
        <w:t xml:space="preserve">Dirk </w:t>
      </w:r>
      <w:proofErr w:type="spellStart"/>
      <w:r w:rsidRPr="001668E0">
        <w:t>Buttgereit</w:t>
      </w:r>
      <w:proofErr w:type="spellEnd"/>
      <w:r w:rsidRPr="001668E0">
        <w:t xml:space="preserve"> </w:t>
      </w:r>
      <w:r w:rsidR="009158ED" w:rsidRPr="001668E0">
        <w:t xml:space="preserve">has been head of the sound </w:t>
      </w:r>
      <w:r w:rsidR="009158ED" w:rsidRPr="001668E0">
        <w:rPr>
          <w:rFonts w:cs="Arial"/>
        </w:rPr>
        <w:t xml:space="preserve">department at the </w:t>
      </w:r>
      <w:proofErr w:type="spellStart"/>
      <w:r w:rsidRPr="001668E0">
        <w:t>Gärtnerplatztheater</w:t>
      </w:r>
      <w:proofErr w:type="spellEnd"/>
      <w:r w:rsidR="009158ED" w:rsidRPr="001668E0">
        <w:t xml:space="preserve"> since 2003. In conversation, the experienced a</w:t>
      </w:r>
      <w:r w:rsidR="003043FE" w:rsidRPr="001668E0">
        <w:t>udio professional frequently uses the term</w:t>
      </w:r>
      <w:r w:rsidRPr="001668E0">
        <w:t xml:space="preserve"> </w:t>
      </w:r>
      <w:r w:rsidR="003043FE" w:rsidRPr="001668E0">
        <w:t>“</w:t>
      </w:r>
      <w:proofErr w:type="spellStart"/>
      <w:r w:rsidRPr="001668E0">
        <w:t>Mikroport</w:t>
      </w:r>
      <w:proofErr w:type="spellEnd"/>
      <w:r w:rsidR="00460642" w:rsidRPr="001668E0">
        <w:t>”</w:t>
      </w:r>
      <w:r w:rsidRPr="001668E0">
        <w:t xml:space="preserve">, </w:t>
      </w:r>
      <w:r w:rsidR="003043FE" w:rsidRPr="001668E0">
        <w:t xml:space="preserve">a sign that the theatre can look back on a long history of using </w:t>
      </w:r>
      <w:r w:rsidR="003043FE" w:rsidRPr="001668E0">
        <w:rPr>
          <w:rFonts w:cs="Arial"/>
        </w:rPr>
        <w:t>Sennheiser</w:t>
      </w:r>
      <w:r w:rsidR="003043FE" w:rsidRPr="001668E0">
        <w:t xml:space="preserve"> wireless systems.</w:t>
      </w:r>
      <w:r w:rsidR="00423A74" w:rsidRPr="001668E0">
        <w:t xml:space="preserve"> </w:t>
      </w:r>
    </w:p>
    <w:p w14:paraId="7E7F4DF5" w14:textId="77777777" w:rsidR="005858A6" w:rsidRPr="001668E0" w:rsidRDefault="005858A6" w:rsidP="00857EC7"/>
    <w:p w14:paraId="74DEBAEB" w14:textId="1218E515" w:rsidR="00CF501F" w:rsidRPr="001668E0" w:rsidRDefault="003043FE" w:rsidP="00857EC7">
      <w:r w:rsidRPr="001668E0">
        <w:t>“We</w:t>
      </w:r>
      <w:r w:rsidR="00460642" w:rsidRPr="001668E0">
        <w:t>’ve</w:t>
      </w:r>
      <w:r w:rsidRPr="001668E0">
        <w:t xml:space="preserve"> been using Sennheiser wireless solutions since the </w:t>
      </w:r>
      <w:r w:rsidRPr="001668E0">
        <w:rPr>
          <w:rFonts w:cs="Arial"/>
        </w:rPr>
        <w:t>beginning</w:t>
      </w:r>
      <w:r w:rsidRPr="001668E0">
        <w:t xml:space="preserve"> of the </w:t>
      </w:r>
      <w:proofErr w:type="spellStart"/>
      <w:r w:rsidR="00CF501F" w:rsidRPr="001668E0">
        <w:t>Mikroport</w:t>
      </w:r>
      <w:proofErr w:type="spellEnd"/>
      <w:r w:rsidRPr="001668E0">
        <w:t xml:space="preserve"> era</w:t>
      </w:r>
      <w:r w:rsidR="00460642" w:rsidRPr="001668E0">
        <w:t xml:space="preserve">,” </w:t>
      </w:r>
      <w:proofErr w:type="spellStart"/>
      <w:r w:rsidR="00CF501F" w:rsidRPr="001668E0">
        <w:t>Buttgereit</w:t>
      </w:r>
      <w:proofErr w:type="spellEnd"/>
      <w:r w:rsidRPr="001668E0">
        <w:t xml:space="preserve"> reports. “Even back in the </w:t>
      </w:r>
      <w:r w:rsidR="00460642" w:rsidRPr="001668E0">
        <w:t>1</w:t>
      </w:r>
      <w:r w:rsidRPr="001668E0">
        <w:t xml:space="preserve">980s, the theatre was </w:t>
      </w:r>
      <w:r w:rsidR="00891BA3" w:rsidRPr="001668E0">
        <w:t xml:space="preserve">already </w:t>
      </w:r>
      <w:r w:rsidRPr="001668E0">
        <w:t xml:space="preserve">equipped with wireless systems from </w:t>
      </w:r>
      <w:r w:rsidRPr="001668E0">
        <w:rPr>
          <w:rFonts w:cs="Arial"/>
        </w:rPr>
        <w:t>Sennheiser</w:t>
      </w:r>
      <w:r w:rsidRPr="001668E0">
        <w:t xml:space="preserve">. </w:t>
      </w:r>
      <w:r w:rsidR="00CF58B5" w:rsidRPr="001668E0">
        <w:t xml:space="preserve">These included a system working in the VHF range, which we operated with an impressive </w:t>
      </w:r>
      <w:r w:rsidR="00460642" w:rsidRPr="001668E0">
        <w:t>12</w:t>
      </w:r>
      <w:r w:rsidR="00CF58B5" w:rsidRPr="001668E0">
        <w:t xml:space="preserve"> channels. As part of a refurbishment in 2007, we acquired 24 </w:t>
      </w:r>
      <w:r w:rsidR="00CF58B5" w:rsidRPr="001668E0">
        <w:rPr>
          <w:rFonts w:cs="Arial"/>
        </w:rPr>
        <w:t>Sennheiser</w:t>
      </w:r>
      <w:r w:rsidR="00CF58B5" w:rsidRPr="001668E0">
        <w:t xml:space="preserve"> wireless channels from the 3000 series.</w:t>
      </w:r>
      <w:r w:rsidR="00423A74" w:rsidRPr="001668E0">
        <w:t xml:space="preserve"> </w:t>
      </w:r>
      <w:r w:rsidR="00CF58B5" w:rsidRPr="001668E0">
        <w:t xml:space="preserve">In </w:t>
      </w:r>
      <w:r w:rsidR="00CF501F" w:rsidRPr="001668E0">
        <w:t>2014</w:t>
      </w:r>
      <w:r w:rsidR="00CF58B5" w:rsidRPr="001668E0">
        <w:t xml:space="preserve">, we added </w:t>
      </w:r>
      <w:r w:rsidR="00460642" w:rsidRPr="001668E0">
        <w:t>12</w:t>
      </w:r>
      <w:r w:rsidR="00CF58B5" w:rsidRPr="001668E0">
        <w:t xml:space="preserve"> channels from the 2000 series, making a total of 36 channels </w:t>
      </w:r>
      <w:r w:rsidR="00CF58B5" w:rsidRPr="001668E0">
        <w:rPr>
          <w:rFonts w:cs="Arial"/>
        </w:rPr>
        <w:t>available</w:t>
      </w:r>
      <w:r w:rsidR="00CF58B5" w:rsidRPr="001668E0">
        <w:t xml:space="preserve"> overall. Unfortunately, the digital dividend </w:t>
      </w:r>
      <w:r w:rsidR="00784A02" w:rsidRPr="001668E0">
        <w:t xml:space="preserve">and </w:t>
      </w:r>
      <w:r w:rsidR="006F3729" w:rsidRPr="001668E0">
        <w:t>the ensuing</w:t>
      </w:r>
      <w:r w:rsidR="00784A02" w:rsidRPr="001668E0">
        <w:t xml:space="preserve"> restriction in frequencies </w:t>
      </w:r>
      <w:r w:rsidR="00CF58B5" w:rsidRPr="001668E0">
        <w:t xml:space="preserve">did not leave us unscathed, but we were able to have our </w:t>
      </w:r>
      <w:r w:rsidR="007E387B" w:rsidRPr="001668E0">
        <w:t>equipment</w:t>
      </w:r>
      <w:r w:rsidR="00CF58B5" w:rsidRPr="001668E0">
        <w:t xml:space="preserve"> converted to suitable frequency ranges by the Sennheiser service</w:t>
      </w:r>
      <w:r w:rsidR="007E387B" w:rsidRPr="001668E0">
        <w:t xml:space="preserve"> team</w:t>
      </w:r>
      <w:r w:rsidR="00CF58B5" w:rsidRPr="001668E0">
        <w:t>.</w:t>
      </w:r>
      <w:r w:rsidR="007E387B" w:rsidRPr="001668E0">
        <w:t xml:space="preserve"> We have always had only the </w:t>
      </w:r>
      <w:r w:rsidR="00784A02" w:rsidRPr="001668E0">
        <w:t xml:space="preserve">very </w:t>
      </w:r>
      <w:r w:rsidR="007E387B" w:rsidRPr="001668E0">
        <w:t>best of experience with the service team in Barleben.”</w:t>
      </w:r>
      <w:r w:rsidR="00CF501F" w:rsidRPr="001668E0">
        <w:t xml:space="preserve"> </w:t>
      </w:r>
    </w:p>
    <w:p w14:paraId="1FB5C096" w14:textId="77777777" w:rsidR="005858A6" w:rsidRPr="001668E0" w:rsidRDefault="005858A6" w:rsidP="00857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53"/>
        <w:gridCol w:w="2535"/>
      </w:tblGrid>
      <w:tr w:rsidR="002461ED" w:rsidRPr="001668E0" w14:paraId="64DED507" w14:textId="77777777" w:rsidTr="00CA3E15">
        <w:tc>
          <w:tcPr>
            <w:tcW w:w="3935" w:type="dxa"/>
          </w:tcPr>
          <w:p w14:paraId="1AA9EDAC" w14:textId="77777777" w:rsidR="002461ED" w:rsidRPr="001668E0" w:rsidRDefault="00CA3E15" w:rsidP="00CA3E15">
            <w:pPr>
              <w:pStyle w:val="Caption"/>
            </w:pPr>
            <w:r w:rsidRPr="001668E0">
              <w:rPr>
                <w:noProof/>
                <w:lang w:eastAsia="en-GB"/>
              </w:rPr>
              <w:lastRenderedPageBreak/>
              <w:drawing>
                <wp:inline distT="0" distB="0" distL="0" distR="0" wp14:anchorId="2A2ACE91" wp14:editId="4743505D">
                  <wp:extent cx="3394253" cy="2261830"/>
                  <wp:effectExtent l="0" t="0" r="0" b="5715"/>
                  <wp:docPr id="13" name="Picture 13" descr="A person with his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his arms crossed&#10;&#10;Description automatically generated with medium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3403603" cy="2268061"/>
                          </a:xfrm>
                          <a:prstGeom prst="rect">
                            <a:avLst/>
                          </a:prstGeom>
                        </pic:spPr>
                      </pic:pic>
                    </a:graphicData>
                  </a:graphic>
                </wp:inline>
              </w:drawing>
            </w:r>
          </w:p>
        </w:tc>
        <w:tc>
          <w:tcPr>
            <w:tcW w:w="3935" w:type="dxa"/>
          </w:tcPr>
          <w:p w14:paraId="040F9549" w14:textId="77777777" w:rsidR="002461ED" w:rsidRPr="001668E0" w:rsidRDefault="00CA3E15" w:rsidP="007E387B">
            <w:pPr>
              <w:pStyle w:val="Caption"/>
            </w:pPr>
            <w:r w:rsidRPr="001668E0">
              <w:t xml:space="preserve">Dirk </w:t>
            </w:r>
            <w:proofErr w:type="spellStart"/>
            <w:r w:rsidRPr="001668E0">
              <w:t>Buttgereit</w:t>
            </w:r>
            <w:proofErr w:type="spellEnd"/>
            <w:r w:rsidRPr="001668E0">
              <w:t xml:space="preserve">, </w:t>
            </w:r>
            <w:r w:rsidR="007E387B" w:rsidRPr="001668E0">
              <w:t xml:space="preserve">head of the sound </w:t>
            </w:r>
            <w:r w:rsidR="007E387B" w:rsidRPr="001668E0">
              <w:rPr>
                <w:rFonts w:cs="Arial"/>
              </w:rPr>
              <w:t xml:space="preserve">department at the </w:t>
            </w:r>
            <w:proofErr w:type="spellStart"/>
            <w:r w:rsidRPr="001668E0">
              <w:t>Gärtnerplatztheater</w:t>
            </w:r>
            <w:proofErr w:type="spellEnd"/>
          </w:p>
        </w:tc>
      </w:tr>
    </w:tbl>
    <w:p w14:paraId="539F60A2" w14:textId="77777777" w:rsidR="002461ED" w:rsidRPr="001668E0" w:rsidRDefault="002461ED" w:rsidP="00857EC7"/>
    <w:p w14:paraId="5A2C3347" w14:textId="0CB21170" w:rsidR="001668E0" w:rsidRPr="001668E0" w:rsidRDefault="00CF501F" w:rsidP="001668E0">
      <w:pPr>
        <w:rPr>
          <w:rFonts w:eastAsia="Times New Roman"/>
          <w:sz w:val="22"/>
        </w:rPr>
      </w:pPr>
      <w:proofErr w:type="spellStart"/>
      <w:r w:rsidRPr="001668E0">
        <w:t>Buttgereit</w:t>
      </w:r>
      <w:proofErr w:type="spellEnd"/>
      <w:r w:rsidRPr="001668E0">
        <w:t xml:space="preserve"> </w:t>
      </w:r>
      <w:r w:rsidR="00E34C38" w:rsidRPr="001668E0">
        <w:t>adds</w:t>
      </w:r>
      <w:r w:rsidRPr="001668E0">
        <w:t xml:space="preserve">: </w:t>
      </w:r>
      <w:r w:rsidR="00E34C38" w:rsidRPr="001668E0">
        <w:t>“</w:t>
      </w:r>
      <w:r w:rsidR="003F0EE4" w:rsidRPr="001668E0">
        <w:t xml:space="preserve">In summer 2021, the acquisition of a </w:t>
      </w:r>
      <w:r w:rsidR="00E34C38" w:rsidRPr="001668E0">
        <w:t xml:space="preserve">new </w:t>
      </w:r>
      <w:r w:rsidR="00E34C38" w:rsidRPr="001668E0">
        <w:rPr>
          <w:rFonts w:cs="Arial"/>
        </w:rPr>
        <w:t>digital</w:t>
      </w:r>
      <w:r w:rsidR="003F0EE4" w:rsidRPr="001668E0">
        <w:rPr>
          <w:rFonts w:cs="Arial"/>
        </w:rPr>
        <w:t xml:space="preserve"> mixing console gave us </w:t>
      </w:r>
      <w:r w:rsidR="003F0EE4" w:rsidRPr="001668E0">
        <w:t xml:space="preserve">the ideal opportunity to convert the entire </w:t>
      </w:r>
      <w:proofErr w:type="spellStart"/>
      <w:r w:rsidR="003F0EE4" w:rsidRPr="001668E0">
        <w:t>Gärtnerplatztheater</w:t>
      </w:r>
      <w:proofErr w:type="spellEnd"/>
      <w:r w:rsidR="003F0EE4" w:rsidRPr="001668E0">
        <w:t xml:space="preserve"> to </w:t>
      </w:r>
      <w:r w:rsidR="003F0EE4" w:rsidRPr="001668E0">
        <w:rPr>
          <w:rFonts w:cs="Arial"/>
        </w:rPr>
        <w:t>state-of-the-art</w:t>
      </w:r>
      <w:r w:rsidR="003F0EE4" w:rsidRPr="001668E0">
        <w:t xml:space="preserve"> digital wireless systems. </w:t>
      </w:r>
      <w:r w:rsidR="001668E0" w:rsidRPr="001668E0">
        <w:rPr>
          <w:rFonts w:eastAsia="Times New Roman"/>
        </w:rPr>
        <w:t xml:space="preserve">Nowadays, there are so many wireless signals in the air even inside a </w:t>
      </w:r>
      <w:r w:rsidR="001668E0" w:rsidRPr="00554A91">
        <w:rPr>
          <w:rFonts w:eastAsia="Times New Roman"/>
        </w:rPr>
        <w:t>theatre that the Sennheiser digital microphone system, which does not generate any intermodulation products, is a big help in efficiently using the spectrum.”</w:t>
      </w:r>
    </w:p>
    <w:p w14:paraId="6C6657F8" w14:textId="77777777" w:rsidR="005858A6" w:rsidRPr="001668E0" w:rsidRDefault="005858A6" w:rsidP="00857EC7"/>
    <w:p w14:paraId="2D49C4D9" w14:textId="2D0CA39B" w:rsidR="00CF501F" w:rsidRPr="001668E0" w:rsidRDefault="001668E0" w:rsidP="00857EC7">
      <w:pPr>
        <w:rPr>
          <w:b/>
          <w:bCs/>
        </w:rPr>
      </w:pPr>
      <w:r w:rsidRPr="001668E0">
        <w:rPr>
          <w:b/>
          <w:bCs/>
        </w:rPr>
        <w:t>40</w:t>
      </w:r>
      <w:r w:rsidR="003F0EE4" w:rsidRPr="001668E0">
        <w:rPr>
          <w:b/>
          <w:bCs/>
        </w:rPr>
        <w:t xml:space="preserve"> </w:t>
      </w:r>
      <w:r w:rsidR="00784A02" w:rsidRPr="001668E0">
        <w:rPr>
          <w:b/>
          <w:bCs/>
        </w:rPr>
        <w:t xml:space="preserve">Sennheiser </w:t>
      </w:r>
      <w:r w:rsidR="003F0EE4" w:rsidRPr="001668E0">
        <w:rPr>
          <w:b/>
          <w:bCs/>
        </w:rPr>
        <w:t>digital</w:t>
      </w:r>
      <w:r w:rsidR="00CF501F" w:rsidRPr="001668E0">
        <w:rPr>
          <w:b/>
          <w:bCs/>
        </w:rPr>
        <w:t xml:space="preserve"> </w:t>
      </w:r>
      <w:r w:rsidR="003F0EE4" w:rsidRPr="001668E0">
        <w:rPr>
          <w:b/>
          <w:bCs/>
        </w:rPr>
        <w:t>wireless channels</w:t>
      </w:r>
    </w:p>
    <w:p w14:paraId="02118723" w14:textId="58ED3B69" w:rsidR="00CF501F" w:rsidRPr="001668E0" w:rsidRDefault="001668E0" w:rsidP="00857EC7">
      <w:r w:rsidRPr="001668E0">
        <w:t>Forty</w:t>
      </w:r>
      <w:r w:rsidR="00196BEE" w:rsidRPr="001668E0">
        <w:t xml:space="preserve"> channels from the </w:t>
      </w:r>
      <w:r w:rsidR="00196BEE" w:rsidRPr="001668E0">
        <w:rPr>
          <w:rFonts w:cs="Arial"/>
        </w:rPr>
        <w:t xml:space="preserve">Sennheiser </w:t>
      </w:r>
      <w:r w:rsidR="00196BEE" w:rsidRPr="001668E0">
        <w:t xml:space="preserve">Digital 6000 series were acquired. At the </w:t>
      </w:r>
      <w:proofErr w:type="spellStart"/>
      <w:r w:rsidR="00196BEE" w:rsidRPr="001668E0">
        <w:t>Gärtnerplatztheater</w:t>
      </w:r>
      <w:proofErr w:type="spellEnd"/>
      <w:r w:rsidR="00196BEE" w:rsidRPr="001668E0">
        <w:t xml:space="preserve">, 20 EM 6000 two-channel receivers are neatly installed in a 19” rack in a </w:t>
      </w:r>
      <w:r w:rsidR="00196BEE" w:rsidRPr="001668E0">
        <w:rPr>
          <w:rFonts w:cs="Arial"/>
        </w:rPr>
        <w:t>temperature</w:t>
      </w:r>
      <w:r w:rsidR="00196BEE" w:rsidRPr="001668E0">
        <w:t xml:space="preserve">-controlled equipment room. The audio link to the mixing console is digital via a Dante network. </w:t>
      </w:r>
      <w:r w:rsidR="00805630" w:rsidRPr="001668E0">
        <w:t xml:space="preserve">The </w:t>
      </w:r>
      <w:proofErr w:type="spellStart"/>
      <w:r w:rsidR="00805630" w:rsidRPr="001668E0">
        <w:t>Gärtnerplatztheater</w:t>
      </w:r>
      <w:proofErr w:type="spellEnd"/>
      <w:r w:rsidR="00805630" w:rsidRPr="001668E0">
        <w:t xml:space="preserve"> does not currently make use of a redundant link via a primary and secondary port. Receiver clocking also takes place over the Dante network. The signal flow to the power amplifiers is predominantly digital</w:t>
      </w:r>
      <w:r w:rsidR="00971FC6" w:rsidRPr="001668E0">
        <w:t xml:space="preserve"> </w:t>
      </w:r>
      <w:r w:rsidR="00CF501F" w:rsidRPr="001668E0">
        <w:t xml:space="preserve">– </w:t>
      </w:r>
      <w:r w:rsidR="00971FC6" w:rsidRPr="001668E0">
        <w:t xml:space="preserve">according to </w:t>
      </w:r>
      <w:proofErr w:type="spellStart"/>
      <w:r w:rsidR="00971FC6" w:rsidRPr="001668E0">
        <w:t>Buttgereit</w:t>
      </w:r>
      <w:proofErr w:type="spellEnd"/>
      <w:r w:rsidR="00971FC6" w:rsidRPr="001668E0">
        <w:t xml:space="preserve">, latency within the digital chain is “not an issue, because it remains below the threshold of perception.” </w:t>
      </w:r>
    </w:p>
    <w:p w14:paraId="7579F612" w14:textId="77777777" w:rsidR="005858A6" w:rsidRPr="001668E0" w:rsidRDefault="005858A6" w:rsidP="00857EC7"/>
    <w:p w14:paraId="62E1FEC2" w14:textId="4CC8BCC9" w:rsidR="00470159" w:rsidRPr="001668E0" w:rsidRDefault="001668E0" w:rsidP="00470159">
      <w:r w:rsidRPr="001668E0">
        <w:t>Forty</w:t>
      </w:r>
      <w:r w:rsidR="00C50E63" w:rsidRPr="001668E0">
        <w:t xml:space="preserve"> ultra-compact </w:t>
      </w:r>
      <w:r w:rsidR="00C50E63" w:rsidRPr="001668E0">
        <w:rPr>
          <w:rFonts w:cs="Arial"/>
        </w:rPr>
        <w:t>Sennheiser</w:t>
      </w:r>
      <w:r w:rsidR="00C50E63" w:rsidRPr="001668E0">
        <w:t xml:space="preserve"> SK 6212 bodypack </w:t>
      </w:r>
      <w:r w:rsidR="00C50E63" w:rsidRPr="001668E0">
        <w:rPr>
          <w:rFonts w:cs="Arial"/>
        </w:rPr>
        <w:t>transmitters and four SKM 6000 handheld transmitters fitted with Neumann KK 205 capsules (super</w:t>
      </w:r>
      <w:r w:rsidR="00322968" w:rsidRPr="001668E0">
        <w:rPr>
          <w:rFonts w:cs="Arial"/>
        </w:rPr>
        <w:t>-</w:t>
      </w:r>
      <w:r w:rsidR="00C50E63" w:rsidRPr="001668E0">
        <w:rPr>
          <w:rFonts w:cs="Arial"/>
        </w:rPr>
        <w:t xml:space="preserve">cardioid) </w:t>
      </w:r>
      <w:r w:rsidR="00322968" w:rsidRPr="001668E0">
        <w:rPr>
          <w:rFonts w:cs="Arial"/>
        </w:rPr>
        <w:t>transmit their signals to</w:t>
      </w:r>
      <w:r w:rsidR="00C50E63" w:rsidRPr="001668E0">
        <w:rPr>
          <w:rFonts w:cs="Arial"/>
        </w:rPr>
        <w:t xml:space="preserve"> the 20 two-channel receivers.</w:t>
      </w:r>
      <w:r w:rsidR="00423A74" w:rsidRPr="001668E0">
        <w:rPr>
          <w:rFonts w:cs="Arial"/>
        </w:rPr>
        <w:t xml:space="preserve"> </w:t>
      </w:r>
      <w:r w:rsidR="00C50E63" w:rsidRPr="001668E0">
        <w:t xml:space="preserve">The theatre’s extensive </w:t>
      </w:r>
      <w:r w:rsidR="00C50E63" w:rsidRPr="001668E0">
        <w:rPr>
          <w:rFonts w:cs="Arial"/>
        </w:rPr>
        <w:t>microphone</w:t>
      </w:r>
      <w:r w:rsidR="00C50E63" w:rsidRPr="001668E0">
        <w:t xml:space="preserve"> equipment includes </w:t>
      </w:r>
      <w:r w:rsidR="00C50E63" w:rsidRPr="001668E0">
        <w:rPr>
          <w:rFonts w:cs="Arial"/>
        </w:rPr>
        <w:t>Sennheiser</w:t>
      </w:r>
      <w:r w:rsidR="00C50E63" w:rsidRPr="001668E0">
        <w:t xml:space="preserve"> MKE 1 clip-on </w:t>
      </w:r>
      <w:r w:rsidR="00C50E63" w:rsidRPr="001668E0">
        <w:rPr>
          <w:rFonts w:cs="Arial"/>
          <w:bCs/>
          <w:color w:val="000000"/>
        </w:rPr>
        <w:t>microphones</w:t>
      </w:r>
      <w:r w:rsidR="00C50E63" w:rsidRPr="001668E0">
        <w:t xml:space="preserve"> (omnidirectional), and more of these </w:t>
      </w:r>
      <w:r w:rsidR="00C50E63" w:rsidRPr="001668E0">
        <w:rPr>
          <w:rFonts w:cs="Arial"/>
          <w:bCs/>
          <w:color w:val="000000"/>
        </w:rPr>
        <w:t>microphones</w:t>
      </w:r>
      <w:r w:rsidR="00C50E63" w:rsidRPr="001668E0">
        <w:t xml:space="preserve"> will </w:t>
      </w:r>
      <w:r w:rsidRPr="001668E0">
        <w:t xml:space="preserve">subsequently </w:t>
      </w:r>
      <w:r w:rsidR="00C50E63" w:rsidRPr="001668E0">
        <w:t>be added</w:t>
      </w:r>
      <w:r w:rsidR="00CC4EC9" w:rsidRPr="001668E0">
        <w:t xml:space="preserve">: “The MKE 1 are amazingly resistant to sweat, and if we consider just how much some </w:t>
      </w:r>
      <w:r w:rsidR="00CC4EC9" w:rsidRPr="001668E0">
        <w:rPr>
          <w:rFonts w:cs="Arial"/>
        </w:rPr>
        <w:t xml:space="preserve">performers </w:t>
      </w:r>
      <w:r w:rsidR="00574DAF" w:rsidRPr="001668E0">
        <w:rPr>
          <w:rFonts w:cs="Arial"/>
        </w:rPr>
        <w:t xml:space="preserve">tend to </w:t>
      </w:r>
      <w:r w:rsidR="00CC4EC9" w:rsidRPr="001668E0">
        <w:rPr>
          <w:rFonts w:cs="Arial"/>
        </w:rPr>
        <w:t>sweat during a show, this is a</w:t>
      </w:r>
      <w:r w:rsidR="00574DAF" w:rsidRPr="001668E0">
        <w:rPr>
          <w:rFonts w:cs="Arial"/>
        </w:rPr>
        <w:t>n extremely</w:t>
      </w:r>
      <w:r w:rsidR="00CC4EC9" w:rsidRPr="001668E0">
        <w:rPr>
          <w:rFonts w:cs="Arial"/>
        </w:rPr>
        <w:t xml:space="preserve"> important factor for us,” </w:t>
      </w:r>
      <w:proofErr w:type="spellStart"/>
      <w:r w:rsidR="00470159" w:rsidRPr="001668E0">
        <w:t>Buttgereit</w:t>
      </w:r>
      <w:proofErr w:type="spellEnd"/>
      <w:r w:rsidR="00CC4EC9" w:rsidRPr="001668E0">
        <w:t xml:space="preserve"> points out. “All </w:t>
      </w:r>
      <w:r w:rsidR="00784A02" w:rsidRPr="001668E0">
        <w:t>in all</w:t>
      </w:r>
      <w:r w:rsidR="00CC4EC9" w:rsidRPr="001668E0">
        <w:t xml:space="preserve">, we </w:t>
      </w:r>
      <w:r w:rsidRPr="001668E0">
        <w:t xml:space="preserve">currently </w:t>
      </w:r>
      <w:r w:rsidR="00CC4EC9" w:rsidRPr="001668E0">
        <w:t xml:space="preserve">have 60 MKE 1 in use at the </w:t>
      </w:r>
      <w:proofErr w:type="spellStart"/>
      <w:r w:rsidR="00470159" w:rsidRPr="001668E0">
        <w:t>Gärtnerplatztheater</w:t>
      </w:r>
      <w:proofErr w:type="spellEnd"/>
      <w:r w:rsidR="00CC4EC9" w:rsidRPr="001668E0">
        <w:t xml:space="preserve">.” The compact SK 6212 </w:t>
      </w:r>
      <w:r w:rsidR="00574DAF" w:rsidRPr="001668E0">
        <w:t xml:space="preserve">bodypack transmitters have proven to be robust </w:t>
      </w:r>
      <w:r w:rsidR="00574DAF" w:rsidRPr="001668E0">
        <w:lastRenderedPageBreak/>
        <w:t xml:space="preserve">and reliable in everyday use. According to </w:t>
      </w:r>
      <w:proofErr w:type="spellStart"/>
      <w:r w:rsidR="00574DAF" w:rsidRPr="001668E0">
        <w:t>Buttgereit</w:t>
      </w:r>
      <w:proofErr w:type="spellEnd"/>
      <w:r w:rsidR="00574DAF" w:rsidRPr="001668E0">
        <w:t xml:space="preserve">, their </w:t>
      </w:r>
      <w:r w:rsidR="00574DAF" w:rsidRPr="001668E0">
        <w:rPr>
          <w:rFonts w:cs="Arial"/>
        </w:rPr>
        <w:t>mechanical</w:t>
      </w:r>
      <w:r w:rsidR="00574DAF" w:rsidRPr="001668E0">
        <w:t xml:space="preserve"> quality is </w:t>
      </w:r>
      <w:r w:rsidR="00784A02" w:rsidRPr="001668E0">
        <w:t>on a par with</w:t>
      </w:r>
      <w:r w:rsidR="00574DAF" w:rsidRPr="001668E0">
        <w:t xml:space="preserve"> that of the proven </w:t>
      </w:r>
      <w:r w:rsidR="00574DAF" w:rsidRPr="001668E0">
        <w:rPr>
          <w:rFonts w:cs="Arial"/>
        </w:rPr>
        <w:t>Sennheiser</w:t>
      </w:r>
      <w:r w:rsidR="00574DAF" w:rsidRPr="001668E0">
        <w:t xml:space="preserve"> SK 5212 bodypack transmitters. </w:t>
      </w:r>
    </w:p>
    <w:p w14:paraId="12F750BD" w14:textId="77777777" w:rsidR="00470159" w:rsidRPr="001668E0" w:rsidRDefault="00470159" w:rsidP="00857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A3E15" w:rsidRPr="001668E0" w14:paraId="541AB181" w14:textId="77777777" w:rsidTr="00454A5A">
        <w:tc>
          <w:tcPr>
            <w:tcW w:w="3935" w:type="dxa"/>
          </w:tcPr>
          <w:p w14:paraId="34E12A98" w14:textId="77777777" w:rsidR="00CA3E15" w:rsidRPr="001668E0" w:rsidRDefault="009D4FA2" w:rsidP="00454A5A">
            <w:pPr>
              <w:pStyle w:val="Caption"/>
            </w:pPr>
            <w:r w:rsidRPr="001668E0">
              <w:rPr>
                <w:noProof/>
                <w:lang w:eastAsia="en-GB"/>
              </w:rPr>
              <w:drawing>
                <wp:inline distT="0" distB="0" distL="0" distR="0" wp14:anchorId="7C6EE8C2" wp14:editId="65E6D2F1">
                  <wp:extent cx="2359704" cy="3540557"/>
                  <wp:effectExtent l="0" t="0" r="0" b="0"/>
                  <wp:docPr id="14" name="Picture 14" descr="A picture containing text,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omputer, electronics&#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2373003" cy="3560511"/>
                          </a:xfrm>
                          <a:prstGeom prst="rect">
                            <a:avLst/>
                          </a:prstGeom>
                        </pic:spPr>
                      </pic:pic>
                    </a:graphicData>
                  </a:graphic>
                </wp:inline>
              </w:drawing>
            </w:r>
          </w:p>
        </w:tc>
        <w:tc>
          <w:tcPr>
            <w:tcW w:w="3935" w:type="dxa"/>
          </w:tcPr>
          <w:p w14:paraId="3D2BCB15" w14:textId="77777777" w:rsidR="00CA3E15" w:rsidRPr="001668E0" w:rsidRDefault="00C91990" w:rsidP="00C91990">
            <w:pPr>
              <w:pStyle w:val="Caption"/>
            </w:pPr>
            <w:r w:rsidRPr="001668E0">
              <w:t xml:space="preserve">The </w:t>
            </w:r>
            <w:proofErr w:type="spellStart"/>
            <w:r w:rsidRPr="001668E0">
              <w:t>Gärtnerplatztheater</w:t>
            </w:r>
            <w:proofErr w:type="spellEnd"/>
            <w:r w:rsidRPr="001668E0">
              <w:t xml:space="preserve"> has</w:t>
            </w:r>
            <w:r w:rsidR="009D4FA2" w:rsidRPr="001668E0">
              <w:t xml:space="preserve"> </w:t>
            </w:r>
            <w:r w:rsidR="00454A5A" w:rsidRPr="001668E0">
              <w:t xml:space="preserve">20 </w:t>
            </w:r>
            <w:r w:rsidRPr="001668E0">
              <w:t xml:space="preserve">EM 6000 two-channel receivers from the </w:t>
            </w:r>
            <w:r w:rsidRPr="001668E0">
              <w:rPr>
                <w:rFonts w:cs="Arial"/>
              </w:rPr>
              <w:t>Sennheiser</w:t>
            </w:r>
            <w:r w:rsidRPr="001668E0">
              <w:t xml:space="preserve"> 6000 series in use </w:t>
            </w:r>
          </w:p>
        </w:tc>
      </w:tr>
    </w:tbl>
    <w:p w14:paraId="1F1889A4" w14:textId="77777777" w:rsidR="00CA3E15" w:rsidRPr="001668E0" w:rsidRDefault="00CA3E15" w:rsidP="00857EC7"/>
    <w:p w14:paraId="0B652203" w14:textId="77777777" w:rsidR="00470159" w:rsidRPr="001668E0" w:rsidRDefault="00C91990" w:rsidP="00470159">
      <w:pPr>
        <w:rPr>
          <w:b/>
          <w:bCs/>
        </w:rPr>
      </w:pPr>
      <w:r w:rsidRPr="001668E0">
        <w:rPr>
          <w:b/>
          <w:bCs/>
        </w:rPr>
        <w:t xml:space="preserve">Frequency </w:t>
      </w:r>
      <w:r w:rsidR="00470159" w:rsidRPr="001668E0">
        <w:rPr>
          <w:b/>
          <w:bCs/>
        </w:rPr>
        <w:t xml:space="preserve">management </w:t>
      </w:r>
      <w:r w:rsidRPr="001668E0">
        <w:rPr>
          <w:b/>
          <w:bCs/>
        </w:rPr>
        <w:t xml:space="preserve">with </w:t>
      </w:r>
      <w:r w:rsidR="00470159" w:rsidRPr="001668E0">
        <w:rPr>
          <w:b/>
          <w:bCs/>
        </w:rPr>
        <w:t>WSM</w:t>
      </w:r>
      <w:r w:rsidRPr="001668E0">
        <w:rPr>
          <w:b/>
          <w:bCs/>
        </w:rPr>
        <w:t xml:space="preserve"> s</w:t>
      </w:r>
      <w:r w:rsidR="00470159" w:rsidRPr="001668E0">
        <w:rPr>
          <w:b/>
          <w:bCs/>
        </w:rPr>
        <w:t>oftware</w:t>
      </w:r>
    </w:p>
    <w:p w14:paraId="41D680DE" w14:textId="1A7783CE" w:rsidR="00470159" w:rsidRPr="001668E0" w:rsidRDefault="004011F9" w:rsidP="00470159">
      <w:r w:rsidRPr="001668E0">
        <w:t xml:space="preserve">At the </w:t>
      </w:r>
      <w:proofErr w:type="spellStart"/>
      <w:r w:rsidRPr="001668E0">
        <w:t>Gärtnerplatztheater</w:t>
      </w:r>
      <w:proofErr w:type="spellEnd"/>
      <w:r w:rsidRPr="001668E0">
        <w:t xml:space="preserve">, the </w:t>
      </w:r>
      <w:r w:rsidR="00470159" w:rsidRPr="001668E0">
        <w:t xml:space="preserve">Sennheiser Digital 6000 </w:t>
      </w:r>
      <w:r w:rsidRPr="001668E0">
        <w:t xml:space="preserve">systems are operated in the A1 - A4 </w:t>
      </w:r>
      <w:r w:rsidR="000652D6" w:rsidRPr="001668E0">
        <w:t xml:space="preserve">frequency segment </w:t>
      </w:r>
      <w:r w:rsidRPr="001668E0">
        <w:t>(470 - 558 MHz).</w:t>
      </w:r>
      <w:r w:rsidR="00423A74" w:rsidRPr="001668E0">
        <w:t xml:space="preserve"> </w:t>
      </w:r>
      <w:r w:rsidRPr="001668E0">
        <w:t xml:space="preserve">AD 3700 are used as active </w:t>
      </w:r>
      <w:r w:rsidR="00B11229" w:rsidRPr="001668E0">
        <w:t>broadband directional antennas and are placed in the same positions as their predecessors</w:t>
      </w:r>
      <w:r w:rsidR="001668E0" w:rsidRPr="001668E0">
        <w:t>,</w:t>
      </w:r>
      <w:r w:rsidR="00B11229" w:rsidRPr="001668E0">
        <w:t xml:space="preserve"> using the wiring already available in the theatre. </w:t>
      </w:r>
    </w:p>
    <w:p w14:paraId="5D1A8BD4" w14:textId="04008CDD" w:rsidR="001C0AC8" w:rsidRPr="001668E0" w:rsidRDefault="001C0AC8" w:rsidP="00857EC7"/>
    <w:p w14:paraId="48F7D3FE" w14:textId="021B7A52" w:rsidR="00B907F5" w:rsidRPr="001668E0" w:rsidRDefault="00B907F5" w:rsidP="00B907F5">
      <w:r w:rsidRPr="001668E0">
        <w:t>The antennas are connected to a Sennheiser ASA 3000 antenna splitter that supplies signals to three cascaded groups</w:t>
      </w:r>
      <w:r w:rsidR="001668E0" w:rsidRPr="001668E0">
        <w:t>,</w:t>
      </w:r>
      <w:r w:rsidRPr="001668E0">
        <w:t xml:space="preserve"> each with eight EM 6000. If the number of receivers rises in the future, more outputs are </w:t>
      </w:r>
      <w:r w:rsidRPr="001668E0">
        <w:rPr>
          <w:rFonts w:cs="Arial"/>
        </w:rPr>
        <w:t>available</w:t>
      </w:r>
      <w:r w:rsidRPr="001668E0">
        <w:t xml:space="preserve"> on the splitter. </w:t>
      </w:r>
      <w:proofErr w:type="spellStart"/>
      <w:r w:rsidRPr="001668E0">
        <w:t>Buttgereit</w:t>
      </w:r>
      <w:proofErr w:type="spellEnd"/>
      <w:r w:rsidRPr="001668E0">
        <w:t xml:space="preserve"> says that the range of the wireless connections during </w:t>
      </w:r>
      <w:r w:rsidRPr="001668E0">
        <w:rPr>
          <w:rFonts w:cs="Arial"/>
        </w:rPr>
        <w:t>performance</w:t>
      </w:r>
      <w:r w:rsidRPr="001668E0">
        <w:t xml:space="preserve">s is “completely unproblematic, as we only work in an enclosed space that </w:t>
      </w:r>
      <w:r w:rsidR="001668E0" w:rsidRPr="001668E0">
        <w:t>is</w:t>
      </w:r>
      <w:r w:rsidRPr="001668E0">
        <w:t xml:space="preserve"> a manageable size”.  </w:t>
      </w:r>
    </w:p>
    <w:p w14:paraId="668C94DB" w14:textId="77777777" w:rsidR="00B907F5" w:rsidRPr="001668E0" w:rsidRDefault="00B907F5" w:rsidP="00B907F5"/>
    <w:p w14:paraId="3A3790BE" w14:textId="4038BAF2" w:rsidR="00B907F5" w:rsidRPr="001668E0" w:rsidRDefault="00B907F5" w:rsidP="00B907F5">
      <w:r w:rsidRPr="001668E0">
        <w:t xml:space="preserve">The frequencies that are used in the individual </w:t>
      </w:r>
      <w:r w:rsidRPr="001668E0">
        <w:rPr>
          <w:rFonts w:cs="Arial"/>
        </w:rPr>
        <w:t>performance</w:t>
      </w:r>
      <w:r w:rsidRPr="001668E0">
        <w:t xml:space="preserve"> venues at the </w:t>
      </w:r>
      <w:proofErr w:type="spellStart"/>
      <w:r w:rsidRPr="001668E0">
        <w:t>Gärtnerplatztheater</w:t>
      </w:r>
      <w:proofErr w:type="spellEnd"/>
      <w:r w:rsidRPr="001668E0">
        <w:t xml:space="preserve"> were calculated using the </w:t>
      </w:r>
      <w:r w:rsidRPr="001668E0">
        <w:rPr>
          <w:rFonts w:cs="Arial"/>
        </w:rPr>
        <w:t>Sennheiser</w:t>
      </w:r>
      <w:r w:rsidRPr="001668E0">
        <w:t xml:space="preserve"> WSM (Wireless Systems Manager) software when the systems were set up in summer 2021 and, according to </w:t>
      </w:r>
      <w:proofErr w:type="spellStart"/>
      <w:r w:rsidRPr="001668E0">
        <w:t>Buttgereit</w:t>
      </w:r>
      <w:proofErr w:type="spellEnd"/>
      <w:r w:rsidRPr="001668E0">
        <w:t xml:space="preserve">, they have not been changed </w:t>
      </w:r>
      <w:r w:rsidRPr="001668E0">
        <w:lastRenderedPageBreak/>
        <w:t xml:space="preserve">since then. “This is a fixed </w:t>
      </w:r>
      <w:r w:rsidRPr="001668E0">
        <w:rPr>
          <w:rFonts w:cs="Arial"/>
        </w:rPr>
        <w:t>installation</w:t>
      </w:r>
      <w:r w:rsidRPr="001668E0">
        <w:t xml:space="preserve"> in which normally nothing fundamentally changes</w:t>
      </w:r>
      <w:r w:rsidR="001668E0" w:rsidRPr="001668E0">
        <w:t>. W</w:t>
      </w:r>
      <w:r w:rsidRPr="001668E0">
        <w:rPr>
          <w:rFonts w:cs="Arial"/>
        </w:rPr>
        <w:t xml:space="preserve">e have been using the new </w:t>
      </w:r>
      <w:r w:rsidRPr="001668E0">
        <w:t xml:space="preserve">Sennheiser Digital 6000 systems for more than a year now. So far, we haven’t noticed any interference or other artefacts that might make it necessary to change individual frequencies.”  </w:t>
      </w:r>
    </w:p>
    <w:p w14:paraId="2428B6C1" w14:textId="77777777" w:rsidR="00B907F5" w:rsidRPr="001668E0" w:rsidRDefault="00B907F5" w:rsidP="00857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1"/>
        <w:gridCol w:w="4877"/>
      </w:tblGrid>
      <w:tr w:rsidR="00470159" w:rsidRPr="001668E0" w14:paraId="3B50F98E" w14:textId="77777777" w:rsidTr="00454A5A">
        <w:tc>
          <w:tcPr>
            <w:tcW w:w="3935" w:type="dxa"/>
          </w:tcPr>
          <w:p w14:paraId="5E733348" w14:textId="77777777" w:rsidR="00454A5A" w:rsidRPr="001668E0" w:rsidRDefault="004011F9" w:rsidP="004011F9">
            <w:pPr>
              <w:pStyle w:val="Caption"/>
            </w:pPr>
            <w:r w:rsidRPr="001668E0">
              <w:t xml:space="preserve">The </w:t>
            </w:r>
            <w:proofErr w:type="spellStart"/>
            <w:r w:rsidRPr="001668E0">
              <w:t>Gärtnerplatztheater</w:t>
            </w:r>
            <w:proofErr w:type="spellEnd"/>
            <w:r w:rsidRPr="001668E0">
              <w:t xml:space="preserve"> has combined the EM 6000 </w:t>
            </w:r>
            <w:r w:rsidRPr="001668E0">
              <w:rPr>
                <w:rFonts w:cs="Arial"/>
              </w:rPr>
              <w:t>microphone</w:t>
            </w:r>
            <w:r w:rsidRPr="001668E0">
              <w:t xml:space="preserve"> receivers with ultra-compact SK 6212 bodypack transmitters</w:t>
            </w:r>
            <w:r w:rsidR="00423A74" w:rsidRPr="001668E0">
              <w:t xml:space="preserve"> </w:t>
            </w:r>
          </w:p>
        </w:tc>
        <w:tc>
          <w:tcPr>
            <w:tcW w:w="3935" w:type="dxa"/>
          </w:tcPr>
          <w:p w14:paraId="0483473F" w14:textId="77777777" w:rsidR="00454A5A" w:rsidRPr="001668E0" w:rsidRDefault="00454A5A" w:rsidP="00454A5A">
            <w:pPr>
              <w:pStyle w:val="Caption"/>
            </w:pPr>
            <w:r w:rsidRPr="001668E0">
              <w:rPr>
                <w:noProof/>
                <w:lang w:eastAsia="en-GB"/>
              </w:rPr>
              <w:drawing>
                <wp:inline distT="0" distB="0" distL="0" distR="0" wp14:anchorId="61781969" wp14:editId="00A81017">
                  <wp:extent cx="3028694" cy="20182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a:ext>
                            </a:extLst>
                          </a:blip>
                          <a:stretch>
                            <a:fillRect/>
                          </a:stretch>
                        </pic:blipFill>
                        <pic:spPr>
                          <a:xfrm>
                            <a:off x="0" y="0"/>
                            <a:ext cx="3044539" cy="2028792"/>
                          </a:xfrm>
                          <a:prstGeom prst="rect">
                            <a:avLst/>
                          </a:prstGeom>
                        </pic:spPr>
                      </pic:pic>
                    </a:graphicData>
                  </a:graphic>
                </wp:inline>
              </w:drawing>
            </w:r>
          </w:p>
        </w:tc>
      </w:tr>
    </w:tbl>
    <w:p w14:paraId="2C8282DF" w14:textId="77777777" w:rsidR="00454A5A" w:rsidRPr="001668E0" w:rsidRDefault="00454A5A" w:rsidP="00857EC7"/>
    <w:p w14:paraId="4E268E12" w14:textId="5B689CCB" w:rsidR="00CF501F" w:rsidRPr="001668E0" w:rsidRDefault="00324D6E" w:rsidP="00857EC7">
      <w:r w:rsidRPr="001668E0">
        <w:t xml:space="preserve">Before the </w:t>
      </w:r>
      <w:r w:rsidRPr="001668E0">
        <w:rPr>
          <w:rFonts w:cs="Arial"/>
        </w:rPr>
        <w:t>performance</w:t>
      </w:r>
      <w:r w:rsidRPr="001668E0">
        <w:t xml:space="preserve">s begin, the </w:t>
      </w:r>
      <w:r w:rsidR="00CF501F" w:rsidRPr="001668E0">
        <w:t>Sennheiser</w:t>
      </w:r>
      <w:r w:rsidRPr="001668E0">
        <w:t xml:space="preserve"> bodypack transmitters and their </w:t>
      </w:r>
      <w:r w:rsidRPr="001668E0">
        <w:rPr>
          <w:rFonts w:cs="Arial"/>
          <w:bCs/>
          <w:color w:val="000000"/>
        </w:rPr>
        <w:t>microphones</w:t>
      </w:r>
      <w:r w:rsidRPr="001668E0">
        <w:t xml:space="preserve"> are handed out to the </w:t>
      </w:r>
      <w:r w:rsidRPr="001668E0">
        <w:rPr>
          <w:rFonts w:cs="Arial"/>
        </w:rPr>
        <w:t>performers from a mobile workplace.</w:t>
      </w:r>
      <w:r w:rsidR="00423A74" w:rsidRPr="001668E0">
        <w:rPr>
          <w:rFonts w:cs="Arial"/>
        </w:rPr>
        <w:t xml:space="preserve"> </w:t>
      </w:r>
      <w:r w:rsidRPr="001668E0">
        <w:t>This so-called “service station” is located in a corridor near the access area to the stage and, in addition to bodypack transmitters, headsets</w:t>
      </w:r>
      <w:r w:rsidR="001668E0" w:rsidRPr="001668E0">
        <w:t>,</w:t>
      </w:r>
      <w:r w:rsidRPr="001668E0">
        <w:t xml:space="preserve"> and microphones, </w:t>
      </w:r>
      <w:r w:rsidR="00784A02" w:rsidRPr="001668E0">
        <w:t xml:space="preserve">it </w:t>
      </w:r>
      <w:r w:rsidRPr="001668E0">
        <w:t xml:space="preserve">also provides all the necessary accessories, including various adhesive plasters that are needed to attach the tiny microphones to the performers’ skin. The sound </w:t>
      </w:r>
      <w:r w:rsidRPr="001668E0">
        <w:rPr>
          <w:rFonts w:cs="Arial"/>
        </w:rPr>
        <w:t>engineers</w:t>
      </w:r>
      <w:r w:rsidRPr="001668E0">
        <w:t xml:space="preserve"> can keep an eye</w:t>
      </w:r>
      <w:r w:rsidR="004B2E09" w:rsidRPr="001668E0">
        <w:t xml:space="preserve"> </w:t>
      </w:r>
      <w:r w:rsidR="006F3729" w:rsidRPr="001668E0">
        <w:t xml:space="preserve">on </w:t>
      </w:r>
      <w:r w:rsidR="004B2E09" w:rsidRPr="001668E0">
        <w:t xml:space="preserve">all the relevant parameters of the wireless connections with the aid of the WSM software installed on a laptop. </w:t>
      </w:r>
    </w:p>
    <w:p w14:paraId="3825180A" w14:textId="77777777" w:rsidR="001C0AC8" w:rsidRPr="001668E0" w:rsidRDefault="001C0AC8" w:rsidP="00857EC7"/>
    <w:p w14:paraId="021806C3" w14:textId="77777777" w:rsidR="00CF501F" w:rsidRPr="001668E0" w:rsidRDefault="00BF17A4" w:rsidP="00857EC7">
      <w:pPr>
        <w:rPr>
          <w:b/>
          <w:bCs/>
        </w:rPr>
      </w:pPr>
      <w:r w:rsidRPr="001668E0">
        <w:rPr>
          <w:b/>
          <w:bCs/>
        </w:rPr>
        <w:t xml:space="preserve">Impressive battery </w:t>
      </w:r>
      <w:r w:rsidR="001555FB" w:rsidRPr="001668E0">
        <w:rPr>
          <w:rFonts w:cs="Arial"/>
          <w:b/>
          <w:bCs/>
        </w:rPr>
        <w:t>technology</w:t>
      </w:r>
    </w:p>
    <w:p w14:paraId="6EC8131F" w14:textId="57541181" w:rsidR="00CF501F" w:rsidRPr="001668E0" w:rsidRDefault="00E6193F" w:rsidP="00857EC7">
      <w:r w:rsidRPr="001668E0">
        <w:t xml:space="preserve">The handheld and bodypack transmitters used at the </w:t>
      </w:r>
      <w:proofErr w:type="spellStart"/>
      <w:r w:rsidRPr="001668E0">
        <w:t>Gärtnerplatztheater</w:t>
      </w:r>
      <w:proofErr w:type="spellEnd"/>
      <w:r w:rsidRPr="001668E0">
        <w:t xml:space="preserve"> are powered by Sennheiser BA 60 and BA 62 rechargeable lithium</w:t>
      </w:r>
      <w:r w:rsidR="00AF1BE4" w:rsidRPr="001668E0">
        <w:t>-</w:t>
      </w:r>
      <w:r w:rsidRPr="001668E0">
        <w:t xml:space="preserve">ion battery packs. The corresponding charging infrastructure is grouped around six L 6000 charging stations with 22 LM 6062 charging modules for </w:t>
      </w:r>
      <w:r w:rsidR="00BB7115" w:rsidRPr="001668E0">
        <w:t xml:space="preserve">the </w:t>
      </w:r>
      <w:r w:rsidRPr="001668E0">
        <w:t xml:space="preserve">bodypack </w:t>
      </w:r>
      <w:r w:rsidR="00BB7115" w:rsidRPr="001668E0">
        <w:t xml:space="preserve">transmitter </w:t>
      </w:r>
      <w:r w:rsidRPr="001668E0">
        <w:t xml:space="preserve">batteries and </w:t>
      </w:r>
      <w:r w:rsidR="00BF17A4" w:rsidRPr="001668E0">
        <w:t xml:space="preserve">four LM 6060 charging modules for </w:t>
      </w:r>
      <w:r w:rsidR="00375AAB" w:rsidRPr="001668E0">
        <w:t xml:space="preserve">the </w:t>
      </w:r>
      <w:r w:rsidR="00BF17A4" w:rsidRPr="001668E0">
        <w:t xml:space="preserve">handheld transmitter batteries. </w:t>
      </w:r>
      <w:proofErr w:type="spellStart"/>
      <w:r w:rsidR="00CF501F" w:rsidRPr="001668E0">
        <w:t>Buttgereit</w:t>
      </w:r>
      <w:proofErr w:type="spellEnd"/>
      <w:r w:rsidR="00CF501F" w:rsidRPr="001668E0">
        <w:t xml:space="preserve"> is</w:t>
      </w:r>
      <w:r w:rsidR="001555FB" w:rsidRPr="001668E0">
        <w:t xml:space="preserve"> impressed</w:t>
      </w:r>
      <w:r w:rsidR="000956BE" w:rsidRPr="001668E0">
        <w:t>: “The charging stations are integrated into the network, which enables us to remotely monitor the capacities of the battery packs being used. The battery life of up to 13 hours is outstanding and more than su</w:t>
      </w:r>
      <w:r w:rsidR="00BB7115" w:rsidRPr="001668E0">
        <w:t>fficient for a normal day in our</w:t>
      </w:r>
      <w:r w:rsidR="000956BE" w:rsidRPr="001668E0">
        <w:t xml:space="preserve"> theatre. There is a display that shows the remaining battery life in hours and minutes, and you can absolutely rely on it to be accurate.” </w:t>
      </w:r>
    </w:p>
    <w:p w14:paraId="0C927385" w14:textId="77777777" w:rsidR="00AB56F9" w:rsidRPr="001668E0" w:rsidRDefault="00AB56F9" w:rsidP="00857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78"/>
        <w:gridCol w:w="3410"/>
      </w:tblGrid>
      <w:tr w:rsidR="00AB56F9" w:rsidRPr="001668E0" w14:paraId="4F4F04BA" w14:textId="77777777" w:rsidTr="00AB56F9">
        <w:tc>
          <w:tcPr>
            <w:tcW w:w="3935" w:type="dxa"/>
          </w:tcPr>
          <w:p w14:paraId="6966650B" w14:textId="77777777" w:rsidR="00AB56F9" w:rsidRPr="001668E0" w:rsidRDefault="00AB56F9" w:rsidP="00AB56F9">
            <w:pPr>
              <w:pStyle w:val="Caption"/>
            </w:pPr>
            <w:r w:rsidRPr="001668E0">
              <w:rPr>
                <w:noProof/>
                <w:lang w:eastAsia="en-GB"/>
              </w:rPr>
              <w:lastRenderedPageBreak/>
              <w:drawing>
                <wp:inline distT="0" distB="0" distL="0" distR="0" wp14:anchorId="11F7E813" wp14:editId="6E8ED9FF">
                  <wp:extent cx="2838297" cy="2444442"/>
                  <wp:effectExtent l="0" t="0" r="635" b="0"/>
                  <wp:docPr id="22" name="Picture 22"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electronics, computer&#10;&#10;Description automatically generated"/>
                          <pic:cNvPicPr/>
                        </pic:nvPicPr>
                        <pic:blipFill rotWithShape="1">
                          <a:blip r:embed="rId15"/>
                          <a:srcRect l="15619" r="7008"/>
                          <a:stretch/>
                        </pic:blipFill>
                        <pic:spPr bwMode="auto">
                          <a:xfrm>
                            <a:off x="0" y="0"/>
                            <a:ext cx="2846885" cy="2451839"/>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183F4BE3" w14:textId="77777777" w:rsidR="00AB56F9" w:rsidRPr="001668E0" w:rsidRDefault="00AB56F9" w:rsidP="000956BE">
            <w:pPr>
              <w:pStyle w:val="Caption"/>
            </w:pPr>
            <w:r w:rsidRPr="001668E0">
              <w:t>S</w:t>
            </w:r>
            <w:r w:rsidR="000956BE" w:rsidRPr="001668E0">
              <w:t>ix L 6000 charging stations provide power for the batteries</w:t>
            </w:r>
          </w:p>
        </w:tc>
      </w:tr>
    </w:tbl>
    <w:p w14:paraId="2575356E" w14:textId="77777777" w:rsidR="00AB56F9" w:rsidRPr="001668E0" w:rsidRDefault="00AB56F9" w:rsidP="00857EC7"/>
    <w:p w14:paraId="1C8F78FB" w14:textId="77777777" w:rsidR="00CF501F" w:rsidRPr="001668E0" w:rsidRDefault="000956BE" w:rsidP="00857EC7">
      <w:pPr>
        <w:rPr>
          <w:b/>
          <w:bCs/>
        </w:rPr>
      </w:pPr>
      <w:r w:rsidRPr="001668E0">
        <w:rPr>
          <w:b/>
          <w:bCs/>
        </w:rPr>
        <w:t>Future-proof</w:t>
      </w:r>
      <w:r w:rsidR="008C07B7" w:rsidRPr="001668E0">
        <w:rPr>
          <w:b/>
          <w:bCs/>
        </w:rPr>
        <w:t xml:space="preserve"> systems </w:t>
      </w:r>
    </w:p>
    <w:p w14:paraId="4720FB9E" w14:textId="25EF30BB" w:rsidR="00CF501F" w:rsidRPr="001668E0" w:rsidRDefault="000956BE" w:rsidP="00857EC7">
      <w:r w:rsidRPr="001668E0">
        <w:t xml:space="preserve">The </w:t>
      </w:r>
      <w:r w:rsidRPr="001668E0">
        <w:rPr>
          <w:rFonts w:cs="Arial"/>
        </w:rPr>
        <w:t>Sennheiser</w:t>
      </w:r>
      <w:r w:rsidR="00CF501F" w:rsidRPr="001668E0">
        <w:t xml:space="preserve"> Digital 6000 </w:t>
      </w:r>
      <w:r w:rsidRPr="001668E0">
        <w:t xml:space="preserve">wireless systems were supplied by </w:t>
      </w:r>
      <w:r w:rsidR="00CF501F" w:rsidRPr="001668E0">
        <w:t xml:space="preserve">SALZBRENNER media GmbH. </w:t>
      </w:r>
      <w:r w:rsidR="001668E0" w:rsidRPr="001668E0">
        <w:t>The c</w:t>
      </w:r>
      <w:r w:rsidR="008C07B7" w:rsidRPr="001668E0">
        <w:t xml:space="preserve">ontact partner on behalf of </w:t>
      </w:r>
      <w:r w:rsidR="00CF501F" w:rsidRPr="001668E0">
        <w:t xml:space="preserve">Sennheiser </w:t>
      </w:r>
      <w:r w:rsidR="008C07B7" w:rsidRPr="001668E0">
        <w:t>was</w:t>
      </w:r>
      <w:r w:rsidR="00CF501F" w:rsidRPr="001668E0">
        <w:t xml:space="preserve"> Roland Bachma</w:t>
      </w:r>
      <w:r w:rsidR="008C07B7" w:rsidRPr="001668E0">
        <w:t>nn (Account Manager Pro | AV). “We are really pleased and proud that the</w:t>
      </w:r>
      <w:r w:rsidR="00CF501F" w:rsidRPr="001668E0">
        <w:t xml:space="preserve"> </w:t>
      </w:r>
      <w:proofErr w:type="spellStart"/>
      <w:r w:rsidR="00CF501F" w:rsidRPr="001668E0">
        <w:t>Gärtnerplatztheater</w:t>
      </w:r>
      <w:proofErr w:type="spellEnd"/>
      <w:r w:rsidR="00CF501F" w:rsidRPr="001668E0">
        <w:t xml:space="preserve"> </w:t>
      </w:r>
      <w:r w:rsidR="008C07B7" w:rsidRPr="001668E0">
        <w:t xml:space="preserve">has been placing its trust in </w:t>
      </w:r>
      <w:r w:rsidR="008C07B7" w:rsidRPr="001668E0">
        <w:rPr>
          <w:rFonts w:cs="Arial"/>
        </w:rPr>
        <w:t>Sennheiser</w:t>
      </w:r>
      <w:r w:rsidR="008C07B7" w:rsidRPr="001668E0">
        <w:t xml:space="preserve"> wireless systems for decades,” says </w:t>
      </w:r>
      <w:r w:rsidR="00AF1BE4" w:rsidRPr="001668E0">
        <w:t xml:space="preserve">Bachmann. </w:t>
      </w:r>
      <w:r w:rsidR="008C07B7" w:rsidRPr="001668E0">
        <w:t>“By installing the ground</w:t>
      </w:r>
      <w:r w:rsidR="00AF1BE4" w:rsidRPr="001668E0">
        <w:t>-</w:t>
      </w:r>
      <w:r w:rsidR="008C07B7" w:rsidRPr="001668E0">
        <w:t xml:space="preserve">breaking Digital </w:t>
      </w:r>
      <w:r w:rsidR="00CF501F" w:rsidRPr="001668E0">
        <w:t xml:space="preserve">6000 </w:t>
      </w:r>
      <w:r w:rsidR="008C07B7" w:rsidRPr="001668E0">
        <w:t xml:space="preserve">systems, the </w:t>
      </w:r>
      <w:proofErr w:type="spellStart"/>
      <w:r w:rsidR="00CF501F" w:rsidRPr="001668E0">
        <w:t>Gärtnerplatztheater</w:t>
      </w:r>
      <w:proofErr w:type="spellEnd"/>
      <w:r w:rsidR="00CF501F" w:rsidRPr="001668E0">
        <w:t xml:space="preserve"> </w:t>
      </w:r>
      <w:r w:rsidR="008C07B7" w:rsidRPr="001668E0">
        <w:t xml:space="preserve">is excellently equipped for the most demanding sound </w:t>
      </w:r>
      <w:r w:rsidR="008C07B7" w:rsidRPr="001668E0">
        <w:rPr>
          <w:rFonts w:cs="Arial"/>
          <w:bCs/>
          <w:szCs w:val="24"/>
        </w:rPr>
        <w:t>requirements</w:t>
      </w:r>
      <w:r w:rsidR="008C07B7" w:rsidRPr="001668E0">
        <w:t xml:space="preserve"> and has systems that are future-proof.”</w:t>
      </w:r>
      <w:r w:rsidR="00423A74" w:rsidRPr="001668E0">
        <w:t xml:space="preserve"> </w:t>
      </w:r>
    </w:p>
    <w:p w14:paraId="5761AC59" w14:textId="77777777" w:rsidR="001C0AC8" w:rsidRPr="001668E0" w:rsidRDefault="001C0AC8" w:rsidP="00857E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90"/>
        <w:gridCol w:w="4998"/>
      </w:tblGrid>
      <w:tr w:rsidR="00AB56F9" w:rsidRPr="001668E0" w14:paraId="3E631807" w14:textId="77777777" w:rsidTr="00AB56F9">
        <w:tc>
          <w:tcPr>
            <w:tcW w:w="3935" w:type="dxa"/>
          </w:tcPr>
          <w:p w14:paraId="591DA4E7" w14:textId="77777777" w:rsidR="00AB56F9" w:rsidRPr="001668E0" w:rsidRDefault="00AB56F9" w:rsidP="004B2E09">
            <w:pPr>
              <w:pStyle w:val="Caption"/>
            </w:pPr>
            <w:r w:rsidRPr="001668E0">
              <w:t xml:space="preserve">Roland Bachmann </w:t>
            </w:r>
            <w:r w:rsidR="004B2E09" w:rsidRPr="001668E0">
              <w:t>from</w:t>
            </w:r>
            <w:r w:rsidRPr="001668E0">
              <w:t xml:space="preserve"> Sennheiser</w:t>
            </w:r>
          </w:p>
        </w:tc>
        <w:tc>
          <w:tcPr>
            <w:tcW w:w="3935" w:type="dxa"/>
          </w:tcPr>
          <w:p w14:paraId="614C1233" w14:textId="77777777" w:rsidR="00AB56F9" w:rsidRPr="001668E0" w:rsidRDefault="00AB56F9" w:rsidP="00AB56F9">
            <w:pPr>
              <w:pStyle w:val="Caption"/>
            </w:pPr>
            <w:r w:rsidRPr="001668E0">
              <w:rPr>
                <w:noProof/>
                <w:lang w:eastAsia="en-GB"/>
              </w:rPr>
              <w:drawing>
                <wp:inline distT="0" distB="0" distL="0" distR="0" wp14:anchorId="794DF535" wp14:editId="3EC4EFE9">
                  <wp:extent cx="3101645" cy="206684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a:ext>
                            </a:extLst>
                          </a:blip>
                          <a:stretch>
                            <a:fillRect/>
                          </a:stretch>
                        </pic:blipFill>
                        <pic:spPr>
                          <a:xfrm>
                            <a:off x="0" y="0"/>
                            <a:ext cx="3112421" cy="2074026"/>
                          </a:xfrm>
                          <a:prstGeom prst="rect">
                            <a:avLst/>
                          </a:prstGeom>
                        </pic:spPr>
                      </pic:pic>
                    </a:graphicData>
                  </a:graphic>
                </wp:inline>
              </w:drawing>
            </w:r>
          </w:p>
        </w:tc>
      </w:tr>
    </w:tbl>
    <w:p w14:paraId="7A9D94CA" w14:textId="77777777" w:rsidR="00AB56F9" w:rsidRPr="001668E0" w:rsidRDefault="00AB56F9" w:rsidP="00857EC7"/>
    <w:p w14:paraId="0A61F7D5" w14:textId="77777777" w:rsidR="00CF501F" w:rsidRPr="001668E0" w:rsidRDefault="00EC580F" w:rsidP="00857EC7">
      <w:pPr>
        <w:rPr>
          <w:b/>
          <w:bCs/>
        </w:rPr>
      </w:pPr>
      <w:r w:rsidRPr="001668E0">
        <w:rPr>
          <w:b/>
          <w:bCs/>
        </w:rPr>
        <w:t>Reliable with excellent sound</w:t>
      </w:r>
    </w:p>
    <w:p w14:paraId="6B6D4FF6" w14:textId="642D4954" w:rsidR="00CF501F" w:rsidRPr="001668E0" w:rsidRDefault="00EC580F" w:rsidP="00857EC7">
      <w:proofErr w:type="spellStart"/>
      <w:r w:rsidRPr="001668E0">
        <w:t>Buttgereit</w:t>
      </w:r>
      <w:proofErr w:type="spellEnd"/>
      <w:r w:rsidRPr="001668E0">
        <w:t xml:space="preserve"> is more than satisfied with the </w:t>
      </w:r>
      <w:r w:rsidR="00CF501F" w:rsidRPr="001668E0">
        <w:t xml:space="preserve">Digital 6000 </w:t>
      </w:r>
      <w:r w:rsidRPr="001668E0">
        <w:t>systems</w:t>
      </w:r>
      <w:r w:rsidR="00CF501F" w:rsidRPr="001668E0">
        <w:t xml:space="preserve">: </w:t>
      </w:r>
      <w:r w:rsidRPr="001668E0">
        <w:t xml:space="preserve">“The systems are absolutely reliable. Noise is not an issue at all </w:t>
      </w:r>
      <w:r w:rsidR="00DF7904" w:rsidRPr="001668E0">
        <w:t xml:space="preserve">with </w:t>
      </w:r>
      <w:r w:rsidR="00DF7904" w:rsidRPr="001668E0">
        <w:rPr>
          <w:rFonts w:cs="Arial"/>
        </w:rPr>
        <w:t xml:space="preserve">digital transmission, and because the channels have no intermodulation, </w:t>
      </w:r>
      <w:r w:rsidR="00BB7115" w:rsidRPr="001668E0">
        <w:rPr>
          <w:rFonts w:cs="Arial"/>
        </w:rPr>
        <w:t>there’s no problem in</w:t>
      </w:r>
      <w:r w:rsidR="00DF7904" w:rsidRPr="001668E0">
        <w:rPr>
          <w:rFonts w:cs="Arial"/>
        </w:rPr>
        <w:t xml:space="preserve"> equip</w:t>
      </w:r>
      <w:r w:rsidR="00BB7115" w:rsidRPr="001668E0">
        <w:rPr>
          <w:rFonts w:cs="Arial"/>
        </w:rPr>
        <w:t>ping</w:t>
      </w:r>
      <w:r w:rsidR="00DF7904" w:rsidRPr="001668E0">
        <w:rPr>
          <w:rFonts w:cs="Arial"/>
        </w:rPr>
        <w:t xml:space="preserve"> the main actors with two bodypack transmitters and two headsets during performances. </w:t>
      </w:r>
      <w:r w:rsidR="00C2791A" w:rsidRPr="001668E0">
        <w:rPr>
          <w:rFonts w:cs="Arial"/>
        </w:rPr>
        <w:t>This reg</w:t>
      </w:r>
      <w:r w:rsidR="00BB7115" w:rsidRPr="001668E0">
        <w:rPr>
          <w:rFonts w:cs="Arial"/>
        </w:rPr>
        <w:t xml:space="preserve">ularly occurs at our theatre to </w:t>
      </w:r>
      <w:r w:rsidR="00BB7115" w:rsidRPr="001668E0">
        <w:rPr>
          <w:rFonts w:cs="Arial"/>
        </w:rPr>
        <w:lastRenderedPageBreak/>
        <w:t>ensure secure transmission</w:t>
      </w:r>
      <w:r w:rsidR="00C2791A" w:rsidRPr="001668E0">
        <w:rPr>
          <w:rFonts w:cs="Arial"/>
        </w:rPr>
        <w:t xml:space="preserve">, and our costume department has even made special straps with pockets to hold the SK 6212. The Sennheiser Digital 6000 systems provide excellent sound, and </w:t>
      </w:r>
      <w:r w:rsidR="00BB7115" w:rsidRPr="001668E0">
        <w:rPr>
          <w:rFonts w:cs="Arial"/>
        </w:rPr>
        <w:t>after</w:t>
      </w:r>
      <w:r w:rsidR="00C2791A" w:rsidRPr="001668E0">
        <w:rPr>
          <w:rFonts w:cs="Arial"/>
        </w:rPr>
        <w:t xml:space="preserve"> our decades of positive experience with wireless systems from Sennheiser, we wouldn</w:t>
      </w:r>
      <w:r w:rsidR="00AF1BE4" w:rsidRPr="001668E0">
        <w:rPr>
          <w:rFonts w:cs="Arial"/>
        </w:rPr>
        <w:t>’</w:t>
      </w:r>
      <w:r w:rsidR="00C2791A" w:rsidRPr="001668E0">
        <w:rPr>
          <w:rFonts w:cs="Arial"/>
        </w:rPr>
        <w:t>t have expected anything else!”</w:t>
      </w:r>
      <w:r w:rsidR="00423A74" w:rsidRPr="001668E0">
        <w:rPr>
          <w:rFonts w:cs="Arial"/>
        </w:rPr>
        <w:t xml:space="preserve"> </w:t>
      </w:r>
    </w:p>
    <w:p w14:paraId="5BA1894D" w14:textId="77777777" w:rsidR="00261257" w:rsidRPr="001668E0" w:rsidRDefault="00261257" w:rsidP="00597265"/>
    <w:p w14:paraId="5F1D2F67" w14:textId="77777777" w:rsidR="001C0AC8" w:rsidRPr="001668E0" w:rsidRDefault="001C0AC8" w:rsidP="00597265"/>
    <w:p w14:paraId="7DB079DA" w14:textId="2AF732A9" w:rsidR="00261257" w:rsidRPr="001668E0" w:rsidRDefault="004B2E09" w:rsidP="00597265">
      <w:r w:rsidRPr="001668E0">
        <w:t xml:space="preserve">The high-resolution images </w:t>
      </w:r>
      <w:r w:rsidR="00645C70" w:rsidRPr="001668E0">
        <w:t>accompanying</w:t>
      </w:r>
      <w:r w:rsidRPr="001668E0">
        <w:t xml:space="preserve"> this </w:t>
      </w:r>
      <w:r w:rsidR="00645C70" w:rsidRPr="001668E0">
        <w:t>media</w:t>
      </w:r>
      <w:r w:rsidRPr="001668E0">
        <w:t xml:space="preserve"> release can be downloaded </w:t>
      </w:r>
      <w:hyperlink r:id="rId17" w:history="1">
        <w:r w:rsidRPr="0072425C">
          <w:rPr>
            <w:rStyle w:val="Hyperlink"/>
            <w:color w:val="0095D5" w:themeColor="accent1"/>
          </w:rPr>
          <w:t>here</w:t>
        </w:r>
      </w:hyperlink>
      <w:r w:rsidR="00261257" w:rsidRPr="001668E0">
        <w:t xml:space="preserve">. </w:t>
      </w:r>
    </w:p>
    <w:p w14:paraId="763F8E90" w14:textId="0D9D673F" w:rsidR="0066469A" w:rsidRPr="001668E0" w:rsidRDefault="0066469A" w:rsidP="0066469A"/>
    <w:p w14:paraId="6A8EA670" w14:textId="77777777" w:rsidR="00645C70" w:rsidRPr="001668E0" w:rsidRDefault="00645C70" w:rsidP="0066469A"/>
    <w:p w14:paraId="56FC7D9B" w14:textId="77777777" w:rsidR="000C14EB" w:rsidRPr="001668E0" w:rsidRDefault="000C14EB" w:rsidP="000C14EB">
      <w:pPr>
        <w:spacing w:line="240" w:lineRule="auto"/>
        <w:rPr>
          <w:b/>
          <w:bCs/>
        </w:rPr>
      </w:pPr>
      <w:r w:rsidRPr="001668E0">
        <w:rPr>
          <w:b/>
          <w:bCs/>
        </w:rPr>
        <w:t xml:space="preserve">About the Sennheiser brand  </w:t>
      </w:r>
    </w:p>
    <w:p w14:paraId="2F6B95E0" w14:textId="77777777" w:rsidR="000C14EB" w:rsidRPr="001668E0" w:rsidRDefault="000C14EB" w:rsidP="000C14EB">
      <w:pPr>
        <w:spacing w:line="240" w:lineRule="auto"/>
      </w:pPr>
      <w:r w:rsidRPr="001668E0">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1668E0">
        <w:t>Sonova</w:t>
      </w:r>
      <w:proofErr w:type="spellEnd"/>
      <w:r w:rsidRPr="001668E0">
        <w:t xml:space="preserve"> Holding AG under the license of Sennheiser.  </w:t>
      </w:r>
    </w:p>
    <w:p w14:paraId="4D6181CC" w14:textId="77777777" w:rsidR="000C14EB" w:rsidRPr="001668E0" w:rsidRDefault="000C14EB" w:rsidP="000C14EB">
      <w:pPr>
        <w:spacing w:line="240" w:lineRule="auto"/>
      </w:pPr>
    </w:p>
    <w:p w14:paraId="30BD5DA1" w14:textId="77777777" w:rsidR="000C14EB" w:rsidRPr="001668E0" w:rsidRDefault="002438EF" w:rsidP="000C14EB">
      <w:pPr>
        <w:spacing w:line="240" w:lineRule="auto"/>
        <w:rPr>
          <w:color w:val="0095D5" w:themeColor="accent1"/>
          <w:szCs w:val="18"/>
        </w:rPr>
      </w:pPr>
      <w:hyperlink r:id="rId18" w:history="1">
        <w:r w:rsidR="000C14EB" w:rsidRPr="001668E0">
          <w:rPr>
            <w:rStyle w:val="Hyperlink"/>
            <w:color w:val="0095D5" w:themeColor="accent1"/>
            <w:szCs w:val="18"/>
            <w:u w:val="none"/>
          </w:rPr>
          <w:t>www.sennheiser.com</w:t>
        </w:r>
      </w:hyperlink>
      <w:r w:rsidR="000C14EB" w:rsidRPr="001668E0">
        <w:rPr>
          <w:color w:val="0095D5" w:themeColor="accent1"/>
          <w:szCs w:val="18"/>
        </w:rPr>
        <w:t xml:space="preserve"> </w:t>
      </w:r>
    </w:p>
    <w:p w14:paraId="6BBDC041" w14:textId="77777777" w:rsidR="000C14EB" w:rsidRPr="001668E0" w:rsidRDefault="002438EF" w:rsidP="000C14EB">
      <w:pPr>
        <w:spacing w:line="240" w:lineRule="auto"/>
        <w:rPr>
          <w:color w:val="0095D5" w:themeColor="accent1"/>
          <w:szCs w:val="18"/>
        </w:rPr>
      </w:pPr>
      <w:hyperlink r:id="rId19" w:history="1">
        <w:r w:rsidR="000C14EB" w:rsidRPr="001668E0">
          <w:rPr>
            <w:rStyle w:val="Hyperlink"/>
            <w:color w:val="0095D5" w:themeColor="accent1"/>
            <w:szCs w:val="18"/>
            <w:u w:val="none"/>
          </w:rPr>
          <w:t>www.sennheiser-hearing.com</w:t>
        </w:r>
      </w:hyperlink>
    </w:p>
    <w:p w14:paraId="6985647D" w14:textId="77777777" w:rsidR="000C14EB" w:rsidRPr="001668E0" w:rsidRDefault="000C14EB" w:rsidP="000C14EB">
      <w:pPr>
        <w:pStyle w:val="About"/>
      </w:pPr>
    </w:p>
    <w:p w14:paraId="3D6CF863" w14:textId="77777777" w:rsidR="000C14EB" w:rsidRPr="001668E0" w:rsidRDefault="000C14EB" w:rsidP="000C14EB">
      <w:pPr>
        <w:pStyle w:val="About"/>
      </w:pPr>
    </w:p>
    <w:p w14:paraId="1881B3CD" w14:textId="77777777" w:rsidR="000C14EB" w:rsidRPr="001668E0" w:rsidRDefault="000C14EB" w:rsidP="000C14EB">
      <w:pPr>
        <w:pStyle w:val="Contact"/>
        <w:rPr>
          <w:b/>
        </w:rPr>
      </w:pPr>
      <w:r w:rsidRPr="001668E0">
        <w:rPr>
          <w:b/>
        </w:rPr>
        <w:t xml:space="preserve">Global Pro Audio Press Contact </w:t>
      </w:r>
    </w:p>
    <w:p w14:paraId="42DB7E0A" w14:textId="77777777" w:rsidR="000C14EB" w:rsidRPr="001668E0" w:rsidRDefault="000C14EB" w:rsidP="000C14EB">
      <w:pPr>
        <w:pStyle w:val="Contact"/>
      </w:pPr>
    </w:p>
    <w:p w14:paraId="797F12CE" w14:textId="77777777" w:rsidR="000C14EB" w:rsidRPr="001668E0" w:rsidRDefault="000C14EB" w:rsidP="000C14EB">
      <w:pPr>
        <w:pStyle w:val="Contact"/>
        <w:rPr>
          <w:color w:val="0095D5"/>
        </w:rPr>
      </w:pPr>
      <w:r w:rsidRPr="001668E0">
        <w:rPr>
          <w:color w:val="0095D5"/>
        </w:rPr>
        <w:t>Stephanie Schmidt</w:t>
      </w:r>
    </w:p>
    <w:p w14:paraId="1B016C7D" w14:textId="77777777" w:rsidR="000C14EB" w:rsidRPr="001668E0" w:rsidRDefault="000C14EB" w:rsidP="000C14EB">
      <w:pPr>
        <w:pStyle w:val="Contact"/>
      </w:pPr>
      <w:r w:rsidRPr="001668E0">
        <w:t>Stephanie.schmidt@sennheiser.com</w:t>
      </w:r>
    </w:p>
    <w:p w14:paraId="20ABB06F" w14:textId="77777777" w:rsidR="000C14EB" w:rsidRPr="001668E0" w:rsidRDefault="000C14EB" w:rsidP="000C14EB">
      <w:pPr>
        <w:pStyle w:val="Contact"/>
      </w:pPr>
      <w:r w:rsidRPr="001668E0">
        <w:t xml:space="preserve">+49 </w:t>
      </w:r>
      <w:r w:rsidRPr="001668E0">
        <w:rPr>
          <w:noProof/>
        </w:rPr>
        <w:t>(5130) 600 – 1275</w:t>
      </w:r>
    </w:p>
    <w:p w14:paraId="759C4E90" w14:textId="77777777" w:rsidR="000C14EB" w:rsidRPr="001668E0" w:rsidRDefault="000C14EB" w:rsidP="000C14EB">
      <w:pPr>
        <w:pStyle w:val="Contact"/>
      </w:pPr>
    </w:p>
    <w:p w14:paraId="1133F944" w14:textId="77777777" w:rsidR="001808F4" w:rsidRPr="001668E0" w:rsidRDefault="001808F4" w:rsidP="0066469A">
      <w:pPr>
        <w:pStyle w:val="Contact"/>
      </w:pPr>
    </w:p>
    <w:sectPr w:rsidR="001808F4" w:rsidRPr="001668E0"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04BE0" w14:textId="77777777" w:rsidR="00577238" w:rsidRDefault="00577238" w:rsidP="00CA1EB9">
      <w:pPr>
        <w:spacing w:line="240" w:lineRule="auto"/>
      </w:pPr>
      <w:r>
        <w:separator/>
      </w:r>
    </w:p>
  </w:endnote>
  <w:endnote w:type="continuationSeparator" w:id="0">
    <w:p w14:paraId="4169F4C6" w14:textId="77777777" w:rsidR="00577238" w:rsidRDefault="0057723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4A74709-9778-4C8E-A7F3-E9AA4F301E76}"/>
    <w:embedBold r:id="rId2" w:fontKey="{A19C149C-EF16-4301-8D7C-D9588A86BEBA}"/>
    <w:embedItalic r:id="rId3" w:fontKey="{C7D2586D-445E-4905-AC4F-DAFDC70EFA2C}"/>
    <w:embedBoldItalic r:id="rId4" w:fontKey="{39BED39E-7DC8-4AD3-A300-8BA1145F4717}"/>
  </w:font>
  <w:font w:name="Calibri">
    <w:panose1 w:val="020F0502020204030204"/>
    <w:charset w:val="00"/>
    <w:family w:val="swiss"/>
    <w:pitch w:val="variable"/>
    <w:sig w:usb0="E4002EFF" w:usb1="C000247B" w:usb2="00000009" w:usb3="00000000" w:csb0="000001FF" w:csb1="00000000"/>
    <w:embedRegular r:id="rId5" w:fontKey="{75B1D28C-280F-490B-9F3B-9E3C0972FB3D}"/>
  </w:font>
  <w:font w:name="Segoe UI">
    <w:panose1 w:val="020B0502040204020203"/>
    <w:charset w:val="00"/>
    <w:family w:val="swiss"/>
    <w:pitch w:val="variable"/>
    <w:sig w:usb0="E4002EFF" w:usb1="C000E47F" w:usb2="00000009" w:usb3="00000000" w:csb0="000001FF" w:csb1="00000000"/>
    <w:embedRegular r:id="rId6" w:fontKey="{68E4649B-D201-44C3-9A11-30036576C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3BB7" w14:textId="77777777" w:rsidR="00324808" w:rsidRDefault="00324808" w:rsidP="009031C7">
    <w:pPr>
      <w:pStyle w:val="Footer"/>
      <w:tabs>
        <w:tab w:val="left" w:pos="3068"/>
      </w:tabs>
    </w:pPr>
    <w:r>
      <w:rPr>
        <w:noProof/>
        <w:lang w:eastAsia="en-GB"/>
      </w:rPr>
      <w:drawing>
        <wp:anchor distT="0" distB="0" distL="114300" distR="114300" simplePos="0" relativeHeight="251673600" behindDoc="0" locked="1" layoutInCell="1" allowOverlap="1" wp14:anchorId="0531CBBC" wp14:editId="6261976E">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488A6" w14:textId="77777777" w:rsidR="00577238" w:rsidRDefault="00577238" w:rsidP="00CA1EB9">
      <w:pPr>
        <w:spacing w:line="240" w:lineRule="auto"/>
      </w:pPr>
      <w:r>
        <w:separator/>
      </w:r>
    </w:p>
  </w:footnote>
  <w:footnote w:type="continuationSeparator" w:id="0">
    <w:p w14:paraId="3E0422E2" w14:textId="77777777" w:rsidR="00577238" w:rsidRDefault="0057723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CD4F" w14:textId="43373A8B" w:rsidR="00324808" w:rsidRPr="008E5D5C" w:rsidRDefault="00CF4827" w:rsidP="008E5D5C">
    <w:pPr>
      <w:pStyle w:val="Header"/>
      <w:rPr>
        <w:color w:val="0095D5" w:themeColor="accent1"/>
      </w:rPr>
    </w:pPr>
    <w:r>
      <w:rPr>
        <w:color w:val="0095D5" w:themeColor="accent1"/>
      </w:rPr>
      <w:t>PRESS</w:t>
    </w:r>
    <w:r w:rsidR="00322968">
      <w:rPr>
        <w:color w:val="0095D5" w:themeColor="accent1"/>
      </w:rPr>
      <w:t xml:space="preserve"> RELEASE</w:t>
    </w:r>
    <w:r w:rsidR="00324808" w:rsidRPr="008E5D5C">
      <w:rPr>
        <w:noProof/>
        <w:color w:val="0095D5" w:themeColor="accent1"/>
        <w:lang w:eastAsia="en-GB"/>
      </w:rPr>
      <w:drawing>
        <wp:anchor distT="0" distB="0" distL="114300" distR="114300" simplePos="0" relativeHeight="251676672" behindDoc="0" locked="1" layoutInCell="1" allowOverlap="1" wp14:anchorId="41B886D4" wp14:editId="5F193E04">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3582FFC" w14:textId="77777777" w:rsidR="00324808" w:rsidRPr="008E5D5C" w:rsidRDefault="007175AC" w:rsidP="008E5D5C">
    <w:pPr>
      <w:pStyle w:val="Header"/>
    </w:pPr>
    <w:r>
      <w:fldChar w:fldCharType="begin"/>
    </w:r>
    <w:r w:rsidR="00324808">
      <w:instrText xml:space="preserve"> PAGE  \* Arabic  \* MERGEFORMAT </w:instrText>
    </w:r>
    <w:r>
      <w:fldChar w:fldCharType="separate"/>
    </w:r>
    <w:r w:rsidR="000242B9">
      <w:rPr>
        <w:noProof/>
      </w:rPr>
      <w:t>8</w:t>
    </w:r>
    <w:r>
      <w:fldChar w:fldCharType="end"/>
    </w:r>
    <w:r w:rsidR="00324808">
      <w:t>/</w:t>
    </w:r>
    <w:r w:rsidR="002438EF">
      <w:fldChar w:fldCharType="begin"/>
    </w:r>
    <w:r w:rsidR="002438EF">
      <w:instrText xml:space="preserve"> NUMPAGES  \* Arabic  \* MERGEFORMAT </w:instrText>
    </w:r>
    <w:r w:rsidR="002438EF">
      <w:fldChar w:fldCharType="separate"/>
    </w:r>
    <w:r w:rsidR="000242B9">
      <w:rPr>
        <w:noProof/>
      </w:rPr>
      <w:t>8</w:t>
    </w:r>
    <w:r w:rsidR="002438E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9ED2" w14:textId="1B4E9267"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322968">
      <w:rPr>
        <w:color w:val="0095D5" w:themeColor="accent1"/>
      </w:rPr>
      <w:t xml:space="preserve"> RELEASE</w:t>
    </w:r>
    <w:r w:rsidRPr="008E5D5C">
      <w:rPr>
        <w:noProof/>
        <w:color w:val="0095D5" w:themeColor="accent1"/>
        <w:lang w:eastAsia="en-GB"/>
      </w:rPr>
      <w:drawing>
        <wp:anchor distT="0" distB="0" distL="114300" distR="114300" simplePos="0" relativeHeight="251657216" behindDoc="0" locked="1" layoutInCell="1" allowOverlap="1" wp14:anchorId="666D18D6" wp14:editId="025EAD7A">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ACCBC" w14:textId="77777777" w:rsidR="00324808" w:rsidRPr="008E5D5C" w:rsidRDefault="007175AC" w:rsidP="008E5D5C">
    <w:pPr>
      <w:pStyle w:val="Header"/>
    </w:pPr>
    <w:r>
      <w:fldChar w:fldCharType="begin"/>
    </w:r>
    <w:r w:rsidR="00324808">
      <w:instrText xml:space="preserve"> PAGE  \* Arabic  \* MERGEFORMAT </w:instrText>
    </w:r>
    <w:r>
      <w:fldChar w:fldCharType="separate"/>
    </w:r>
    <w:r w:rsidR="000242B9">
      <w:rPr>
        <w:noProof/>
      </w:rPr>
      <w:t>1</w:t>
    </w:r>
    <w:r>
      <w:fldChar w:fldCharType="end"/>
    </w:r>
    <w:r w:rsidR="00324808">
      <w:t>/</w:t>
    </w:r>
    <w:r w:rsidR="002438EF">
      <w:fldChar w:fldCharType="begin"/>
    </w:r>
    <w:r w:rsidR="002438EF">
      <w:instrText xml:space="preserve"> NUMPAGES  \* Arabic  \* MERGEFORMAT </w:instrText>
    </w:r>
    <w:r w:rsidR="002438EF">
      <w:fldChar w:fldCharType="separate"/>
    </w:r>
    <w:r w:rsidR="000242B9">
      <w:rPr>
        <w:noProof/>
      </w:rPr>
      <w:t>8</w:t>
    </w:r>
    <w:r w:rsidR="002438E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4"/>
  </w:num>
  <w:num w:numId="4">
    <w:abstractNumId w:val="5"/>
  </w:num>
  <w:num w:numId="5">
    <w:abstractNumId w:val="19"/>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5"/>
  </w:num>
  <w:num w:numId="10">
    <w:abstractNumId w:val="1"/>
  </w:num>
  <w:num w:numId="11">
    <w:abstractNumId w:val="7"/>
  </w:num>
  <w:num w:numId="12">
    <w:abstractNumId w:val="16"/>
  </w:num>
  <w:num w:numId="13">
    <w:abstractNumId w:val="23"/>
  </w:num>
  <w:num w:numId="14">
    <w:abstractNumId w:val="4"/>
  </w:num>
  <w:num w:numId="15">
    <w:abstractNumId w:val="17"/>
  </w:num>
  <w:num w:numId="16">
    <w:abstractNumId w:val="11"/>
  </w:num>
  <w:num w:numId="17">
    <w:abstractNumId w:val="10"/>
  </w:num>
  <w:num w:numId="18">
    <w:abstractNumId w:val="8"/>
  </w:num>
  <w:num w:numId="19">
    <w:abstractNumId w:val="13"/>
  </w:num>
  <w:num w:numId="20">
    <w:abstractNumId w:val="14"/>
  </w:num>
  <w:num w:numId="21">
    <w:abstractNumId w:val="18"/>
  </w:num>
  <w:num w:numId="22">
    <w:abstractNumId w:val="22"/>
  </w:num>
  <w:num w:numId="23">
    <w:abstractNumId w:val="20"/>
  </w:num>
  <w:num w:numId="24">
    <w:abstractNumId w:val="21"/>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1EB9"/>
    <w:rsid w:val="000003EA"/>
    <w:rsid w:val="00001645"/>
    <w:rsid w:val="000134D7"/>
    <w:rsid w:val="0001367D"/>
    <w:rsid w:val="00014BCA"/>
    <w:rsid w:val="0001632B"/>
    <w:rsid w:val="0001676E"/>
    <w:rsid w:val="00021722"/>
    <w:rsid w:val="00023413"/>
    <w:rsid w:val="000242B9"/>
    <w:rsid w:val="00034027"/>
    <w:rsid w:val="00034424"/>
    <w:rsid w:val="00035A74"/>
    <w:rsid w:val="00037CAA"/>
    <w:rsid w:val="000451AC"/>
    <w:rsid w:val="00046898"/>
    <w:rsid w:val="00047D6A"/>
    <w:rsid w:val="000515F9"/>
    <w:rsid w:val="00052598"/>
    <w:rsid w:val="000534CD"/>
    <w:rsid w:val="000569C8"/>
    <w:rsid w:val="00060BEE"/>
    <w:rsid w:val="0006221A"/>
    <w:rsid w:val="00062A68"/>
    <w:rsid w:val="000650C7"/>
    <w:rsid w:val="000652D6"/>
    <w:rsid w:val="00067931"/>
    <w:rsid w:val="00071D44"/>
    <w:rsid w:val="00082526"/>
    <w:rsid w:val="000845EB"/>
    <w:rsid w:val="000850F9"/>
    <w:rsid w:val="00086BC7"/>
    <w:rsid w:val="00090449"/>
    <w:rsid w:val="00090721"/>
    <w:rsid w:val="00093230"/>
    <w:rsid w:val="0009384F"/>
    <w:rsid w:val="000956BE"/>
    <w:rsid w:val="000A054A"/>
    <w:rsid w:val="000B16C2"/>
    <w:rsid w:val="000C07FC"/>
    <w:rsid w:val="000C14EB"/>
    <w:rsid w:val="000C1C9D"/>
    <w:rsid w:val="000C3C6E"/>
    <w:rsid w:val="000D07C3"/>
    <w:rsid w:val="000E1506"/>
    <w:rsid w:val="000E558A"/>
    <w:rsid w:val="000E735B"/>
    <w:rsid w:val="000E7A92"/>
    <w:rsid w:val="000F1105"/>
    <w:rsid w:val="000F1B7D"/>
    <w:rsid w:val="000F54DE"/>
    <w:rsid w:val="000F712D"/>
    <w:rsid w:val="000F7E49"/>
    <w:rsid w:val="001023F9"/>
    <w:rsid w:val="001030EE"/>
    <w:rsid w:val="001103C9"/>
    <w:rsid w:val="00110939"/>
    <w:rsid w:val="00111950"/>
    <w:rsid w:val="00112644"/>
    <w:rsid w:val="00115425"/>
    <w:rsid w:val="00115EC7"/>
    <w:rsid w:val="00117457"/>
    <w:rsid w:val="00121501"/>
    <w:rsid w:val="00124508"/>
    <w:rsid w:val="001274C0"/>
    <w:rsid w:val="0013050D"/>
    <w:rsid w:val="00133565"/>
    <w:rsid w:val="00133894"/>
    <w:rsid w:val="001345C1"/>
    <w:rsid w:val="0013610C"/>
    <w:rsid w:val="0014006E"/>
    <w:rsid w:val="0014010A"/>
    <w:rsid w:val="00140778"/>
    <w:rsid w:val="00152FA9"/>
    <w:rsid w:val="001555FB"/>
    <w:rsid w:val="00161E89"/>
    <w:rsid w:val="001624CA"/>
    <w:rsid w:val="00162832"/>
    <w:rsid w:val="00163E4D"/>
    <w:rsid w:val="0016666F"/>
    <w:rsid w:val="001668E0"/>
    <w:rsid w:val="0016778C"/>
    <w:rsid w:val="00170BB4"/>
    <w:rsid w:val="00172077"/>
    <w:rsid w:val="001747E2"/>
    <w:rsid w:val="0017710D"/>
    <w:rsid w:val="001772AE"/>
    <w:rsid w:val="00177338"/>
    <w:rsid w:val="001779A2"/>
    <w:rsid w:val="001808F4"/>
    <w:rsid w:val="00182BE1"/>
    <w:rsid w:val="00183528"/>
    <w:rsid w:val="00186350"/>
    <w:rsid w:val="00192CBA"/>
    <w:rsid w:val="00196190"/>
    <w:rsid w:val="00196886"/>
    <w:rsid w:val="00196BEE"/>
    <w:rsid w:val="00197815"/>
    <w:rsid w:val="001A1DA6"/>
    <w:rsid w:val="001A5A7D"/>
    <w:rsid w:val="001A6D46"/>
    <w:rsid w:val="001A6DF3"/>
    <w:rsid w:val="001B0B49"/>
    <w:rsid w:val="001B46A8"/>
    <w:rsid w:val="001B49D9"/>
    <w:rsid w:val="001B4B52"/>
    <w:rsid w:val="001B6A18"/>
    <w:rsid w:val="001C00CF"/>
    <w:rsid w:val="001C0AC8"/>
    <w:rsid w:val="001C63D8"/>
    <w:rsid w:val="001D4136"/>
    <w:rsid w:val="001D4E25"/>
    <w:rsid w:val="001E0C8F"/>
    <w:rsid w:val="001E188A"/>
    <w:rsid w:val="001F2EA0"/>
    <w:rsid w:val="001F3001"/>
    <w:rsid w:val="002008AB"/>
    <w:rsid w:val="0020341C"/>
    <w:rsid w:val="00203C58"/>
    <w:rsid w:val="002057CE"/>
    <w:rsid w:val="00205AD4"/>
    <w:rsid w:val="002072FB"/>
    <w:rsid w:val="002075EF"/>
    <w:rsid w:val="00207D64"/>
    <w:rsid w:val="00213B6E"/>
    <w:rsid w:val="00214801"/>
    <w:rsid w:val="002206C4"/>
    <w:rsid w:val="00225A83"/>
    <w:rsid w:val="0023030F"/>
    <w:rsid w:val="0023078D"/>
    <w:rsid w:val="002332F1"/>
    <w:rsid w:val="00235506"/>
    <w:rsid w:val="002356E0"/>
    <w:rsid w:val="00235C08"/>
    <w:rsid w:val="00240019"/>
    <w:rsid w:val="002409B4"/>
    <w:rsid w:val="002438EF"/>
    <w:rsid w:val="00245322"/>
    <w:rsid w:val="002461ED"/>
    <w:rsid w:val="002465AA"/>
    <w:rsid w:val="00246A95"/>
    <w:rsid w:val="00247165"/>
    <w:rsid w:val="002502A3"/>
    <w:rsid w:val="00250A63"/>
    <w:rsid w:val="00257E72"/>
    <w:rsid w:val="00261257"/>
    <w:rsid w:val="00262172"/>
    <w:rsid w:val="002670A9"/>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F35FE"/>
    <w:rsid w:val="002F6C5E"/>
    <w:rsid w:val="0030235B"/>
    <w:rsid w:val="003043FE"/>
    <w:rsid w:val="00305B63"/>
    <w:rsid w:val="00310330"/>
    <w:rsid w:val="00311C6F"/>
    <w:rsid w:val="00314D5D"/>
    <w:rsid w:val="00320EA4"/>
    <w:rsid w:val="003222F5"/>
    <w:rsid w:val="00322968"/>
    <w:rsid w:val="00323587"/>
    <w:rsid w:val="00324808"/>
    <w:rsid w:val="00324859"/>
    <w:rsid w:val="00324D6E"/>
    <w:rsid w:val="00326FB8"/>
    <w:rsid w:val="003275FC"/>
    <w:rsid w:val="00330111"/>
    <w:rsid w:val="003330DE"/>
    <w:rsid w:val="00334CD0"/>
    <w:rsid w:val="00337412"/>
    <w:rsid w:val="00346D4C"/>
    <w:rsid w:val="003477FA"/>
    <w:rsid w:val="00350556"/>
    <w:rsid w:val="00351B40"/>
    <w:rsid w:val="003524A7"/>
    <w:rsid w:val="00354AF9"/>
    <w:rsid w:val="00362B94"/>
    <w:rsid w:val="0036480A"/>
    <w:rsid w:val="00364D9F"/>
    <w:rsid w:val="003673FF"/>
    <w:rsid w:val="003708EA"/>
    <w:rsid w:val="00372321"/>
    <w:rsid w:val="00373F92"/>
    <w:rsid w:val="00375AAB"/>
    <w:rsid w:val="00375ACD"/>
    <w:rsid w:val="0038583A"/>
    <w:rsid w:val="00387600"/>
    <w:rsid w:val="00387744"/>
    <w:rsid w:val="00392136"/>
    <w:rsid w:val="0039500C"/>
    <w:rsid w:val="003A26C2"/>
    <w:rsid w:val="003A4922"/>
    <w:rsid w:val="003A649F"/>
    <w:rsid w:val="003B2C1B"/>
    <w:rsid w:val="003B6F65"/>
    <w:rsid w:val="003C4BE3"/>
    <w:rsid w:val="003C59A5"/>
    <w:rsid w:val="003C5BCC"/>
    <w:rsid w:val="003D06A1"/>
    <w:rsid w:val="003D20E7"/>
    <w:rsid w:val="003D2DCD"/>
    <w:rsid w:val="003E0005"/>
    <w:rsid w:val="003E38A9"/>
    <w:rsid w:val="003E39E1"/>
    <w:rsid w:val="003E4B10"/>
    <w:rsid w:val="003E4BEF"/>
    <w:rsid w:val="003E4F4F"/>
    <w:rsid w:val="003F0EE4"/>
    <w:rsid w:val="003F4719"/>
    <w:rsid w:val="003F6B63"/>
    <w:rsid w:val="0040012C"/>
    <w:rsid w:val="00400B3D"/>
    <w:rsid w:val="004011F9"/>
    <w:rsid w:val="00403B61"/>
    <w:rsid w:val="004046C4"/>
    <w:rsid w:val="00404BF7"/>
    <w:rsid w:val="00407AFB"/>
    <w:rsid w:val="004122C3"/>
    <w:rsid w:val="0041298E"/>
    <w:rsid w:val="004222D6"/>
    <w:rsid w:val="00423A74"/>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0642"/>
    <w:rsid w:val="00462AE9"/>
    <w:rsid w:val="00470159"/>
    <w:rsid w:val="00474E4B"/>
    <w:rsid w:val="00476CA0"/>
    <w:rsid w:val="004850F3"/>
    <w:rsid w:val="00490C42"/>
    <w:rsid w:val="004A40F5"/>
    <w:rsid w:val="004B2E09"/>
    <w:rsid w:val="004B36D3"/>
    <w:rsid w:val="004C3017"/>
    <w:rsid w:val="004D1199"/>
    <w:rsid w:val="004D2E08"/>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45F99"/>
    <w:rsid w:val="005522DB"/>
    <w:rsid w:val="005549D7"/>
    <w:rsid w:val="00554A91"/>
    <w:rsid w:val="00560FAB"/>
    <w:rsid w:val="00561A8C"/>
    <w:rsid w:val="00572758"/>
    <w:rsid w:val="005735C2"/>
    <w:rsid w:val="00574BF2"/>
    <w:rsid w:val="00574DAF"/>
    <w:rsid w:val="00576746"/>
    <w:rsid w:val="00577238"/>
    <w:rsid w:val="005775E9"/>
    <w:rsid w:val="00580709"/>
    <w:rsid w:val="00581015"/>
    <w:rsid w:val="00583AAC"/>
    <w:rsid w:val="00584432"/>
    <w:rsid w:val="00584E31"/>
    <w:rsid w:val="005853C0"/>
    <w:rsid w:val="005858A6"/>
    <w:rsid w:val="00585911"/>
    <w:rsid w:val="005861F7"/>
    <w:rsid w:val="00586B05"/>
    <w:rsid w:val="00596C4A"/>
    <w:rsid w:val="00597265"/>
    <w:rsid w:val="005A0B2C"/>
    <w:rsid w:val="005A1341"/>
    <w:rsid w:val="005A1641"/>
    <w:rsid w:val="005A3459"/>
    <w:rsid w:val="005B18BE"/>
    <w:rsid w:val="005B2969"/>
    <w:rsid w:val="005C1F67"/>
    <w:rsid w:val="005C346B"/>
    <w:rsid w:val="005C5F30"/>
    <w:rsid w:val="005C698C"/>
    <w:rsid w:val="005C6E3D"/>
    <w:rsid w:val="005C7ECC"/>
    <w:rsid w:val="005D571F"/>
    <w:rsid w:val="005E34A2"/>
    <w:rsid w:val="005E4083"/>
    <w:rsid w:val="005E55A4"/>
    <w:rsid w:val="005F2A2F"/>
    <w:rsid w:val="005F375F"/>
    <w:rsid w:val="005F74D3"/>
    <w:rsid w:val="005F7833"/>
    <w:rsid w:val="00600ED3"/>
    <w:rsid w:val="0060142B"/>
    <w:rsid w:val="006033A5"/>
    <w:rsid w:val="006051BB"/>
    <w:rsid w:val="006108B6"/>
    <w:rsid w:val="0062293A"/>
    <w:rsid w:val="00627B1F"/>
    <w:rsid w:val="00631B22"/>
    <w:rsid w:val="00633157"/>
    <w:rsid w:val="00633754"/>
    <w:rsid w:val="0063731D"/>
    <w:rsid w:val="00645368"/>
    <w:rsid w:val="00645C70"/>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9B6"/>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233E"/>
    <w:rsid w:val="006E34D7"/>
    <w:rsid w:val="006E58DB"/>
    <w:rsid w:val="006E7B06"/>
    <w:rsid w:val="006F058F"/>
    <w:rsid w:val="006F134F"/>
    <w:rsid w:val="006F1F15"/>
    <w:rsid w:val="006F21EC"/>
    <w:rsid w:val="006F269B"/>
    <w:rsid w:val="006F3729"/>
    <w:rsid w:val="006F5634"/>
    <w:rsid w:val="00701A09"/>
    <w:rsid w:val="007104C1"/>
    <w:rsid w:val="00713495"/>
    <w:rsid w:val="0071422C"/>
    <w:rsid w:val="007155FA"/>
    <w:rsid w:val="007175AC"/>
    <w:rsid w:val="00721467"/>
    <w:rsid w:val="007237E9"/>
    <w:rsid w:val="0072425C"/>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5FFB"/>
    <w:rsid w:val="00766E21"/>
    <w:rsid w:val="007671C9"/>
    <w:rsid w:val="00771818"/>
    <w:rsid w:val="00772686"/>
    <w:rsid w:val="0078066D"/>
    <w:rsid w:val="00780F19"/>
    <w:rsid w:val="00782317"/>
    <w:rsid w:val="007834E1"/>
    <w:rsid w:val="00784A02"/>
    <w:rsid w:val="00785695"/>
    <w:rsid w:val="00786EA4"/>
    <w:rsid w:val="0079263F"/>
    <w:rsid w:val="00795089"/>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1D"/>
    <w:rsid w:val="007D1CCE"/>
    <w:rsid w:val="007D21FC"/>
    <w:rsid w:val="007D3E22"/>
    <w:rsid w:val="007D50B6"/>
    <w:rsid w:val="007D6683"/>
    <w:rsid w:val="007E3807"/>
    <w:rsid w:val="007E387B"/>
    <w:rsid w:val="007E45D0"/>
    <w:rsid w:val="007E6066"/>
    <w:rsid w:val="007E6EAA"/>
    <w:rsid w:val="007F109A"/>
    <w:rsid w:val="007F2068"/>
    <w:rsid w:val="007F2B18"/>
    <w:rsid w:val="007F53DD"/>
    <w:rsid w:val="00800E20"/>
    <w:rsid w:val="00803189"/>
    <w:rsid w:val="008042D1"/>
    <w:rsid w:val="00805630"/>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1BA3"/>
    <w:rsid w:val="00892E5F"/>
    <w:rsid w:val="008936EE"/>
    <w:rsid w:val="008944BE"/>
    <w:rsid w:val="008A2E98"/>
    <w:rsid w:val="008A3BF3"/>
    <w:rsid w:val="008B3DD9"/>
    <w:rsid w:val="008B4DC0"/>
    <w:rsid w:val="008B5476"/>
    <w:rsid w:val="008B54DB"/>
    <w:rsid w:val="008B57A7"/>
    <w:rsid w:val="008C07B7"/>
    <w:rsid w:val="008C5B5F"/>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0780B"/>
    <w:rsid w:val="00912C15"/>
    <w:rsid w:val="0091343F"/>
    <w:rsid w:val="009158ED"/>
    <w:rsid w:val="00917FDF"/>
    <w:rsid w:val="00922ACD"/>
    <w:rsid w:val="0092630D"/>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1FC6"/>
    <w:rsid w:val="0097538C"/>
    <w:rsid w:val="00977493"/>
    <w:rsid w:val="00984DD8"/>
    <w:rsid w:val="00991BEB"/>
    <w:rsid w:val="00991E15"/>
    <w:rsid w:val="00992975"/>
    <w:rsid w:val="00992A12"/>
    <w:rsid w:val="00994054"/>
    <w:rsid w:val="00996E53"/>
    <w:rsid w:val="009973DF"/>
    <w:rsid w:val="00997A82"/>
    <w:rsid w:val="009A0974"/>
    <w:rsid w:val="009A2C45"/>
    <w:rsid w:val="009A7B53"/>
    <w:rsid w:val="009B3EDB"/>
    <w:rsid w:val="009B6BB2"/>
    <w:rsid w:val="009B7FBE"/>
    <w:rsid w:val="009C1012"/>
    <w:rsid w:val="009C323E"/>
    <w:rsid w:val="009C45A2"/>
    <w:rsid w:val="009C638A"/>
    <w:rsid w:val="009D0077"/>
    <w:rsid w:val="009D1CB7"/>
    <w:rsid w:val="009D4FA2"/>
    <w:rsid w:val="009D5915"/>
    <w:rsid w:val="009D6AD5"/>
    <w:rsid w:val="009E3461"/>
    <w:rsid w:val="009E3E90"/>
    <w:rsid w:val="009E43EB"/>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591F"/>
    <w:rsid w:val="00A26180"/>
    <w:rsid w:val="00A325C4"/>
    <w:rsid w:val="00A36938"/>
    <w:rsid w:val="00A36C6A"/>
    <w:rsid w:val="00A40098"/>
    <w:rsid w:val="00A4309A"/>
    <w:rsid w:val="00A43E3B"/>
    <w:rsid w:val="00A4693B"/>
    <w:rsid w:val="00A545C7"/>
    <w:rsid w:val="00A55E69"/>
    <w:rsid w:val="00A56DA5"/>
    <w:rsid w:val="00A61908"/>
    <w:rsid w:val="00A65088"/>
    <w:rsid w:val="00A660C5"/>
    <w:rsid w:val="00A67D35"/>
    <w:rsid w:val="00A710ED"/>
    <w:rsid w:val="00A813ED"/>
    <w:rsid w:val="00A82AC2"/>
    <w:rsid w:val="00A84B2B"/>
    <w:rsid w:val="00A8551F"/>
    <w:rsid w:val="00A85B64"/>
    <w:rsid w:val="00A8633B"/>
    <w:rsid w:val="00A87EA4"/>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A70"/>
    <w:rsid w:val="00AC401E"/>
    <w:rsid w:val="00AC4501"/>
    <w:rsid w:val="00AC4E77"/>
    <w:rsid w:val="00AC7CFA"/>
    <w:rsid w:val="00AD65C5"/>
    <w:rsid w:val="00AD75E0"/>
    <w:rsid w:val="00AD7B4E"/>
    <w:rsid w:val="00AE0EF3"/>
    <w:rsid w:val="00AE0EF8"/>
    <w:rsid w:val="00AE2057"/>
    <w:rsid w:val="00AE2326"/>
    <w:rsid w:val="00AE355C"/>
    <w:rsid w:val="00AE4FA2"/>
    <w:rsid w:val="00AF09A5"/>
    <w:rsid w:val="00AF1BE4"/>
    <w:rsid w:val="00B0525D"/>
    <w:rsid w:val="00B05B29"/>
    <w:rsid w:val="00B069D9"/>
    <w:rsid w:val="00B06B26"/>
    <w:rsid w:val="00B06EAE"/>
    <w:rsid w:val="00B10133"/>
    <w:rsid w:val="00B1075F"/>
    <w:rsid w:val="00B11229"/>
    <w:rsid w:val="00B13D27"/>
    <w:rsid w:val="00B17689"/>
    <w:rsid w:val="00B20E88"/>
    <w:rsid w:val="00B21D9D"/>
    <w:rsid w:val="00B2342E"/>
    <w:rsid w:val="00B24C89"/>
    <w:rsid w:val="00B2607F"/>
    <w:rsid w:val="00B308F8"/>
    <w:rsid w:val="00B30AE0"/>
    <w:rsid w:val="00B3544D"/>
    <w:rsid w:val="00B476AD"/>
    <w:rsid w:val="00B5217E"/>
    <w:rsid w:val="00B563B7"/>
    <w:rsid w:val="00B56D8B"/>
    <w:rsid w:val="00B64B75"/>
    <w:rsid w:val="00B658A8"/>
    <w:rsid w:val="00B701F7"/>
    <w:rsid w:val="00B74CE0"/>
    <w:rsid w:val="00B76701"/>
    <w:rsid w:val="00B76B99"/>
    <w:rsid w:val="00B77E8D"/>
    <w:rsid w:val="00B80171"/>
    <w:rsid w:val="00B80DA0"/>
    <w:rsid w:val="00B843F1"/>
    <w:rsid w:val="00B85593"/>
    <w:rsid w:val="00B8668C"/>
    <w:rsid w:val="00B907F5"/>
    <w:rsid w:val="00B917F6"/>
    <w:rsid w:val="00B94486"/>
    <w:rsid w:val="00B956FB"/>
    <w:rsid w:val="00B96AD3"/>
    <w:rsid w:val="00B97D0D"/>
    <w:rsid w:val="00B97F45"/>
    <w:rsid w:val="00BA2C99"/>
    <w:rsid w:val="00BA36D4"/>
    <w:rsid w:val="00BA68D9"/>
    <w:rsid w:val="00BA6A0B"/>
    <w:rsid w:val="00BA720D"/>
    <w:rsid w:val="00BB077C"/>
    <w:rsid w:val="00BB1607"/>
    <w:rsid w:val="00BB16BE"/>
    <w:rsid w:val="00BB1A42"/>
    <w:rsid w:val="00BB6C23"/>
    <w:rsid w:val="00BB7115"/>
    <w:rsid w:val="00BC4C8D"/>
    <w:rsid w:val="00BC690B"/>
    <w:rsid w:val="00BD1602"/>
    <w:rsid w:val="00BD2220"/>
    <w:rsid w:val="00BD5E46"/>
    <w:rsid w:val="00BD6AA5"/>
    <w:rsid w:val="00BE0D8C"/>
    <w:rsid w:val="00BE1FBC"/>
    <w:rsid w:val="00BE56F7"/>
    <w:rsid w:val="00BE7046"/>
    <w:rsid w:val="00BE7969"/>
    <w:rsid w:val="00BF17A4"/>
    <w:rsid w:val="00BF520E"/>
    <w:rsid w:val="00BF7D6F"/>
    <w:rsid w:val="00C00F22"/>
    <w:rsid w:val="00C02462"/>
    <w:rsid w:val="00C02C6E"/>
    <w:rsid w:val="00C0425D"/>
    <w:rsid w:val="00C04E86"/>
    <w:rsid w:val="00C05397"/>
    <w:rsid w:val="00C10489"/>
    <w:rsid w:val="00C12F68"/>
    <w:rsid w:val="00C16707"/>
    <w:rsid w:val="00C20AE4"/>
    <w:rsid w:val="00C24DAB"/>
    <w:rsid w:val="00C264BE"/>
    <w:rsid w:val="00C2791A"/>
    <w:rsid w:val="00C30400"/>
    <w:rsid w:val="00C30C91"/>
    <w:rsid w:val="00C317B2"/>
    <w:rsid w:val="00C363B8"/>
    <w:rsid w:val="00C40047"/>
    <w:rsid w:val="00C41156"/>
    <w:rsid w:val="00C413D7"/>
    <w:rsid w:val="00C41533"/>
    <w:rsid w:val="00C42C03"/>
    <w:rsid w:val="00C44BBA"/>
    <w:rsid w:val="00C44D9D"/>
    <w:rsid w:val="00C472D4"/>
    <w:rsid w:val="00C50E63"/>
    <w:rsid w:val="00C5286F"/>
    <w:rsid w:val="00C54A26"/>
    <w:rsid w:val="00C615B3"/>
    <w:rsid w:val="00C64EFC"/>
    <w:rsid w:val="00C65C73"/>
    <w:rsid w:val="00C75488"/>
    <w:rsid w:val="00C77D48"/>
    <w:rsid w:val="00C8099E"/>
    <w:rsid w:val="00C85083"/>
    <w:rsid w:val="00C91990"/>
    <w:rsid w:val="00C91ACD"/>
    <w:rsid w:val="00C931A2"/>
    <w:rsid w:val="00C94578"/>
    <w:rsid w:val="00C95682"/>
    <w:rsid w:val="00CA049A"/>
    <w:rsid w:val="00CA1EB9"/>
    <w:rsid w:val="00CA3E15"/>
    <w:rsid w:val="00CA535D"/>
    <w:rsid w:val="00CA7A6F"/>
    <w:rsid w:val="00CB321D"/>
    <w:rsid w:val="00CB73FD"/>
    <w:rsid w:val="00CC06C6"/>
    <w:rsid w:val="00CC1493"/>
    <w:rsid w:val="00CC14E7"/>
    <w:rsid w:val="00CC211F"/>
    <w:rsid w:val="00CC48A7"/>
    <w:rsid w:val="00CC4EC9"/>
    <w:rsid w:val="00CC4F3B"/>
    <w:rsid w:val="00CC702E"/>
    <w:rsid w:val="00CD11F1"/>
    <w:rsid w:val="00CD2BC9"/>
    <w:rsid w:val="00CD3FBC"/>
    <w:rsid w:val="00CD5497"/>
    <w:rsid w:val="00CD5F7D"/>
    <w:rsid w:val="00CD7514"/>
    <w:rsid w:val="00CE24C7"/>
    <w:rsid w:val="00CE31F8"/>
    <w:rsid w:val="00CE4E9C"/>
    <w:rsid w:val="00CE5729"/>
    <w:rsid w:val="00CF2319"/>
    <w:rsid w:val="00CF35D0"/>
    <w:rsid w:val="00CF4827"/>
    <w:rsid w:val="00CF4940"/>
    <w:rsid w:val="00CF501F"/>
    <w:rsid w:val="00CF55F6"/>
    <w:rsid w:val="00CF58B5"/>
    <w:rsid w:val="00CF5AF7"/>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1667"/>
    <w:rsid w:val="00D62E03"/>
    <w:rsid w:val="00D6357C"/>
    <w:rsid w:val="00D644ED"/>
    <w:rsid w:val="00D64CB7"/>
    <w:rsid w:val="00D66D44"/>
    <w:rsid w:val="00D71F10"/>
    <w:rsid w:val="00D72D96"/>
    <w:rsid w:val="00D768EA"/>
    <w:rsid w:val="00D80A6A"/>
    <w:rsid w:val="00D80B51"/>
    <w:rsid w:val="00D843A0"/>
    <w:rsid w:val="00D866B6"/>
    <w:rsid w:val="00D95391"/>
    <w:rsid w:val="00D97B9A"/>
    <w:rsid w:val="00DA233F"/>
    <w:rsid w:val="00DA5CB2"/>
    <w:rsid w:val="00DA6C29"/>
    <w:rsid w:val="00DA7718"/>
    <w:rsid w:val="00DA7CA1"/>
    <w:rsid w:val="00DB04C1"/>
    <w:rsid w:val="00DB21A6"/>
    <w:rsid w:val="00DC17E0"/>
    <w:rsid w:val="00DC69CF"/>
    <w:rsid w:val="00DC6E90"/>
    <w:rsid w:val="00DD2D4B"/>
    <w:rsid w:val="00DD67BB"/>
    <w:rsid w:val="00DD7E59"/>
    <w:rsid w:val="00DE06A9"/>
    <w:rsid w:val="00DE2549"/>
    <w:rsid w:val="00DE36E4"/>
    <w:rsid w:val="00DF5534"/>
    <w:rsid w:val="00DF6947"/>
    <w:rsid w:val="00DF790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4C38"/>
    <w:rsid w:val="00E36E64"/>
    <w:rsid w:val="00E3787E"/>
    <w:rsid w:val="00E409A0"/>
    <w:rsid w:val="00E40CAC"/>
    <w:rsid w:val="00E42C92"/>
    <w:rsid w:val="00E42F0F"/>
    <w:rsid w:val="00E44880"/>
    <w:rsid w:val="00E45F59"/>
    <w:rsid w:val="00E46305"/>
    <w:rsid w:val="00E469E7"/>
    <w:rsid w:val="00E46D1F"/>
    <w:rsid w:val="00E5025E"/>
    <w:rsid w:val="00E50766"/>
    <w:rsid w:val="00E535A8"/>
    <w:rsid w:val="00E539C2"/>
    <w:rsid w:val="00E553C2"/>
    <w:rsid w:val="00E6193F"/>
    <w:rsid w:val="00E6301A"/>
    <w:rsid w:val="00E631B7"/>
    <w:rsid w:val="00E63719"/>
    <w:rsid w:val="00E64067"/>
    <w:rsid w:val="00E65A3D"/>
    <w:rsid w:val="00E70ABD"/>
    <w:rsid w:val="00E7221E"/>
    <w:rsid w:val="00E751C1"/>
    <w:rsid w:val="00E7774F"/>
    <w:rsid w:val="00E80EB2"/>
    <w:rsid w:val="00E84E12"/>
    <w:rsid w:val="00E86685"/>
    <w:rsid w:val="00E95B59"/>
    <w:rsid w:val="00E9621B"/>
    <w:rsid w:val="00EA072B"/>
    <w:rsid w:val="00EA212C"/>
    <w:rsid w:val="00EA33F7"/>
    <w:rsid w:val="00EA38A6"/>
    <w:rsid w:val="00EA42E5"/>
    <w:rsid w:val="00EA56B6"/>
    <w:rsid w:val="00EB27E3"/>
    <w:rsid w:val="00EB49F1"/>
    <w:rsid w:val="00EB6084"/>
    <w:rsid w:val="00EB67AD"/>
    <w:rsid w:val="00EC4738"/>
    <w:rsid w:val="00EC576E"/>
    <w:rsid w:val="00EC580F"/>
    <w:rsid w:val="00ED0012"/>
    <w:rsid w:val="00ED0659"/>
    <w:rsid w:val="00ED1CEE"/>
    <w:rsid w:val="00ED5510"/>
    <w:rsid w:val="00ED5654"/>
    <w:rsid w:val="00ED7E61"/>
    <w:rsid w:val="00EE4945"/>
    <w:rsid w:val="00EE6A45"/>
    <w:rsid w:val="00EE6C13"/>
    <w:rsid w:val="00EF1194"/>
    <w:rsid w:val="00EF2A43"/>
    <w:rsid w:val="00EF33B6"/>
    <w:rsid w:val="00EF3481"/>
    <w:rsid w:val="00EF6D22"/>
    <w:rsid w:val="00EF7E86"/>
    <w:rsid w:val="00F00682"/>
    <w:rsid w:val="00F02C70"/>
    <w:rsid w:val="00F04130"/>
    <w:rsid w:val="00F0425D"/>
    <w:rsid w:val="00F07328"/>
    <w:rsid w:val="00F11C42"/>
    <w:rsid w:val="00F135E0"/>
    <w:rsid w:val="00F13B95"/>
    <w:rsid w:val="00F1798E"/>
    <w:rsid w:val="00F21E95"/>
    <w:rsid w:val="00F23A6D"/>
    <w:rsid w:val="00F2427F"/>
    <w:rsid w:val="00F24C75"/>
    <w:rsid w:val="00F25D24"/>
    <w:rsid w:val="00F31887"/>
    <w:rsid w:val="00F33DD9"/>
    <w:rsid w:val="00F34BF5"/>
    <w:rsid w:val="00F4039B"/>
    <w:rsid w:val="00F40489"/>
    <w:rsid w:val="00F41998"/>
    <w:rsid w:val="00F4317E"/>
    <w:rsid w:val="00F43E67"/>
    <w:rsid w:val="00F443E5"/>
    <w:rsid w:val="00F45AA6"/>
    <w:rsid w:val="00F45F5C"/>
    <w:rsid w:val="00F47AA5"/>
    <w:rsid w:val="00F54F29"/>
    <w:rsid w:val="00F563C4"/>
    <w:rsid w:val="00F615F5"/>
    <w:rsid w:val="00F708DF"/>
    <w:rsid w:val="00F73E30"/>
    <w:rsid w:val="00F75316"/>
    <w:rsid w:val="00F81E3E"/>
    <w:rsid w:val="00F83D75"/>
    <w:rsid w:val="00F864A8"/>
    <w:rsid w:val="00F86E94"/>
    <w:rsid w:val="00F90199"/>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0705"/>
    <o:shapelayout v:ext="edit">
      <o:idmap v:ext="edit" data="1"/>
    </o:shapelayout>
  </w:shapeDefaults>
  <w:decimalSymbol w:val=","/>
  <w:listSeparator w:val=";"/>
  <w14:docId w14:val="46E9F756"/>
  <w15:docId w15:val="{2C81B2C8-B060-4FA0-A9D5-D6752E660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322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41192077">
      <w:bodyDiv w:val="1"/>
      <w:marLeft w:val="0"/>
      <w:marRight w:val="0"/>
      <w:marTop w:val="0"/>
      <w:marBottom w:val="0"/>
      <w:divBdr>
        <w:top w:val="none" w:sz="0" w:space="0" w:color="auto"/>
        <w:left w:val="none" w:sz="0" w:space="0" w:color="auto"/>
        <w:bottom w:val="none" w:sz="0" w:space="0" w:color="auto"/>
        <w:right w:val="none" w:sz="0" w:space="0" w:color="auto"/>
      </w:divBdr>
    </w:div>
    <w:div w:id="14990444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1630275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137757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4739116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432948">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sennheiser.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sennheiser-brandzone.com/share/5Ys1MYtQBoVAL6CuyjbC"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sennheiser-hearing.com" TargetMode="External"/><Relationship Id="rId4" Type="http://schemas.openxmlformats.org/officeDocument/2006/relationships/settings" Target="settings.xml"/><Relationship Id="rId9" Type="http://schemas.openxmlformats.org/officeDocument/2006/relationships/hyperlink" Target="https://www.gaertnerplatztheater.de/en/start/index.html" TargetMode="External"/><Relationship Id="rId14" Type="http://schemas.openxmlformats.org/officeDocument/2006/relationships/image" Target="media/image6.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2A464-5AE3-4A40-B461-C0D73CAE0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1525</Words>
  <Characters>8699</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14</cp:revision>
  <cp:lastPrinted>2022-10-28T09:31:00Z</cp:lastPrinted>
  <dcterms:created xsi:type="dcterms:W3CDTF">2022-10-14T11:04:00Z</dcterms:created>
  <dcterms:modified xsi:type="dcterms:W3CDTF">2022-10-28T09:31:00Z</dcterms:modified>
</cp:coreProperties>
</file>