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756E" w14:textId="77777777" w:rsidR="00E8317E" w:rsidRPr="00335D99" w:rsidRDefault="00AB1C00" w:rsidP="00E8317E">
      <w:pPr>
        <w:ind w:right="-574"/>
        <w:jc w:val="right"/>
        <w:rPr>
          <w:rFonts w:ascii="Calibri" w:hAnsi="Calibri" w:cs="Calibri"/>
          <w:bCs/>
          <w:lang w:val="es-419"/>
        </w:rPr>
      </w:pPr>
      <w:r w:rsidRPr="00335D99">
        <w:rPr>
          <w:rFonts w:ascii="Calibri" w:hAnsi="Calibri" w:cs="Calibri"/>
          <w:bCs/>
          <w:noProof/>
          <w:lang w:val="es-419"/>
        </w:rPr>
        <w:drawing>
          <wp:inline distT="0" distB="0" distL="0" distR="0" wp14:anchorId="66B35564" wp14:editId="08DFBD2A">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1206" name="Picture 1" descr="A black background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6BC9BD2C" w14:textId="77777777" w:rsidR="00E8317E" w:rsidRPr="00335D99" w:rsidRDefault="00AB1C00" w:rsidP="00E8317E">
      <w:pPr>
        <w:rPr>
          <w:rFonts w:ascii="Calibri" w:hAnsi="Calibri" w:cs="Calibri"/>
          <w:sz w:val="22"/>
          <w:szCs w:val="22"/>
          <w:lang w:val="es-419"/>
        </w:rPr>
      </w:pPr>
      <w:r w:rsidRPr="00335D99">
        <w:rPr>
          <w:rFonts w:ascii="Calibri" w:eastAsia="Calibri" w:hAnsi="Calibri" w:cs="Calibri"/>
          <w:sz w:val="22"/>
          <w:szCs w:val="22"/>
          <w:bdr w:val="nil"/>
          <w:lang w:val="es-419"/>
        </w:rPr>
        <w:t>10 de diciembre de 2025</w:t>
      </w:r>
    </w:p>
    <w:p w14:paraId="356B3460" w14:textId="77777777" w:rsidR="00E8317E" w:rsidRPr="00335D99" w:rsidRDefault="00E8317E" w:rsidP="00E8317E">
      <w:pPr>
        <w:jc w:val="center"/>
        <w:rPr>
          <w:rFonts w:ascii="Calibri" w:hAnsi="Calibri" w:cs="Calibri"/>
          <w:b/>
          <w:lang w:val="es-419"/>
        </w:rPr>
      </w:pPr>
    </w:p>
    <w:p w14:paraId="6CC521C3" w14:textId="77777777" w:rsidR="00E8317E" w:rsidRPr="00335D99" w:rsidRDefault="00AB1C00" w:rsidP="00E8317E">
      <w:pPr>
        <w:jc w:val="center"/>
        <w:rPr>
          <w:rFonts w:ascii="Calibri" w:hAnsi="Calibri" w:cs="Calibri"/>
          <w:b/>
          <w:lang w:val="es-419"/>
        </w:rPr>
      </w:pPr>
      <w:r w:rsidRPr="00335D99">
        <w:rPr>
          <w:rFonts w:ascii="Calibri" w:eastAsia="Calibri" w:hAnsi="Calibri" w:cs="Calibri"/>
          <w:b/>
          <w:bCs/>
          <w:bdr w:val="nil"/>
          <w:lang w:val="es-419"/>
        </w:rPr>
        <w:t>COMUNICADO DE PRENSA</w:t>
      </w:r>
    </w:p>
    <w:p w14:paraId="61AD1C57" w14:textId="77777777" w:rsidR="00E8317E" w:rsidRPr="00335D99" w:rsidRDefault="00E8317E" w:rsidP="00E8317E">
      <w:pPr>
        <w:jc w:val="center"/>
        <w:rPr>
          <w:rFonts w:ascii="Calibri" w:hAnsi="Calibri" w:cs="Calibri"/>
          <w:b/>
          <w:sz w:val="32"/>
          <w:szCs w:val="32"/>
          <w:lang w:val="es-419"/>
        </w:rPr>
      </w:pPr>
    </w:p>
    <w:p w14:paraId="49252207" w14:textId="408C2120" w:rsidR="00E8317E" w:rsidRPr="00335D99" w:rsidRDefault="00AB1C00" w:rsidP="00E8317E">
      <w:pPr>
        <w:jc w:val="center"/>
        <w:rPr>
          <w:rFonts w:ascii="Calibri" w:hAnsi="Calibri" w:cs="Calibri"/>
          <w:b/>
          <w:sz w:val="32"/>
          <w:szCs w:val="32"/>
          <w:lang w:val="es-419"/>
        </w:rPr>
      </w:pPr>
      <w:r w:rsidRPr="00335D99">
        <w:rPr>
          <w:rFonts w:ascii="Calibri" w:eastAsia="Calibri" w:hAnsi="Calibri" w:cs="Calibri"/>
          <w:b/>
          <w:bCs/>
          <w:sz w:val="32"/>
          <w:szCs w:val="32"/>
          <w:bdr w:val="nil"/>
          <w:lang w:val="es-419"/>
        </w:rPr>
        <w:t xml:space="preserve">Un nuevo ingrediente con CGMP tiene un </w:t>
      </w:r>
      <w:r w:rsidRPr="00335D99">
        <w:rPr>
          <w:rFonts w:ascii="Calibri" w:eastAsia="Calibri" w:hAnsi="Calibri" w:cs="Calibri"/>
          <w:b/>
          <w:bCs/>
          <w:sz w:val="32"/>
          <w:szCs w:val="32"/>
          <w:bdr w:val="nil"/>
          <w:lang w:val="es-419"/>
        </w:rPr>
        <w:br/>
        <w:t xml:space="preserve">contenido de fenilalanina </w:t>
      </w:r>
      <w:r w:rsidR="000A0E92" w:rsidRPr="00335D99">
        <w:rPr>
          <w:rFonts w:ascii="Calibri" w:eastAsia="Calibri" w:hAnsi="Calibri" w:cs="Calibri"/>
          <w:b/>
          <w:bCs/>
          <w:sz w:val="32"/>
          <w:szCs w:val="32"/>
          <w:bdr w:val="nil"/>
          <w:lang w:val="es-419"/>
        </w:rPr>
        <w:t>muy bajo</w:t>
      </w:r>
    </w:p>
    <w:p w14:paraId="540C129D" w14:textId="77777777" w:rsidR="000A0E92" w:rsidRPr="00335D99" w:rsidRDefault="000A0E92" w:rsidP="038F4D93">
      <w:pPr>
        <w:pStyle w:val="NormalWeb"/>
        <w:spacing w:before="0" w:beforeAutospacing="0" w:after="0" w:afterAutospacing="0"/>
        <w:rPr>
          <w:rFonts w:ascii="Calibri" w:eastAsia="Calibri" w:hAnsi="Calibri" w:cs="Calibri"/>
          <w:sz w:val="22"/>
          <w:szCs w:val="22"/>
          <w:bdr w:val="nil"/>
          <w:lang w:val="es-419"/>
        </w:rPr>
      </w:pPr>
      <w:bookmarkStart w:id="0" w:name="_Ref213771234"/>
    </w:p>
    <w:p w14:paraId="30973A04" w14:textId="0BB90546" w:rsidR="00E8317E" w:rsidRPr="00335D99" w:rsidRDefault="00AB1C00" w:rsidP="038F4D93">
      <w:pPr>
        <w:pStyle w:val="NormalWeb"/>
        <w:spacing w:before="0" w:beforeAutospacing="0" w:after="0" w:afterAutospacing="0"/>
        <w:rPr>
          <w:rFonts w:ascii="Calibri" w:hAnsi="Calibri" w:cs="Calibri"/>
          <w:sz w:val="22"/>
          <w:szCs w:val="22"/>
          <w:lang w:val="es-419"/>
        </w:rPr>
      </w:pPr>
      <w:r w:rsidRPr="00335D99">
        <w:rPr>
          <w:rFonts w:ascii="Calibri" w:eastAsia="Calibri" w:hAnsi="Calibri" w:cs="Calibri"/>
          <w:sz w:val="22"/>
          <w:szCs w:val="22"/>
          <w:bdr w:val="nil"/>
          <w:lang w:val="es-419"/>
        </w:rPr>
        <w:t>Arla Foods Ingredients ha lanzado un nuevo ingrediente con CGMP (glicomacropéptido de caseína) que presenta niveles significativamente menores de fenilalanina</w:t>
      </w:r>
      <w:bookmarkEnd w:id="0"/>
      <w:r w:rsidRPr="00335D99">
        <w:rPr>
          <w:rFonts w:ascii="Calibri" w:eastAsia="Calibri" w:hAnsi="Calibri" w:cs="Calibri"/>
          <w:sz w:val="22"/>
          <w:szCs w:val="22"/>
          <w:bdr w:val="nil"/>
          <w:lang w:val="es-419"/>
        </w:rPr>
        <w:t>. Lacprodan® CGMP-30 ofrece una manera única de abordar los retos dietarios relacionados con la fenilcetonuria (PKU).</w:t>
      </w:r>
    </w:p>
    <w:p w14:paraId="34996C44" w14:textId="77777777" w:rsidR="000D1B73" w:rsidRPr="00335D99" w:rsidRDefault="000D1B73" w:rsidP="00E8317E">
      <w:pPr>
        <w:pStyle w:val="NormalWeb"/>
        <w:spacing w:before="0" w:beforeAutospacing="0" w:after="0" w:afterAutospacing="0"/>
        <w:rPr>
          <w:rFonts w:ascii="Calibri" w:hAnsi="Calibri" w:cs="Calibri"/>
          <w:sz w:val="22"/>
          <w:szCs w:val="22"/>
          <w:lang w:val="es-419"/>
        </w:rPr>
      </w:pPr>
    </w:p>
    <w:p w14:paraId="7CDB4B1C" w14:textId="233CF8D4" w:rsidR="006C5A32" w:rsidRPr="00335D99" w:rsidRDefault="00AB1C00" w:rsidP="006C5A32">
      <w:pPr>
        <w:pStyle w:val="NormalWeb"/>
        <w:spacing w:before="0" w:beforeAutospacing="0" w:after="0" w:afterAutospacing="0"/>
        <w:rPr>
          <w:rFonts w:ascii="Calibri" w:hAnsi="Calibri" w:cs="Calibri"/>
          <w:sz w:val="22"/>
          <w:szCs w:val="22"/>
          <w:lang w:val="es-419"/>
        </w:rPr>
      </w:pPr>
      <w:r w:rsidRPr="00335D99">
        <w:rPr>
          <w:rFonts w:ascii="Calibri" w:eastAsia="Calibri" w:hAnsi="Calibri" w:cs="Calibri"/>
          <w:sz w:val="22"/>
          <w:szCs w:val="22"/>
          <w:bdr w:val="nil"/>
          <w:lang w:val="es-419"/>
        </w:rPr>
        <w:t xml:space="preserve">La PKU es un trastorno metabólico que afecta </w:t>
      </w:r>
      <w:r w:rsidR="0008764B" w:rsidRPr="00335D99">
        <w:rPr>
          <w:rFonts w:ascii="Calibri" w:eastAsia="Calibri" w:hAnsi="Calibri" w:cs="Calibri"/>
          <w:sz w:val="22"/>
          <w:szCs w:val="22"/>
          <w:bdr w:val="nil"/>
          <w:lang w:val="es-419"/>
        </w:rPr>
        <w:t xml:space="preserve">a </w:t>
      </w:r>
      <w:r w:rsidRPr="00335D99">
        <w:rPr>
          <w:rFonts w:ascii="Calibri" w:eastAsia="Calibri" w:hAnsi="Calibri" w:cs="Calibri"/>
          <w:sz w:val="22"/>
          <w:szCs w:val="22"/>
          <w:bdr w:val="nil"/>
          <w:lang w:val="es-419"/>
        </w:rPr>
        <w:t>uno de cada 24 000 recién nacidos en el ámbito global.</w:t>
      </w:r>
      <w:r w:rsidRPr="00335D99">
        <w:rPr>
          <w:rStyle w:val="FootnoteReference"/>
          <w:rFonts w:ascii="Calibri" w:eastAsiaTheme="majorEastAsia" w:hAnsi="Calibri" w:cs="Calibri"/>
          <w:sz w:val="22"/>
          <w:szCs w:val="22"/>
          <w:lang w:val="es-419"/>
        </w:rPr>
        <w:footnoteReference w:id="1"/>
      </w:r>
      <w:r w:rsidRPr="00335D99">
        <w:rPr>
          <w:rFonts w:ascii="Calibri" w:eastAsia="Calibri" w:hAnsi="Calibri" w:cs="Calibri"/>
          <w:sz w:val="22"/>
          <w:szCs w:val="22"/>
          <w:bdr w:val="nil"/>
          <w:lang w:val="es-419"/>
        </w:rPr>
        <w:t xml:space="preserve"> Altera la capacidad del organismo para metabolizar la fenilalanina, un aminoácido que abunda naturalmente en las proteínas de la dieta. Sin tratamiento, la PKU causa la acumulación de fenilalanina en la sangre y en el cerebro, lo que puede provocar discapacidad intelectual grave, epilepsia y problemas de conducta.</w:t>
      </w:r>
    </w:p>
    <w:p w14:paraId="03DD6C48" w14:textId="77777777" w:rsidR="006C5A32" w:rsidRPr="00335D99" w:rsidRDefault="006C5A32" w:rsidP="000D1B73">
      <w:pPr>
        <w:pStyle w:val="NormalWeb"/>
        <w:spacing w:before="0" w:beforeAutospacing="0" w:after="0" w:afterAutospacing="0"/>
        <w:rPr>
          <w:rFonts w:ascii="Calibri" w:hAnsi="Calibri" w:cs="Calibri"/>
          <w:sz w:val="22"/>
          <w:szCs w:val="22"/>
          <w:lang w:val="es-419"/>
        </w:rPr>
      </w:pPr>
    </w:p>
    <w:p w14:paraId="608FCA6A" w14:textId="2C3D6C84" w:rsidR="00AD2471" w:rsidRPr="00335D99" w:rsidRDefault="00AB1C00" w:rsidP="1139C626">
      <w:pPr>
        <w:pStyle w:val="NormalWeb"/>
        <w:spacing w:before="0" w:beforeAutospacing="0" w:after="0" w:afterAutospacing="0"/>
        <w:rPr>
          <w:rFonts w:ascii="Calibri" w:hAnsi="Calibri" w:cs="Calibri"/>
          <w:sz w:val="22"/>
          <w:szCs w:val="22"/>
          <w:lang w:val="es-419"/>
        </w:rPr>
      </w:pPr>
      <w:r w:rsidRPr="00335D99">
        <w:rPr>
          <w:rFonts w:ascii="Calibri" w:eastAsia="Calibri" w:hAnsi="Calibri" w:cs="Calibri"/>
          <w:sz w:val="22"/>
          <w:szCs w:val="22"/>
          <w:bdr w:val="nil"/>
          <w:lang w:val="es-419"/>
        </w:rPr>
        <w:t xml:space="preserve">Tradicionalmente, el tratamiento </w:t>
      </w:r>
      <w:r w:rsidR="0035028A" w:rsidRPr="00335D99">
        <w:rPr>
          <w:rFonts w:ascii="Calibri" w:eastAsia="Calibri" w:hAnsi="Calibri" w:cs="Calibri"/>
          <w:sz w:val="22"/>
          <w:szCs w:val="22"/>
          <w:bdr w:val="nil"/>
          <w:lang w:val="es-419"/>
        </w:rPr>
        <w:t>estándar</w:t>
      </w:r>
      <w:r w:rsidRPr="00335D99">
        <w:rPr>
          <w:rFonts w:ascii="Calibri" w:eastAsia="Calibri" w:hAnsi="Calibri" w:cs="Calibri"/>
          <w:sz w:val="22"/>
          <w:szCs w:val="22"/>
          <w:bdr w:val="nil"/>
          <w:lang w:val="es-419"/>
        </w:rPr>
        <w:t xml:space="preserve"> para la PKU ha sido una dieta baja en proteína </w:t>
      </w:r>
      <w:r w:rsidR="00DE5189" w:rsidRPr="00335D99">
        <w:rPr>
          <w:rFonts w:ascii="Calibri" w:eastAsia="Calibri" w:hAnsi="Calibri" w:cs="Calibri"/>
          <w:sz w:val="22"/>
          <w:szCs w:val="22"/>
          <w:bdr w:val="nil"/>
          <w:lang w:val="es-419"/>
        </w:rPr>
        <w:t>permanente</w:t>
      </w:r>
      <w:r w:rsidRPr="00335D99">
        <w:rPr>
          <w:rFonts w:ascii="Calibri" w:eastAsia="Calibri" w:hAnsi="Calibri" w:cs="Calibri"/>
          <w:sz w:val="22"/>
          <w:szCs w:val="22"/>
          <w:bdr w:val="nil"/>
          <w:lang w:val="es-419"/>
        </w:rPr>
        <w:t xml:space="preserve"> en combinación con sustitutos de la proteína necesarios para la vida. El cumplimiento de estas </w:t>
      </w:r>
      <w:r w:rsidR="00D2566E" w:rsidRPr="00335D99">
        <w:rPr>
          <w:rFonts w:ascii="Calibri" w:eastAsia="Calibri" w:hAnsi="Calibri" w:cs="Calibri"/>
          <w:sz w:val="22"/>
          <w:szCs w:val="22"/>
          <w:bdr w:val="nil"/>
          <w:lang w:val="es-419"/>
        </w:rPr>
        <w:t>pautas de alimentación</w:t>
      </w:r>
      <w:r w:rsidRPr="00335D99">
        <w:rPr>
          <w:rFonts w:ascii="Calibri" w:eastAsia="Calibri" w:hAnsi="Calibri" w:cs="Calibri"/>
          <w:sz w:val="22"/>
          <w:szCs w:val="22"/>
          <w:bdr w:val="nil"/>
          <w:lang w:val="es-419"/>
        </w:rPr>
        <w:t xml:space="preserve"> es difícil, y es habitual que surjan problemas relacionados con el sabor y la palatabilidad, además de malestar</w:t>
      </w:r>
      <w:r w:rsidR="00D2566E" w:rsidRPr="00335D99">
        <w:rPr>
          <w:rFonts w:ascii="Calibri" w:eastAsia="Calibri" w:hAnsi="Calibri" w:cs="Calibri"/>
          <w:sz w:val="22"/>
          <w:szCs w:val="22"/>
          <w:bdr w:val="nil"/>
          <w:lang w:val="es-419"/>
        </w:rPr>
        <w:t>es</w:t>
      </w:r>
      <w:r w:rsidRPr="00335D99">
        <w:rPr>
          <w:rFonts w:ascii="Calibri" w:eastAsia="Calibri" w:hAnsi="Calibri" w:cs="Calibri"/>
          <w:sz w:val="22"/>
          <w:szCs w:val="22"/>
          <w:bdr w:val="nil"/>
          <w:lang w:val="es-419"/>
        </w:rPr>
        <w:t xml:space="preserve"> gastrointestinal</w:t>
      </w:r>
      <w:r w:rsidR="00D2566E" w:rsidRPr="00335D99">
        <w:rPr>
          <w:rFonts w:ascii="Calibri" w:eastAsia="Calibri" w:hAnsi="Calibri" w:cs="Calibri"/>
          <w:sz w:val="22"/>
          <w:szCs w:val="22"/>
          <w:bdr w:val="nil"/>
          <w:lang w:val="es-419"/>
        </w:rPr>
        <w:t>es</w:t>
      </w:r>
      <w:r w:rsidRPr="00335D99">
        <w:rPr>
          <w:rFonts w:ascii="Calibri" w:eastAsia="Calibri" w:hAnsi="Calibri" w:cs="Calibri"/>
          <w:sz w:val="22"/>
          <w:szCs w:val="22"/>
          <w:bdr w:val="nil"/>
          <w:lang w:val="es-419"/>
        </w:rPr>
        <w:t>.</w:t>
      </w:r>
    </w:p>
    <w:p w14:paraId="0755308F" w14:textId="77777777" w:rsidR="00AD2471" w:rsidRPr="00335D99" w:rsidRDefault="00AD2471" w:rsidP="1139C626">
      <w:pPr>
        <w:pStyle w:val="NormalWeb"/>
        <w:spacing w:before="0" w:beforeAutospacing="0" w:after="0" w:afterAutospacing="0"/>
        <w:rPr>
          <w:rFonts w:ascii="Calibri" w:hAnsi="Calibri" w:cs="Calibri"/>
          <w:sz w:val="22"/>
          <w:szCs w:val="22"/>
          <w:lang w:val="es-419"/>
        </w:rPr>
      </w:pPr>
    </w:p>
    <w:p w14:paraId="6A348E93" w14:textId="1679E431" w:rsidR="00AE71FC" w:rsidRPr="00335D99" w:rsidRDefault="00D2566E" w:rsidP="00AE71FC">
      <w:pPr>
        <w:pStyle w:val="NormalWeb"/>
        <w:spacing w:before="0" w:beforeAutospacing="0" w:after="0" w:afterAutospacing="0"/>
        <w:rPr>
          <w:rFonts w:ascii="Calibri" w:hAnsi="Calibri" w:cs="Calibri"/>
          <w:sz w:val="22"/>
          <w:szCs w:val="22"/>
          <w:lang w:val="es-419"/>
        </w:rPr>
      </w:pPr>
      <w:r w:rsidRPr="00335D99">
        <w:rPr>
          <w:rFonts w:ascii="Calibri" w:eastAsia="Calibri" w:hAnsi="Calibri" w:cs="Calibri"/>
          <w:sz w:val="22"/>
          <w:szCs w:val="22"/>
          <w:bdr w:val="nil"/>
          <w:lang w:val="es-419"/>
        </w:rPr>
        <w:t>Se presentó</w:t>
      </w:r>
      <w:r w:rsidR="00AB1C00" w:rsidRPr="00335D99">
        <w:rPr>
          <w:rFonts w:ascii="Calibri" w:eastAsia="Calibri" w:hAnsi="Calibri" w:cs="Calibri"/>
          <w:sz w:val="22"/>
          <w:szCs w:val="22"/>
          <w:bdr w:val="nil"/>
          <w:lang w:val="es-419"/>
        </w:rPr>
        <w:t xml:space="preserve"> una alternativa cuando Arla Foods Ingredients lanzó Lacprodan® CGMP-20, un CGMP altamente purificado con niveles muy bajos de fenilalanina. A través de investigaciones clínicas se ha demostrado que reemplazar parcialmente aminoácidos libres mediante Lacprodan® CGMP-20 en un sustituto de la proteína puede aportar beneficios importantes en comparación con uno basado completamente en aminoácidos libres. Incluyen mejoras estadísticamente significativ</w:t>
      </w:r>
      <w:r w:rsidR="00C47D73">
        <w:rPr>
          <w:rFonts w:ascii="Calibri" w:eastAsia="Calibri" w:hAnsi="Calibri" w:cs="Calibri"/>
          <w:sz w:val="22"/>
          <w:szCs w:val="22"/>
          <w:bdr w:val="nil"/>
          <w:lang w:val="es-419"/>
        </w:rPr>
        <w:t>as</w:t>
      </w:r>
      <w:r w:rsidR="00AB1C00" w:rsidRPr="00335D99">
        <w:rPr>
          <w:rFonts w:ascii="Calibri" w:eastAsia="Calibri" w:hAnsi="Calibri" w:cs="Calibri"/>
          <w:sz w:val="22"/>
          <w:szCs w:val="22"/>
          <w:bdr w:val="nil"/>
          <w:lang w:val="es-419"/>
        </w:rPr>
        <w:t xml:space="preserve"> en los síntomas gastrointestinales,</w:t>
      </w:r>
      <w:bookmarkStart w:id="1" w:name="_Ref213859320"/>
      <w:r w:rsidR="00AB1C00" w:rsidRPr="00335D99">
        <w:rPr>
          <w:rStyle w:val="FootnoteReference"/>
          <w:rFonts w:ascii="Calibri" w:hAnsi="Calibri" w:cs="Calibri"/>
          <w:sz w:val="22"/>
          <w:szCs w:val="22"/>
          <w:lang w:val="es-419"/>
        </w:rPr>
        <w:footnoteReference w:id="2"/>
      </w:r>
      <w:bookmarkEnd w:id="1"/>
      <w:r w:rsidR="00AB1C00" w:rsidRPr="00335D99">
        <w:rPr>
          <w:rFonts w:ascii="Calibri" w:eastAsia="Calibri" w:hAnsi="Calibri" w:cs="Calibri"/>
          <w:sz w:val="22"/>
          <w:szCs w:val="22"/>
          <w:bdr w:val="nil"/>
          <w:lang w:val="es-419"/>
        </w:rPr>
        <w:t xml:space="preserve"> además de sabor y palatabilidad superiores.</w:t>
      </w:r>
      <w:r w:rsidR="00AB1C00" w:rsidRPr="00335D99">
        <w:rPr>
          <w:rStyle w:val="FootnoteReference"/>
          <w:rFonts w:ascii="Calibri" w:hAnsi="Calibri" w:cs="Calibri"/>
          <w:sz w:val="22"/>
          <w:szCs w:val="22"/>
          <w:lang w:val="es-419"/>
        </w:rPr>
        <w:footnoteReference w:id="3"/>
      </w:r>
    </w:p>
    <w:p w14:paraId="7D4E992E" w14:textId="77777777" w:rsidR="00A31DF5" w:rsidRPr="00335D99" w:rsidRDefault="00A31DF5" w:rsidP="000D1B73">
      <w:pPr>
        <w:pStyle w:val="NormalWeb"/>
        <w:spacing w:before="0" w:beforeAutospacing="0" w:after="0" w:afterAutospacing="0"/>
        <w:rPr>
          <w:rFonts w:ascii="Calibri" w:hAnsi="Calibri" w:cs="Calibri"/>
          <w:sz w:val="22"/>
          <w:szCs w:val="22"/>
          <w:lang w:val="es-419"/>
        </w:rPr>
      </w:pPr>
    </w:p>
    <w:p w14:paraId="4B577C9C" w14:textId="61E8F8F7" w:rsidR="000D1B73" w:rsidRPr="00335D99" w:rsidRDefault="00AB1C00" w:rsidP="412C51ED">
      <w:pPr>
        <w:pStyle w:val="NormalWeb"/>
        <w:spacing w:before="0" w:beforeAutospacing="0" w:after="0" w:afterAutospacing="0"/>
        <w:rPr>
          <w:rFonts w:ascii="Calibri" w:hAnsi="Calibri" w:cs="Calibri"/>
          <w:sz w:val="22"/>
          <w:szCs w:val="22"/>
          <w:lang w:val="es-419"/>
        </w:rPr>
      </w:pPr>
      <w:r w:rsidRPr="00335D99">
        <w:rPr>
          <w:rFonts w:ascii="Calibri" w:eastAsia="Calibri" w:hAnsi="Calibri" w:cs="Calibri"/>
          <w:sz w:val="22"/>
          <w:szCs w:val="22"/>
          <w:bdr w:val="nil"/>
          <w:lang w:val="es-419"/>
        </w:rPr>
        <w:t>Ahora, Arla Foods Ingredients ha logrado un avance muy importante con el lanzamiento de Lacprodan® CGMP-30. Además de ofrecer los mismos beneficios que Lacprodan® CGMP-20, contiene alrededor de un 50</w:t>
      </w:r>
      <w:r w:rsidR="00C44F65">
        <w:rPr>
          <w:rFonts w:ascii="Calibri" w:eastAsia="Calibri" w:hAnsi="Calibri" w:cs="Calibri"/>
          <w:sz w:val="22"/>
          <w:szCs w:val="22"/>
          <w:bdr w:val="nil"/>
          <w:lang w:val="es-419"/>
        </w:rPr>
        <w:t> </w:t>
      </w:r>
      <w:r w:rsidRPr="00335D99">
        <w:rPr>
          <w:rFonts w:ascii="Calibri" w:eastAsia="Calibri" w:hAnsi="Calibri" w:cs="Calibri"/>
          <w:sz w:val="22"/>
          <w:szCs w:val="22"/>
          <w:bdr w:val="nil"/>
          <w:lang w:val="es-419"/>
        </w:rPr>
        <w:t>% menos de fenilalanina, por lo que es especialmente adecuado para los pacientes más sensible</w:t>
      </w:r>
      <w:r w:rsidR="00C44F65">
        <w:rPr>
          <w:rFonts w:ascii="Calibri" w:eastAsia="Calibri" w:hAnsi="Calibri" w:cs="Calibri"/>
          <w:sz w:val="22"/>
          <w:szCs w:val="22"/>
          <w:bdr w:val="nil"/>
          <w:lang w:val="es-419"/>
        </w:rPr>
        <w:t>s</w:t>
      </w:r>
      <w:r w:rsidRPr="00335D99">
        <w:rPr>
          <w:rFonts w:ascii="Calibri" w:eastAsia="Calibri" w:hAnsi="Calibri" w:cs="Calibri"/>
          <w:sz w:val="22"/>
          <w:szCs w:val="22"/>
          <w:bdr w:val="nil"/>
          <w:lang w:val="es-419"/>
        </w:rPr>
        <w:t xml:space="preserve"> a la fenilalanina.</w:t>
      </w:r>
    </w:p>
    <w:p w14:paraId="76545319" w14:textId="77777777" w:rsidR="00E8317E" w:rsidRPr="00335D99" w:rsidRDefault="00E8317E" w:rsidP="00E8317E">
      <w:pPr>
        <w:pStyle w:val="NormalWeb"/>
        <w:spacing w:before="0" w:beforeAutospacing="0" w:after="0" w:afterAutospacing="0"/>
        <w:rPr>
          <w:rFonts w:ascii="Calibri" w:hAnsi="Calibri" w:cs="Calibri"/>
          <w:sz w:val="22"/>
          <w:szCs w:val="22"/>
          <w:lang w:val="es-419"/>
        </w:rPr>
      </w:pPr>
    </w:p>
    <w:p w14:paraId="1C04CB8A" w14:textId="2B52F1C6" w:rsidR="003F5AB7" w:rsidRPr="00335D99" w:rsidRDefault="00AB1C00" w:rsidP="003F5AB7">
      <w:pPr>
        <w:pStyle w:val="NormalWeb"/>
        <w:spacing w:before="0" w:beforeAutospacing="0" w:after="0" w:afterAutospacing="0"/>
        <w:rPr>
          <w:rStyle w:val="Emphasis"/>
          <w:rFonts w:ascii="Calibri" w:eastAsiaTheme="majorEastAsia" w:hAnsi="Calibri" w:cs="Calibri"/>
          <w:i w:val="0"/>
          <w:iCs w:val="0"/>
          <w:sz w:val="22"/>
          <w:szCs w:val="22"/>
          <w:lang w:val="es-419"/>
        </w:rPr>
      </w:pPr>
      <w:r w:rsidRPr="00335D99">
        <w:rPr>
          <w:rFonts w:ascii="Calibri" w:eastAsia="Calibri" w:hAnsi="Calibri" w:cs="Calibri"/>
          <w:sz w:val="22"/>
          <w:szCs w:val="22"/>
          <w:bdr w:val="nil"/>
          <w:lang w:val="es-419"/>
        </w:rPr>
        <w:t xml:space="preserve">Mads Dyrvig, Head of Sales Development, Specialised Nutrition de Arla Foods Ingredients señaló: “Durante muchos años, Lacprodan® CGMP-20 ha estado ayudando a pacientes con PKU </w:t>
      </w:r>
      <w:r w:rsidRPr="00335D99">
        <w:rPr>
          <w:rFonts w:ascii="Calibri" w:eastAsia="Calibri" w:hAnsi="Calibri" w:cs="Calibri"/>
          <w:sz w:val="22"/>
          <w:szCs w:val="22"/>
          <w:bdr w:val="nil"/>
          <w:lang w:val="es-419"/>
        </w:rPr>
        <w:lastRenderedPageBreak/>
        <w:t xml:space="preserve">para que cumplan con sus </w:t>
      </w:r>
      <w:r w:rsidR="00C44F65">
        <w:rPr>
          <w:rFonts w:ascii="Calibri" w:eastAsia="Calibri" w:hAnsi="Calibri" w:cs="Calibri"/>
          <w:sz w:val="22"/>
          <w:szCs w:val="22"/>
          <w:bdr w:val="nil"/>
          <w:lang w:val="es-419"/>
        </w:rPr>
        <w:t>pautas de alimentación</w:t>
      </w:r>
      <w:r w:rsidRPr="00335D99">
        <w:rPr>
          <w:rFonts w:ascii="Calibri" w:eastAsia="Calibri" w:hAnsi="Calibri" w:cs="Calibri"/>
          <w:sz w:val="22"/>
          <w:szCs w:val="22"/>
          <w:bdr w:val="nil"/>
          <w:lang w:val="es-419"/>
        </w:rPr>
        <w:t xml:space="preserve"> y así mejoren su calidad de vida. Nuestro nuevo Lacprodan® CGMP-30 representa un gran avance, ya que ofrece un contenido de fenilalanina </w:t>
      </w:r>
      <w:r w:rsidR="001F2C5C" w:rsidRPr="00335D99">
        <w:rPr>
          <w:rFonts w:ascii="Calibri" w:eastAsia="Calibri" w:hAnsi="Calibri" w:cs="Calibri"/>
          <w:sz w:val="22"/>
          <w:szCs w:val="22"/>
          <w:bdr w:val="nil"/>
          <w:lang w:val="es-419"/>
        </w:rPr>
        <w:t>aún</w:t>
      </w:r>
      <w:r w:rsidRPr="00335D99">
        <w:rPr>
          <w:rFonts w:ascii="Calibri" w:eastAsia="Calibri" w:hAnsi="Calibri" w:cs="Calibri"/>
          <w:sz w:val="22"/>
          <w:szCs w:val="22"/>
          <w:bdr w:val="nil"/>
          <w:lang w:val="es-419"/>
        </w:rPr>
        <w:t xml:space="preserve"> menor. Por lo tanto, prevemos que esta nueva solución será un antes y un después para el control de la fenilalanina en la sangre y para un mayor bienestar gastrointestinal en los pacientes </w:t>
      </w:r>
      <w:r w:rsidR="001F2C5C" w:rsidRPr="00335D99">
        <w:rPr>
          <w:rFonts w:ascii="Calibri" w:eastAsia="Calibri" w:hAnsi="Calibri" w:cs="Calibri"/>
          <w:sz w:val="22"/>
          <w:szCs w:val="22"/>
          <w:bdr w:val="nil"/>
          <w:lang w:val="es-419"/>
        </w:rPr>
        <w:t xml:space="preserve">con PKU </w:t>
      </w:r>
      <w:r w:rsidRPr="00335D99">
        <w:rPr>
          <w:rFonts w:ascii="Calibri" w:eastAsia="Calibri" w:hAnsi="Calibri" w:cs="Calibri"/>
          <w:sz w:val="22"/>
          <w:szCs w:val="22"/>
          <w:bdr w:val="nil"/>
          <w:lang w:val="es-419"/>
        </w:rPr>
        <w:t>más sensibles a la fenilalanina. Asimismo, su sabor y su palatabilidad son superiores a las soluciones basadas en aminoácidos libres, lo que brinda incluso más beneficios para la calidad de vida”.</w:t>
      </w:r>
    </w:p>
    <w:p w14:paraId="7F011E82" w14:textId="77777777" w:rsidR="00E8317E" w:rsidRPr="00335D99" w:rsidRDefault="00E8317E" w:rsidP="00E8317E">
      <w:pPr>
        <w:pStyle w:val="NormalWeb"/>
        <w:spacing w:before="0" w:beforeAutospacing="0" w:after="0" w:afterAutospacing="0"/>
        <w:rPr>
          <w:rFonts w:ascii="Calibri" w:hAnsi="Calibri" w:cs="Calibri"/>
          <w:sz w:val="22"/>
          <w:szCs w:val="22"/>
          <w:lang w:val="es-419"/>
        </w:rPr>
      </w:pPr>
    </w:p>
    <w:p w14:paraId="68FC55F6" w14:textId="4DC27A1A" w:rsidR="00E8317E" w:rsidRPr="00335D99" w:rsidRDefault="00AB1C00" w:rsidP="00E8317E">
      <w:pPr>
        <w:pStyle w:val="NormalWeb"/>
        <w:spacing w:before="0" w:beforeAutospacing="0" w:after="0" w:afterAutospacing="0"/>
        <w:rPr>
          <w:rFonts w:ascii="Calibri" w:hAnsi="Calibri" w:cs="Calibri"/>
          <w:sz w:val="22"/>
          <w:szCs w:val="22"/>
          <w:lang w:val="es-419"/>
        </w:rPr>
      </w:pPr>
      <w:r w:rsidRPr="00335D99">
        <w:rPr>
          <w:rFonts w:ascii="Calibri" w:eastAsia="Calibri" w:hAnsi="Calibri" w:cs="Calibri"/>
          <w:sz w:val="22"/>
          <w:szCs w:val="22"/>
          <w:bdr w:val="nil"/>
          <w:lang w:val="es-419"/>
        </w:rPr>
        <w:t>Lacprodan® CGMP-30 y Lacprodan® CGMP-20 son fuentes de proteína seguras y adecuadas para tratar la PKU</w:t>
      </w:r>
      <w:r w:rsidRPr="00335D99">
        <w:rPr>
          <w:rFonts w:ascii="Calibri" w:eastAsia="Calibri" w:hAnsi="Calibri" w:cs="Calibri"/>
          <w:sz w:val="22"/>
          <w:szCs w:val="22"/>
          <w:bdr w:val="nil"/>
          <w:vertAlign w:val="superscript"/>
          <w:lang w:val="es-419"/>
        </w:rPr>
        <w:t xml:space="preserve"> </w:t>
      </w:r>
      <w:r w:rsidRPr="00335D99">
        <w:rPr>
          <w:rFonts w:ascii="Calibri" w:eastAsia="Calibri" w:hAnsi="Calibri" w:cs="Calibri"/>
          <w:sz w:val="22"/>
          <w:szCs w:val="22"/>
          <w:bdr w:val="nil"/>
          <w:lang w:val="es-419"/>
        </w:rPr>
        <w:t>y se pueden incluir en los sustitutos de proteína que se utilizan para pacientes a partir de los cuatro años, de acuerdo con las directrices europeas.</w:t>
      </w:r>
      <w:r w:rsidRPr="00335D99">
        <w:rPr>
          <w:rFonts w:ascii="Calibri" w:eastAsia="Calibri" w:hAnsi="Calibri" w:cs="Calibri"/>
          <w:sz w:val="22"/>
          <w:szCs w:val="22"/>
          <w:bdr w:val="nil"/>
          <w:vertAlign w:val="superscript"/>
          <w:lang w:val="es-419"/>
        </w:rPr>
        <w:t xml:space="preserve">3 </w:t>
      </w:r>
      <w:r w:rsidRPr="00335D99">
        <w:rPr>
          <w:rFonts w:ascii="Calibri" w:eastAsia="Calibri" w:hAnsi="Calibri" w:cs="Calibri"/>
          <w:sz w:val="22"/>
          <w:szCs w:val="22"/>
          <w:bdr w:val="nil"/>
          <w:lang w:val="es-419"/>
        </w:rPr>
        <w:t>Además, ambos son ricos en aminoácidos neutros de cadena larga (LNAA) como la treonina y la isoleucina. Los LNAA compiten con la fenilalanina en la barrera hematoencefálica, lo que ayuda a reducir su transporte al cerebro y, por consiguiente, alivian la acumulación de fenilalanina en el cerebro.</w:t>
      </w:r>
    </w:p>
    <w:p w14:paraId="337ABE92" w14:textId="77777777" w:rsidR="00E8317E" w:rsidRPr="00335D99" w:rsidRDefault="00E8317E" w:rsidP="00E8317E">
      <w:pPr>
        <w:pStyle w:val="NormalWeb"/>
        <w:spacing w:before="0" w:beforeAutospacing="0" w:after="0" w:afterAutospacing="0"/>
        <w:rPr>
          <w:rFonts w:ascii="Calibri" w:hAnsi="Calibri" w:cs="Calibri"/>
          <w:sz w:val="22"/>
          <w:szCs w:val="22"/>
          <w:lang w:val="es-419"/>
        </w:rPr>
      </w:pPr>
    </w:p>
    <w:p w14:paraId="06EDB8B7" w14:textId="3427EDEA" w:rsidR="00E8317E" w:rsidRPr="00335D99" w:rsidRDefault="00AB1C00" w:rsidP="57ABF60F">
      <w:pPr>
        <w:pStyle w:val="NormalWeb"/>
        <w:spacing w:before="0" w:beforeAutospacing="0" w:after="0" w:afterAutospacing="0"/>
        <w:rPr>
          <w:rFonts w:ascii="Calibri" w:hAnsi="Calibri" w:cs="Calibri"/>
          <w:sz w:val="22"/>
          <w:szCs w:val="22"/>
          <w:lang w:val="es-419"/>
        </w:rPr>
      </w:pPr>
      <w:r w:rsidRPr="00335D99">
        <w:rPr>
          <w:rFonts w:ascii="Calibri" w:eastAsia="Calibri" w:hAnsi="Calibri" w:cs="Calibri"/>
          <w:sz w:val="22"/>
          <w:szCs w:val="22"/>
          <w:bdr w:val="nil"/>
          <w:lang w:val="es-419"/>
        </w:rPr>
        <w:t>Los ingredientes de Lacprodan® CGMP son ideales para su uso en una amplia variedad de aplicaciones para nutrición médica, incluyendo bebidas y polvos UHT. Además de la PKU, su contenido de tirosina, naturalmente bajo, los convierte en fuentes de proteína adecuadas para pacientes con otros trastornos genéticos relacionados con los aminoácidos</w:t>
      </w:r>
      <w:r w:rsidR="001F2C5C" w:rsidRPr="001F2C5C">
        <w:rPr>
          <w:rFonts w:ascii="Calibri" w:eastAsia="Calibri" w:hAnsi="Calibri" w:cs="Calibri"/>
          <w:sz w:val="22"/>
          <w:szCs w:val="22"/>
          <w:bdr w:val="nil"/>
          <w:lang w:val="es-419"/>
        </w:rPr>
        <w:t xml:space="preserve"> </w:t>
      </w:r>
      <w:r w:rsidR="001F2C5C" w:rsidRPr="00335D99">
        <w:rPr>
          <w:rFonts w:ascii="Calibri" w:eastAsia="Calibri" w:hAnsi="Calibri" w:cs="Calibri"/>
          <w:sz w:val="22"/>
          <w:szCs w:val="22"/>
          <w:bdr w:val="nil"/>
          <w:lang w:val="es-419"/>
        </w:rPr>
        <w:t>poco frecuentes</w:t>
      </w:r>
      <w:r w:rsidRPr="00335D99">
        <w:rPr>
          <w:rFonts w:ascii="Calibri" w:eastAsia="Calibri" w:hAnsi="Calibri" w:cs="Calibri"/>
          <w:sz w:val="22"/>
          <w:szCs w:val="22"/>
          <w:bdr w:val="nil"/>
          <w:lang w:val="es-419"/>
        </w:rPr>
        <w:t>, como la tirosinemia y la alcaptonuria.</w:t>
      </w:r>
    </w:p>
    <w:p w14:paraId="68D3F781" w14:textId="77777777" w:rsidR="00E8317E" w:rsidRPr="00335D99" w:rsidRDefault="00E8317E" w:rsidP="00E8317E">
      <w:pPr>
        <w:pStyle w:val="NormalWeb"/>
        <w:spacing w:before="0" w:beforeAutospacing="0" w:after="0" w:afterAutospacing="0"/>
        <w:rPr>
          <w:rFonts w:ascii="Calibri" w:hAnsi="Calibri" w:cs="Calibri"/>
          <w:sz w:val="22"/>
          <w:szCs w:val="22"/>
          <w:lang w:val="es-419"/>
        </w:rPr>
      </w:pPr>
    </w:p>
    <w:p w14:paraId="26CB0474" w14:textId="77777777" w:rsidR="00E8317E" w:rsidRPr="00335D99" w:rsidRDefault="00AB1C00" w:rsidP="00E8317E">
      <w:pPr>
        <w:rPr>
          <w:rFonts w:ascii="Calibri" w:hAnsi="Calibri" w:cs="Calibri"/>
          <w:sz w:val="22"/>
          <w:szCs w:val="22"/>
          <w:lang w:val="es-419"/>
        </w:rPr>
      </w:pPr>
      <w:r w:rsidRPr="00335D99">
        <w:rPr>
          <w:rFonts w:ascii="Calibri" w:eastAsia="Calibri" w:hAnsi="Calibri" w:cs="Calibri"/>
          <w:b/>
          <w:bCs/>
          <w:sz w:val="22"/>
          <w:szCs w:val="22"/>
          <w:bdr w:val="nil"/>
          <w:lang w:val="es-419"/>
        </w:rPr>
        <w:t>Para obtener más información, comuníquese con:</w:t>
      </w:r>
    </w:p>
    <w:p w14:paraId="5576A1E4" w14:textId="77777777" w:rsidR="00E8317E" w:rsidRPr="00335D99" w:rsidRDefault="00AB1C00" w:rsidP="00E8317E">
      <w:pPr>
        <w:rPr>
          <w:rFonts w:ascii="Calibri" w:hAnsi="Calibri" w:cs="Calibri"/>
          <w:sz w:val="22"/>
          <w:szCs w:val="22"/>
          <w:lang w:val="es-419"/>
        </w:rPr>
      </w:pPr>
      <w:r w:rsidRPr="00335D99">
        <w:rPr>
          <w:rFonts w:ascii="Calibri" w:eastAsia="Calibri" w:hAnsi="Calibri" w:cs="Calibri"/>
          <w:sz w:val="22"/>
          <w:szCs w:val="22"/>
          <w:bdr w:val="nil"/>
          <w:lang w:val="es-419"/>
        </w:rPr>
        <w:t>Steve Harman, Ingredient Communications</w:t>
      </w:r>
    </w:p>
    <w:p w14:paraId="432D9A2B" w14:textId="77777777" w:rsidR="00E8317E" w:rsidRPr="00335D99" w:rsidRDefault="00AB1C00" w:rsidP="00E8317E">
      <w:pPr>
        <w:rPr>
          <w:rFonts w:ascii="Calibri" w:hAnsi="Calibri" w:cs="Calibri"/>
          <w:sz w:val="22"/>
          <w:szCs w:val="22"/>
          <w:lang w:val="es-419"/>
        </w:rPr>
      </w:pPr>
      <w:r w:rsidRPr="00335D99">
        <w:rPr>
          <w:rFonts w:ascii="Calibri" w:eastAsia="Calibri" w:hAnsi="Calibri" w:cs="Calibri"/>
          <w:bCs/>
          <w:sz w:val="22"/>
          <w:szCs w:val="22"/>
          <w:bdr w:val="nil"/>
          <w:lang w:val="es-419"/>
        </w:rPr>
        <w:t xml:space="preserve">Tel.: +44 (0)7538 118079 | Correo electrónico: </w:t>
      </w:r>
      <w:hyperlink r:id="rId12" w:history="1">
        <w:r w:rsidRPr="00335D99">
          <w:rPr>
            <w:rFonts w:ascii="Calibri" w:eastAsia="Calibri" w:hAnsi="Calibri" w:cs="Calibri"/>
            <w:bCs/>
            <w:sz w:val="22"/>
            <w:szCs w:val="22"/>
            <w:u w:val="single"/>
            <w:bdr w:val="nil"/>
            <w:lang w:val="es-419"/>
          </w:rPr>
          <w:t>steve@ingredientcommunications.com</w:t>
        </w:r>
      </w:hyperlink>
    </w:p>
    <w:p w14:paraId="47804481" w14:textId="77777777" w:rsidR="00E8317E" w:rsidRPr="00335D99" w:rsidRDefault="00E8317E" w:rsidP="00E8317E">
      <w:pPr>
        <w:rPr>
          <w:rFonts w:ascii="Calibri" w:hAnsi="Calibri" w:cs="Calibri"/>
          <w:sz w:val="22"/>
          <w:szCs w:val="22"/>
          <w:lang w:val="es-419"/>
        </w:rPr>
      </w:pPr>
    </w:p>
    <w:p w14:paraId="1ED0DD62" w14:textId="3395B467" w:rsidR="00E8317E" w:rsidRPr="00335D99" w:rsidRDefault="00AB1C00" w:rsidP="00E8317E">
      <w:pPr>
        <w:rPr>
          <w:rFonts w:ascii="Calibri" w:hAnsi="Calibri" w:cs="Calibri"/>
          <w:bCs/>
          <w:sz w:val="22"/>
          <w:szCs w:val="22"/>
          <w:lang w:val="es-419"/>
        </w:rPr>
      </w:pPr>
      <w:r w:rsidRPr="00335D99">
        <w:rPr>
          <w:rFonts w:ascii="Calibri" w:eastAsia="Calibri" w:hAnsi="Calibri" w:cs="Calibri"/>
          <w:b/>
          <w:bCs/>
          <w:sz w:val="22"/>
          <w:szCs w:val="22"/>
          <w:bdr w:val="nil"/>
          <w:lang w:val="es-419"/>
        </w:rPr>
        <w:t>Acerca de Arla Foods Ingredients</w:t>
      </w:r>
      <w:r w:rsidRPr="00335D99">
        <w:rPr>
          <w:rFonts w:ascii="Calibri" w:eastAsia="Calibri" w:hAnsi="Calibri" w:cs="Calibri"/>
          <w:bdr w:val="nil"/>
          <w:lang w:val="es-419"/>
        </w:rPr>
        <w:br/>
      </w:r>
      <w:r w:rsidRPr="00335D99">
        <w:rPr>
          <w:rFonts w:ascii="Calibri" w:eastAsia="Calibri" w:hAnsi="Calibri" w:cs="Calibri"/>
          <w:sz w:val="22"/>
          <w:szCs w:val="22"/>
          <w:bdr w:val="nil"/>
          <w:lang w:val="es-419"/>
        </w:rPr>
        <w:t>Arla Foods Ingredients es líder mundial en la mejora de la nutrición premium. Junto con nuestros clientes, colaboradores de investigación, proveedores, ONG y otros descubrimos y ofrecemos ingredientes y productos documentados que pueden potenciar la nutrición durante toda la vida en beneficio de los consumidores en el ámbito global.​</w:t>
      </w:r>
    </w:p>
    <w:p w14:paraId="4DC9CE3E" w14:textId="77777777" w:rsidR="00E8317E" w:rsidRPr="00335D99" w:rsidRDefault="00E8317E" w:rsidP="00E8317E">
      <w:pPr>
        <w:rPr>
          <w:rFonts w:ascii="Calibri" w:hAnsi="Calibri" w:cs="Calibri"/>
          <w:bCs/>
          <w:sz w:val="22"/>
          <w:szCs w:val="22"/>
          <w:lang w:val="es-419"/>
        </w:rPr>
      </w:pPr>
    </w:p>
    <w:p w14:paraId="51FA11F7" w14:textId="77777777" w:rsidR="00E8317E" w:rsidRPr="00335D99" w:rsidRDefault="00AB1C00" w:rsidP="00E8317E">
      <w:pPr>
        <w:rPr>
          <w:rFonts w:ascii="Calibri" w:hAnsi="Calibri" w:cs="Calibri"/>
          <w:bCs/>
          <w:sz w:val="22"/>
          <w:szCs w:val="22"/>
          <w:lang w:val="es-419"/>
        </w:rPr>
      </w:pPr>
      <w:r w:rsidRPr="00335D99">
        <w:rPr>
          <w:rFonts w:ascii="Calibri" w:eastAsia="Calibri" w:hAnsi="Calibri" w:cs="Calibri"/>
          <w:bCs/>
          <w:sz w:val="22"/>
          <w:szCs w:val="22"/>
          <w:bdr w:val="nil"/>
          <w:lang w:val="es-419"/>
        </w:rPr>
        <w:t>Atendemos a las principales marcas en el mundo en los sectores de nutrición en los primeros años de vida, nutrición médica, nutrición deportiva, alimentos saludables y otros alimentos y bebidas.</w:t>
      </w:r>
    </w:p>
    <w:p w14:paraId="01900AB9" w14:textId="77777777" w:rsidR="00E8317E" w:rsidRPr="00335D99" w:rsidRDefault="00E8317E" w:rsidP="00E8317E">
      <w:pPr>
        <w:rPr>
          <w:rFonts w:ascii="Calibri" w:hAnsi="Calibri" w:cs="Calibri"/>
          <w:bCs/>
          <w:sz w:val="22"/>
          <w:szCs w:val="22"/>
          <w:lang w:val="es-419"/>
        </w:rPr>
      </w:pPr>
    </w:p>
    <w:p w14:paraId="0DF81475" w14:textId="77777777" w:rsidR="00E8317E" w:rsidRPr="00335D99" w:rsidRDefault="00AB1C00" w:rsidP="00E8317E">
      <w:pPr>
        <w:rPr>
          <w:rFonts w:ascii="Calibri" w:hAnsi="Calibri" w:cs="Calibri"/>
          <w:bCs/>
          <w:sz w:val="22"/>
          <w:szCs w:val="22"/>
          <w:lang w:val="es-419"/>
        </w:rPr>
      </w:pPr>
      <w:r w:rsidRPr="00335D99">
        <w:rPr>
          <w:rFonts w:ascii="Calibri" w:eastAsia="Calibri" w:hAnsi="Calibri" w:cs="Calibri"/>
          <w:bCs/>
          <w:sz w:val="22"/>
          <w:szCs w:val="22"/>
          <w:bdr w:val="nil"/>
          <w:lang w:val="es-419"/>
        </w:rPr>
        <w:t>Estas son cinco razones para elegirnos:</w:t>
      </w:r>
    </w:p>
    <w:p w14:paraId="0135774B" w14:textId="77777777" w:rsidR="00E8317E" w:rsidRPr="00335D99" w:rsidRDefault="00AB1C00" w:rsidP="00E8317E">
      <w:pPr>
        <w:pStyle w:val="ListParagraph"/>
        <w:numPr>
          <w:ilvl w:val="0"/>
          <w:numId w:val="1"/>
        </w:numPr>
        <w:rPr>
          <w:rFonts w:ascii="Calibri" w:hAnsi="Calibri" w:cs="Calibri"/>
          <w:bCs/>
          <w:sz w:val="22"/>
          <w:szCs w:val="22"/>
          <w:lang w:val="es-419"/>
        </w:rPr>
      </w:pPr>
      <w:r w:rsidRPr="00335D99">
        <w:rPr>
          <w:rFonts w:ascii="Calibri" w:eastAsia="Calibri" w:hAnsi="Calibri" w:cs="Calibri"/>
          <w:bCs/>
          <w:sz w:val="22"/>
          <w:szCs w:val="22"/>
          <w:bdr w:val="nil"/>
          <w:lang w:val="es-419"/>
        </w:rPr>
        <w:t>Nos apasiona mejorar la nutrición</w:t>
      </w:r>
    </w:p>
    <w:p w14:paraId="7B2E2C5B" w14:textId="77777777" w:rsidR="00E8317E" w:rsidRPr="00335D99" w:rsidRDefault="00AB1C00" w:rsidP="00E8317E">
      <w:pPr>
        <w:pStyle w:val="ListParagraph"/>
        <w:numPr>
          <w:ilvl w:val="0"/>
          <w:numId w:val="1"/>
        </w:numPr>
        <w:rPr>
          <w:rFonts w:ascii="Calibri" w:hAnsi="Calibri" w:cs="Calibri"/>
          <w:bCs/>
          <w:sz w:val="22"/>
          <w:szCs w:val="22"/>
          <w:lang w:val="es-419"/>
        </w:rPr>
      </w:pPr>
      <w:r w:rsidRPr="00335D99">
        <w:rPr>
          <w:rFonts w:ascii="Calibri" w:eastAsia="Calibri" w:hAnsi="Calibri" w:cs="Calibri"/>
          <w:bCs/>
          <w:sz w:val="22"/>
          <w:szCs w:val="22"/>
          <w:bdr w:val="nil"/>
          <w:lang w:val="es-419"/>
        </w:rPr>
        <w:t>Innovamos conectando a los mejores</w:t>
      </w:r>
    </w:p>
    <w:p w14:paraId="356898C8" w14:textId="77777777" w:rsidR="00E8317E" w:rsidRPr="00335D99" w:rsidRDefault="00AB1C00" w:rsidP="00E8317E">
      <w:pPr>
        <w:pStyle w:val="ListParagraph"/>
        <w:numPr>
          <w:ilvl w:val="0"/>
          <w:numId w:val="1"/>
        </w:numPr>
        <w:rPr>
          <w:rFonts w:ascii="Calibri" w:hAnsi="Calibri" w:cs="Calibri"/>
          <w:bCs/>
          <w:sz w:val="22"/>
          <w:szCs w:val="22"/>
          <w:lang w:val="es-419"/>
        </w:rPr>
      </w:pPr>
      <w:r w:rsidRPr="00335D99">
        <w:rPr>
          <w:rFonts w:ascii="Calibri" w:eastAsia="Calibri" w:hAnsi="Calibri" w:cs="Calibri"/>
          <w:bCs/>
          <w:sz w:val="22"/>
          <w:szCs w:val="22"/>
          <w:bdr w:val="nil"/>
          <w:lang w:val="es-419"/>
        </w:rPr>
        <w:t>Somos expertos en lo que respecta a descubrir y ofrecer</w:t>
      </w:r>
    </w:p>
    <w:p w14:paraId="08BA05B4" w14:textId="77777777" w:rsidR="00E8317E" w:rsidRPr="00335D99" w:rsidRDefault="00AB1C00" w:rsidP="00E8317E">
      <w:pPr>
        <w:pStyle w:val="ListParagraph"/>
        <w:numPr>
          <w:ilvl w:val="0"/>
          <w:numId w:val="1"/>
        </w:numPr>
        <w:rPr>
          <w:rFonts w:ascii="Calibri" w:hAnsi="Calibri" w:cs="Calibri"/>
          <w:bCs/>
          <w:sz w:val="22"/>
          <w:szCs w:val="22"/>
          <w:lang w:val="es-419"/>
        </w:rPr>
      </w:pPr>
      <w:r w:rsidRPr="00335D99">
        <w:rPr>
          <w:rFonts w:ascii="Calibri" w:eastAsia="Calibri" w:hAnsi="Calibri" w:cs="Calibri"/>
          <w:bCs/>
          <w:sz w:val="22"/>
          <w:szCs w:val="22"/>
          <w:bdr w:val="nil"/>
          <w:lang w:val="es-419"/>
        </w:rPr>
        <w:t>Creamos asociaciones sólidas y duraderas</w:t>
      </w:r>
    </w:p>
    <w:p w14:paraId="63798415" w14:textId="11368F97" w:rsidR="00E8317E" w:rsidRPr="00335D99" w:rsidRDefault="00AB1C00" w:rsidP="00E8317E">
      <w:pPr>
        <w:pStyle w:val="ListParagraph"/>
        <w:numPr>
          <w:ilvl w:val="0"/>
          <w:numId w:val="1"/>
        </w:numPr>
        <w:rPr>
          <w:rFonts w:ascii="Calibri" w:hAnsi="Calibri" w:cs="Calibri"/>
          <w:bCs/>
          <w:sz w:val="22"/>
          <w:szCs w:val="22"/>
          <w:lang w:val="es-419"/>
        </w:rPr>
      </w:pPr>
      <w:r w:rsidRPr="00335D99">
        <w:rPr>
          <w:rFonts w:ascii="Calibri" w:eastAsia="Calibri" w:hAnsi="Calibri" w:cs="Calibri"/>
          <w:bCs/>
          <w:sz w:val="22"/>
          <w:szCs w:val="22"/>
          <w:bdr w:val="nil"/>
          <w:lang w:val="es-419"/>
        </w:rPr>
        <w:t>Estamos comprometidos con la sostenibilidad</w:t>
      </w:r>
    </w:p>
    <w:p w14:paraId="47CD1496" w14:textId="77777777" w:rsidR="00E8317E" w:rsidRPr="00335D99" w:rsidRDefault="00AB1C00" w:rsidP="00E8317E">
      <w:pPr>
        <w:rPr>
          <w:rFonts w:ascii="Calibri" w:hAnsi="Calibri" w:cs="Calibri"/>
          <w:bCs/>
          <w:sz w:val="22"/>
          <w:szCs w:val="22"/>
          <w:lang w:val="es-419"/>
        </w:rPr>
      </w:pPr>
      <w:r w:rsidRPr="00335D99">
        <w:rPr>
          <w:rFonts w:ascii="Calibri" w:hAnsi="Calibri" w:cs="Calibri"/>
          <w:bCs/>
          <w:sz w:val="22"/>
          <w:szCs w:val="22"/>
          <w:lang w:val="es-419"/>
        </w:rPr>
        <w:t xml:space="preserve"> </w:t>
      </w:r>
    </w:p>
    <w:p w14:paraId="219B9B1B" w14:textId="752F41DC" w:rsidR="00E8317E" w:rsidRPr="00335D99" w:rsidRDefault="00AB1C00" w:rsidP="00E8317E">
      <w:pPr>
        <w:rPr>
          <w:rFonts w:ascii="Calibri" w:hAnsi="Calibri" w:cs="Calibri"/>
          <w:bCs/>
          <w:sz w:val="22"/>
          <w:szCs w:val="22"/>
          <w:lang w:val="es-419"/>
        </w:rPr>
      </w:pPr>
      <w:r w:rsidRPr="00335D99">
        <w:rPr>
          <w:rFonts w:ascii="Calibri" w:eastAsia="Calibri" w:hAnsi="Calibri" w:cs="Calibri"/>
          <w:bCs/>
          <w:sz w:val="22"/>
          <w:szCs w:val="22"/>
          <w:bdr w:val="nil"/>
          <w:lang w:val="es-419"/>
        </w:rPr>
        <w:t>Con sede en Dinamarca, Arla Foods Ingredients es una subsidiaria 100 % propiedad de Arla Foods.</w:t>
      </w:r>
    </w:p>
    <w:p w14:paraId="699A21C3" w14:textId="77777777" w:rsidR="00E8317E" w:rsidRPr="00335D99" w:rsidRDefault="00E8317E" w:rsidP="00E8317E">
      <w:pPr>
        <w:rPr>
          <w:rFonts w:ascii="Calibri" w:hAnsi="Calibri" w:cs="Calibri"/>
          <w:bCs/>
          <w:sz w:val="22"/>
          <w:szCs w:val="22"/>
          <w:lang w:val="es-419"/>
        </w:rPr>
      </w:pPr>
    </w:p>
    <w:p w14:paraId="590E3691" w14:textId="77777777" w:rsidR="00E8317E" w:rsidRPr="00335D99" w:rsidRDefault="00AB1C00" w:rsidP="00E8317E">
      <w:pPr>
        <w:rPr>
          <w:rFonts w:ascii="Calibri" w:hAnsi="Calibri" w:cs="Calibri"/>
          <w:lang w:val="es-419"/>
        </w:rPr>
      </w:pPr>
      <w:hyperlink r:id="rId13" w:history="1">
        <w:r w:rsidRPr="00335D99">
          <w:rPr>
            <w:rFonts w:ascii="Calibri" w:eastAsia="Calibri" w:hAnsi="Calibri" w:cs="Calibri"/>
            <w:sz w:val="22"/>
            <w:szCs w:val="22"/>
            <w:u w:val="single"/>
            <w:bdr w:val="nil"/>
            <w:lang w:val="es-419"/>
          </w:rPr>
          <w:t>https://www.arlafoodsingredients.com/</w:t>
        </w:r>
      </w:hyperlink>
    </w:p>
    <w:p w14:paraId="115034C4" w14:textId="77777777" w:rsidR="00E8317E" w:rsidRPr="00335D99" w:rsidRDefault="00E8317E" w:rsidP="00E8317E">
      <w:pPr>
        <w:rPr>
          <w:rStyle w:val="Hyperlink"/>
          <w:rFonts w:ascii="Calibri" w:eastAsiaTheme="majorEastAsia" w:hAnsi="Calibri" w:cs="Calibri"/>
          <w:color w:val="auto"/>
          <w:lang w:val="es-419"/>
        </w:rPr>
      </w:pPr>
    </w:p>
    <w:p w14:paraId="4D04FFBF" w14:textId="77777777" w:rsidR="00E8317E" w:rsidRPr="00335D99" w:rsidRDefault="00AB1C00" w:rsidP="00E8317E">
      <w:pPr>
        <w:rPr>
          <w:rFonts w:ascii="Calibri" w:hAnsi="Calibri" w:cs="Calibri"/>
          <w:b/>
          <w:bCs/>
          <w:sz w:val="22"/>
          <w:szCs w:val="22"/>
          <w:lang w:val="es-419"/>
        </w:rPr>
      </w:pPr>
      <w:r w:rsidRPr="00335D99">
        <w:rPr>
          <w:rFonts w:ascii="Calibri" w:eastAsia="Calibri" w:hAnsi="Calibri" w:cs="Calibri"/>
          <w:b/>
          <w:bCs/>
          <w:sz w:val="22"/>
          <w:szCs w:val="22"/>
          <w:bdr w:val="nil"/>
          <w:lang w:val="es-419"/>
        </w:rPr>
        <w:lastRenderedPageBreak/>
        <w:t>LinkedIn</w:t>
      </w:r>
    </w:p>
    <w:p w14:paraId="53D4133C" w14:textId="77777777" w:rsidR="00E8317E" w:rsidRPr="00335D99" w:rsidRDefault="00AB1C00" w:rsidP="00E8317E">
      <w:pPr>
        <w:rPr>
          <w:rFonts w:ascii="Calibri" w:hAnsi="Calibri" w:cs="Calibri"/>
          <w:bCs/>
          <w:sz w:val="22"/>
          <w:szCs w:val="22"/>
          <w:lang w:val="es-419"/>
        </w:rPr>
      </w:pPr>
      <w:hyperlink r:id="rId14" w:history="1">
        <w:r w:rsidRPr="00335D99">
          <w:rPr>
            <w:rFonts w:ascii="Calibri" w:eastAsia="Calibri" w:hAnsi="Calibri" w:cs="Calibri"/>
            <w:sz w:val="22"/>
            <w:szCs w:val="22"/>
            <w:u w:val="single"/>
            <w:bdr w:val="nil"/>
            <w:lang w:val="es-419"/>
          </w:rPr>
          <w:t>http://www.linkedin.com/company/arla-foods-ingredients</w:t>
        </w:r>
      </w:hyperlink>
    </w:p>
    <w:p w14:paraId="09F2BE44" w14:textId="77777777" w:rsidR="00E8317E" w:rsidRPr="00335D99" w:rsidRDefault="00E8317E" w:rsidP="00E8317E">
      <w:pPr>
        <w:rPr>
          <w:rFonts w:ascii="Calibri" w:hAnsi="Calibri" w:cs="Calibri"/>
          <w:bCs/>
          <w:sz w:val="22"/>
          <w:szCs w:val="22"/>
          <w:lang w:val="es-419"/>
        </w:rPr>
      </w:pPr>
    </w:p>
    <w:p w14:paraId="4079E589" w14:textId="77777777" w:rsidR="00AD41C9" w:rsidRPr="00335D99" w:rsidRDefault="00AB1C00" w:rsidP="00AD41C9">
      <w:pPr>
        <w:rPr>
          <w:rFonts w:ascii="Calibri" w:hAnsi="Calibri" w:cs="Calibri"/>
          <w:b/>
          <w:bCs/>
          <w:sz w:val="22"/>
          <w:szCs w:val="22"/>
          <w:lang w:val="es-419"/>
        </w:rPr>
      </w:pPr>
      <w:r w:rsidRPr="00335D99">
        <w:rPr>
          <w:rFonts w:ascii="Calibri" w:eastAsia="Calibri" w:hAnsi="Calibri" w:cs="Calibri"/>
          <w:b/>
          <w:bCs/>
          <w:sz w:val="22"/>
          <w:szCs w:val="22"/>
          <w:bdr w:val="nil"/>
          <w:lang w:val="es-419"/>
        </w:rPr>
        <w:t>LinkedIn (América Latina)</w:t>
      </w:r>
    </w:p>
    <w:p w14:paraId="1F678067" w14:textId="77777777" w:rsidR="00AD41C9" w:rsidRPr="00335D99" w:rsidRDefault="00AB1C00" w:rsidP="00AD41C9">
      <w:pPr>
        <w:rPr>
          <w:rFonts w:ascii="Calibri" w:hAnsi="Calibri" w:cs="Calibri"/>
          <w:sz w:val="22"/>
          <w:szCs w:val="22"/>
          <w:lang w:val="es-419"/>
        </w:rPr>
      </w:pPr>
      <w:hyperlink r:id="rId15" w:history="1">
        <w:r w:rsidRPr="00335D99">
          <w:rPr>
            <w:rFonts w:ascii="Calibri" w:eastAsia="Calibri" w:hAnsi="Calibri" w:cs="Calibri"/>
            <w:sz w:val="22"/>
            <w:szCs w:val="22"/>
            <w:u w:val="single"/>
            <w:bdr w:val="nil"/>
            <w:lang w:val="es-419"/>
          </w:rPr>
          <w:t>https://www.linkedin.com/showcase/arla-foods-ingredients-latin-america/</w:t>
        </w:r>
      </w:hyperlink>
    </w:p>
    <w:p w14:paraId="60B5BBC5" w14:textId="77777777" w:rsidR="00E8317E" w:rsidRPr="00335D99" w:rsidRDefault="00E8317E" w:rsidP="00E8317E">
      <w:pPr>
        <w:rPr>
          <w:rFonts w:ascii="Calibri" w:hAnsi="Calibri" w:cs="Calibri"/>
          <w:sz w:val="22"/>
          <w:szCs w:val="22"/>
          <w:lang w:val="es-419"/>
        </w:rPr>
      </w:pPr>
    </w:p>
    <w:p w14:paraId="36F151EE" w14:textId="77777777" w:rsidR="00E8317E" w:rsidRPr="00335D99" w:rsidRDefault="00AB1C00" w:rsidP="00E8317E">
      <w:pPr>
        <w:rPr>
          <w:rFonts w:ascii="Calibri" w:hAnsi="Calibri" w:cs="Calibri"/>
          <w:b/>
          <w:bCs/>
          <w:sz w:val="22"/>
          <w:szCs w:val="22"/>
          <w:lang w:val="es-419"/>
        </w:rPr>
      </w:pPr>
      <w:r w:rsidRPr="00335D99">
        <w:rPr>
          <w:rFonts w:ascii="Calibri" w:eastAsia="Calibri" w:hAnsi="Calibri" w:cs="Calibri"/>
          <w:b/>
          <w:bCs/>
          <w:sz w:val="22"/>
          <w:szCs w:val="22"/>
          <w:bdr w:val="nil"/>
          <w:lang w:val="es-419"/>
        </w:rPr>
        <w:t>LinkedIn (China)</w:t>
      </w:r>
    </w:p>
    <w:p w14:paraId="62E0D75F" w14:textId="77777777" w:rsidR="000C7D59" w:rsidRPr="00335D99" w:rsidRDefault="00AB1C00">
      <w:pPr>
        <w:rPr>
          <w:rFonts w:ascii="Calibri" w:hAnsi="Calibri" w:cs="Calibri"/>
          <w:lang w:val="es-419"/>
        </w:rPr>
      </w:pPr>
      <w:r w:rsidRPr="00335D99">
        <w:rPr>
          <w:rFonts w:ascii="Calibri" w:eastAsia="Calibri" w:hAnsi="Calibri" w:cs="Calibri"/>
          <w:bCs/>
          <w:sz w:val="22"/>
          <w:szCs w:val="22"/>
          <w:u w:val="single"/>
          <w:bdr w:val="nil"/>
          <w:lang w:val="es-419"/>
        </w:rPr>
        <w:t>https://www.linkedin.com/showcase/arla-foods-ingredients-china</w:t>
      </w:r>
    </w:p>
    <w:sectPr w:rsidR="000C7D59" w:rsidRPr="00335D99" w:rsidSect="00E8317E">
      <w:headerReference w:type="even" r:id="rId16"/>
      <w:headerReference w:type="default" r:id="rId17"/>
      <w:footerReference w:type="default" r:id="rId18"/>
      <w:headerReference w:type="firs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E7F4" w14:textId="77777777" w:rsidR="00AB1C00" w:rsidRDefault="00AB1C00">
      <w:r>
        <w:separator/>
      </w:r>
    </w:p>
  </w:endnote>
  <w:endnote w:type="continuationSeparator" w:id="0">
    <w:p w14:paraId="21D0E214" w14:textId="77777777" w:rsidR="00AB1C00" w:rsidRDefault="00AB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9C4F19" w14:paraId="46FE7A63" w14:textId="77777777" w:rsidTr="00E3137D">
      <w:trPr>
        <w:trHeight w:val="300"/>
      </w:trPr>
      <w:tc>
        <w:tcPr>
          <w:tcW w:w="2880" w:type="dxa"/>
        </w:tcPr>
        <w:p w14:paraId="472744C4" w14:textId="77777777" w:rsidR="00E8317E" w:rsidRDefault="00E8317E" w:rsidP="00E3137D">
          <w:pPr>
            <w:pStyle w:val="Header"/>
            <w:ind w:left="-115"/>
          </w:pPr>
        </w:p>
      </w:tc>
      <w:tc>
        <w:tcPr>
          <w:tcW w:w="2880" w:type="dxa"/>
        </w:tcPr>
        <w:p w14:paraId="4885EC71" w14:textId="77777777" w:rsidR="00E8317E" w:rsidRDefault="00E8317E" w:rsidP="00E3137D">
          <w:pPr>
            <w:pStyle w:val="Header"/>
            <w:jc w:val="center"/>
          </w:pPr>
        </w:p>
      </w:tc>
      <w:tc>
        <w:tcPr>
          <w:tcW w:w="2880" w:type="dxa"/>
        </w:tcPr>
        <w:p w14:paraId="54CC91B4" w14:textId="77777777" w:rsidR="00E8317E" w:rsidRDefault="00E8317E" w:rsidP="00E3137D">
          <w:pPr>
            <w:pStyle w:val="Header"/>
            <w:ind w:right="-115"/>
            <w:jc w:val="right"/>
          </w:pPr>
        </w:p>
      </w:tc>
    </w:tr>
  </w:tbl>
  <w:p w14:paraId="2BA9F332" w14:textId="77777777" w:rsidR="00E8317E" w:rsidRDefault="00E8317E"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33E3" w14:textId="77777777" w:rsidR="00C25455" w:rsidRDefault="00AB1C00" w:rsidP="00E8317E">
      <w:r>
        <w:separator/>
      </w:r>
    </w:p>
  </w:footnote>
  <w:footnote w:type="continuationSeparator" w:id="0">
    <w:p w14:paraId="76CE7352" w14:textId="77777777" w:rsidR="00C25455" w:rsidRDefault="00AB1C00" w:rsidP="00E8317E">
      <w:r>
        <w:continuationSeparator/>
      </w:r>
    </w:p>
  </w:footnote>
  <w:footnote w:id="1">
    <w:p w14:paraId="74202F11" w14:textId="77777777" w:rsidR="006C5A32" w:rsidRPr="00E46BD7" w:rsidRDefault="00AB1C00" w:rsidP="006C5A32">
      <w:pPr>
        <w:pStyle w:val="EndNoteBibliography"/>
        <w:spacing w:after="0"/>
        <w:rPr>
          <w:color w:val="000000" w:themeColor="text1"/>
          <w:sz w:val="18"/>
          <w:szCs w:val="18"/>
          <w:lang w:val="en-US"/>
        </w:rPr>
      </w:pPr>
      <w:r w:rsidRPr="00E46BD7">
        <w:rPr>
          <w:rStyle w:val="FootnoteReference"/>
          <w:sz w:val="18"/>
          <w:szCs w:val="18"/>
        </w:rPr>
        <w:footnoteRef/>
      </w:r>
      <w:r>
        <w:rPr>
          <w:rFonts w:eastAsia="Calibri"/>
          <w:sz w:val="18"/>
          <w:szCs w:val="18"/>
          <w:bdr w:val="nil"/>
          <w:lang w:val="es-ES_tradnl"/>
        </w:rPr>
        <w:t xml:space="preserve"> </w:t>
      </w:r>
      <w:r>
        <w:rPr>
          <w:rFonts w:eastAsia="Calibri"/>
          <w:color w:val="000000"/>
          <w:sz w:val="18"/>
          <w:szCs w:val="18"/>
          <w:bdr w:val="nil"/>
          <w:lang w:val="es-ES_tradnl"/>
        </w:rPr>
        <w:t xml:space="preserve">Hillert, A., et al., </w:t>
      </w:r>
      <w:r>
        <w:rPr>
          <w:rFonts w:eastAsia="Calibri"/>
          <w:i/>
          <w:iCs/>
          <w:color w:val="000000"/>
          <w:sz w:val="18"/>
          <w:szCs w:val="18"/>
          <w:bdr w:val="nil"/>
          <w:lang w:val="es-ES_tradnl"/>
        </w:rPr>
        <w:t>The Genetic Landscape and Epidemiology of Phenylketonuria.</w:t>
      </w:r>
      <w:r>
        <w:rPr>
          <w:rFonts w:eastAsia="Calibri"/>
          <w:color w:val="000000"/>
          <w:sz w:val="18"/>
          <w:szCs w:val="18"/>
          <w:bdr w:val="nil"/>
          <w:lang w:val="es-ES_tradnl"/>
        </w:rPr>
        <w:t xml:space="preserve"> Am J Hum Genet, 2020. </w:t>
      </w:r>
      <w:r>
        <w:rPr>
          <w:rFonts w:eastAsia="Calibri"/>
          <w:b/>
          <w:bCs/>
          <w:color w:val="000000"/>
          <w:sz w:val="18"/>
          <w:szCs w:val="18"/>
          <w:bdr w:val="nil"/>
          <w:lang w:val="es-ES_tradnl"/>
        </w:rPr>
        <w:t>107</w:t>
      </w:r>
      <w:r>
        <w:rPr>
          <w:rFonts w:eastAsia="Calibri"/>
          <w:color w:val="000000"/>
          <w:sz w:val="18"/>
          <w:szCs w:val="18"/>
          <w:bdr w:val="nil"/>
          <w:lang w:val="es-ES_tradnl"/>
        </w:rPr>
        <w:t>(2): p. 234-250</w:t>
      </w:r>
    </w:p>
  </w:footnote>
  <w:footnote w:id="2">
    <w:p w14:paraId="11BA8216" w14:textId="77777777" w:rsidR="00AE71FC" w:rsidRPr="00E46BD7" w:rsidRDefault="00AB1C00" w:rsidP="00AE71FC">
      <w:pPr>
        <w:pStyle w:val="FootnoteText"/>
        <w:rPr>
          <w:rFonts w:ascii="Calibri" w:hAnsi="Calibri" w:cs="Calibri"/>
          <w:sz w:val="18"/>
          <w:szCs w:val="18"/>
          <w:lang w:val="en-GB"/>
        </w:rPr>
      </w:pPr>
      <w:r w:rsidRPr="00E46BD7">
        <w:rPr>
          <w:rStyle w:val="FootnoteReference"/>
          <w:rFonts w:ascii="Calibri" w:hAnsi="Calibri" w:cs="Calibri"/>
          <w:sz w:val="18"/>
          <w:szCs w:val="18"/>
        </w:rPr>
        <w:footnoteRef/>
      </w:r>
      <w:r>
        <w:rPr>
          <w:rFonts w:ascii="Calibri" w:eastAsia="Calibri" w:hAnsi="Calibri" w:cs="Calibri"/>
          <w:sz w:val="18"/>
          <w:szCs w:val="18"/>
          <w:bdr w:val="nil"/>
          <w:lang w:val="es-ES_tradnl"/>
        </w:rPr>
        <w:t xml:space="preserve"> </w:t>
      </w:r>
      <w:r>
        <w:rPr>
          <w:rFonts w:ascii="Calibri" w:eastAsia="Calibri" w:hAnsi="Calibri" w:cs="Calibri"/>
          <w:color w:val="000000"/>
          <w:sz w:val="18"/>
          <w:szCs w:val="18"/>
          <w:bdr w:val="nil"/>
          <w:lang w:val="es-ES_tradnl"/>
        </w:rPr>
        <w:t xml:space="preserve">Pinto, A., et al., </w:t>
      </w:r>
      <w:r>
        <w:rPr>
          <w:rFonts w:ascii="Calibri" w:eastAsia="Calibri" w:hAnsi="Calibri" w:cs="Calibri"/>
          <w:i/>
          <w:iCs/>
          <w:color w:val="000000"/>
          <w:sz w:val="18"/>
          <w:szCs w:val="18"/>
          <w:bdr w:val="nil"/>
          <w:lang w:val="es-ES_tradnl"/>
        </w:rPr>
        <w:t>The effects of casein glycomacropeptide on general health status in children with PKU: A randomized crossover trial.</w:t>
      </w:r>
      <w:r>
        <w:rPr>
          <w:rFonts w:ascii="Calibri" w:eastAsia="Calibri" w:hAnsi="Calibri" w:cs="Calibri"/>
          <w:color w:val="000000"/>
          <w:sz w:val="18"/>
          <w:szCs w:val="18"/>
          <w:bdr w:val="nil"/>
          <w:lang w:val="es-ES_tradnl"/>
        </w:rPr>
        <w:t xml:space="preserve"> Molecular Genetics and Metabolism, 2024: p. 108607</w:t>
      </w:r>
    </w:p>
  </w:footnote>
  <w:footnote w:id="3">
    <w:p w14:paraId="3B1D307A" w14:textId="77777777" w:rsidR="00AE71FC" w:rsidRPr="004E4EA4" w:rsidRDefault="00AB1C00" w:rsidP="00AE71FC">
      <w:pPr>
        <w:pStyle w:val="FootnoteText"/>
      </w:pPr>
      <w:r>
        <w:rPr>
          <w:rStyle w:val="FootnoteReference"/>
        </w:rPr>
        <w:footnoteRef/>
      </w:r>
      <w:r>
        <w:rPr>
          <w:bdr w:val="nil"/>
          <w:lang w:val="es-ES_tradnl"/>
        </w:rPr>
        <w:t xml:space="preserve"> </w:t>
      </w:r>
      <w:r>
        <w:rPr>
          <w:rFonts w:ascii="Calibri" w:eastAsia="Calibri" w:hAnsi="Calibri" w:cs="Calibri"/>
          <w:color w:val="000000"/>
          <w:sz w:val="18"/>
          <w:szCs w:val="18"/>
          <w:bdr w:val="nil"/>
          <w:lang w:val="es-ES_tradnl"/>
        </w:rPr>
        <w:t xml:space="preserve">van Wegberg, A.M.J., et al., </w:t>
      </w:r>
      <w:r>
        <w:rPr>
          <w:rFonts w:ascii="Calibri" w:eastAsia="Calibri" w:hAnsi="Calibri" w:cs="Calibri"/>
          <w:i/>
          <w:iCs/>
          <w:color w:val="000000"/>
          <w:sz w:val="18"/>
          <w:szCs w:val="18"/>
          <w:bdr w:val="nil"/>
          <w:lang w:val="es-ES_tradnl"/>
        </w:rPr>
        <w:t>European guidelines on diagnosis and treatment of phenylketonuria: First revision.</w:t>
      </w:r>
      <w:r>
        <w:rPr>
          <w:rFonts w:ascii="Calibri" w:eastAsia="Calibri" w:hAnsi="Calibri" w:cs="Calibri"/>
          <w:color w:val="000000"/>
          <w:sz w:val="18"/>
          <w:szCs w:val="18"/>
          <w:bdr w:val="nil"/>
          <w:lang w:val="es-ES_tradnl"/>
        </w:rPr>
        <w:t xml:space="preserve"> Molecular Genetics and Metabolism, 2025. </w:t>
      </w:r>
      <w:r>
        <w:rPr>
          <w:rFonts w:ascii="Calibri" w:eastAsia="Calibri" w:hAnsi="Calibri" w:cs="Calibri"/>
          <w:b/>
          <w:bCs/>
          <w:color w:val="000000"/>
          <w:sz w:val="18"/>
          <w:szCs w:val="18"/>
          <w:bdr w:val="nil"/>
          <w:lang w:val="es-ES_tradnl"/>
        </w:rPr>
        <w:t>145</w:t>
      </w:r>
      <w:r>
        <w:rPr>
          <w:rFonts w:ascii="Calibri" w:eastAsia="Calibri" w:hAnsi="Calibri" w:cs="Calibri"/>
          <w:color w:val="000000"/>
          <w:sz w:val="18"/>
          <w:szCs w:val="18"/>
          <w:bdr w:val="nil"/>
          <w:lang w:val="es-ES_tradnl"/>
        </w:rPr>
        <w:t>(2): p. 109125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BBB4" w14:textId="77777777" w:rsidR="00AC3CD2" w:rsidRDefault="00AB1C00">
    <w:pPr>
      <w:pStyle w:val="Header"/>
    </w:pPr>
    <w:r>
      <w:rPr>
        <w:noProof/>
        <w14:ligatures w14:val="standardContextual"/>
      </w:rPr>
      <mc:AlternateContent>
        <mc:Choice Requires="wps">
          <w:drawing>
            <wp:anchor distT="0" distB="0" distL="0" distR="0" simplePos="0" relativeHeight="251660288" behindDoc="0" locked="0" layoutInCell="1" allowOverlap="1" wp14:anchorId="0531FD77" wp14:editId="69D57364">
              <wp:simplePos x="0" y="0"/>
              <wp:positionH relativeFrom="page">
                <wp:align>left</wp:align>
              </wp:positionH>
              <wp:positionV relativeFrom="page">
                <wp:align>top</wp:align>
              </wp:positionV>
              <wp:extent cx="1149350" cy="361315"/>
              <wp:effectExtent l="0" t="0" r="12700" b="635"/>
              <wp:wrapNone/>
              <wp:docPr id="445687896" name="Text Box 2"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ABAA136" w14:textId="77777777" w:rsidR="00AC3CD2" w:rsidRPr="00AC3CD2" w:rsidRDefault="00AB1C00" w:rsidP="00AC3CD2">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31FD77" id="_x0000_t202" coordsize="21600,21600" o:spt="202" path="m,l,21600r21600,l21600,xe">
              <v:stroke joinstyle="miter"/>
              <v:path gradientshapeok="t" o:connecttype="rect"/>
            </v:shapetype>
            <v:shape id="Text Box 2" o:spid="_x0000_s1026" type="#_x0000_t202" alt="ARLA INTERNAL " style="position:absolute;margin-left:0;margin-top:0;width:90.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filled="f" stroked="f">
              <v:textbox style="mso-fit-shape-to-text:t" inset="20pt,15pt,0,0">
                <w:txbxContent>
                  <w:p w14:paraId="5ABAA136" w14:textId="77777777" w:rsidR="00AC3CD2" w:rsidRPr="00AC3CD2" w:rsidRDefault="00AB1C00" w:rsidP="00AC3CD2">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9C4F19" w14:paraId="5E569DD1" w14:textId="77777777" w:rsidTr="00E3137D">
      <w:trPr>
        <w:trHeight w:val="300"/>
      </w:trPr>
      <w:tc>
        <w:tcPr>
          <w:tcW w:w="2880" w:type="dxa"/>
        </w:tcPr>
        <w:p w14:paraId="5A874C8C" w14:textId="77777777" w:rsidR="00E8317E" w:rsidRDefault="00AB1C00" w:rsidP="00E3137D">
          <w:pPr>
            <w:pStyle w:val="Header"/>
            <w:ind w:left="-115"/>
          </w:pPr>
          <w:r>
            <w:rPr>
              <w:noProof/>
              <w14:ligatures w14:val="standardContextual"/>
            </w:rPr>
            <mc:AlternateContent>
              <mc:Choice Requires="wps">
                <w:drawing>
                  <wp:anchor distT="0" distB="0" distL="0" distR="0" simplePos="0" relativeHeight="251662336" behindDoc="0" locked="0" layoutInCell="1" allowOverlap="1" wp14:anchorId="3CB8AB84" wp14:editId="1398C391">
                    <wp:simplePos x="0" y="0"/>
                    <wp:positionH relativeFrom="page">
                      <wp:align>left</wp:align>
                    </wp:positionH>
                    <wp:positionV relativeFrom="page">
                      <wp:align>top</wp:align>
                    </wp:positionV>
                    <wp:extent cx="1149350" cy="361315"/>
                    <wp:effectExtent l="0" t="0" r="12700" b="635"/>
                    <wp:wrapNone/>
                    <wp:docPr id="1763829620" name="Text Box 3"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34EA8D63" w14:textId="77777777" w:rsidR="00AC3CD2" w:rsidRPr="00AC3CD2" w:rsidRDefault="00AC3CD2" w:rsidP="00AC3CD2">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B8AB84" id="_x0000_t202" coordsize="21600,21600" o:spt="202" path="m,l,21600r21600,l21600,xe">
                    <v:stroke joinstyle="miter"/>
                    <v:path gradientshapeok="t" o:connecttype="rect"/>
                  </v:shapetype>
                  <v:shape id="Text Box 3" o:spid="_x0000_s1027" type="#_x0000_t202" alt="ARLA INTERNAL " style="position:absolute;left:0;text-align:left;margin-left:0;margin-top:0;width:90.5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filled="f" stroked="f">
                    <v:textbox style="mso-fit-shape-to-text:t" inset="20pt,15pt,0,0">
                      <w:txbxContent>
                        <w:p w14:paraId="34EA8D63" w14:textId="77777777" w:rsidR="00AC3CD2" w:rsidRPr="00AC3CD2" w:rsidRDefault="00AC3CD2" w:rsidP="00AC3CD2">
                          <w:pPr>
                            <w:rPr>
                              <w:rFonts w:ascii="Calibri" w:eastAsia="Calibri" w:hAnsi="Calibri" w:cs="Calibri"/>
                              <w:noProof/>
                              <w:color w:val="000000"/>
                              <w:sz w:val="22"/>
                              <w:szCs w:val="22"/>
                            </w:rPr>
                          </w:pPr>
                        </w:p>
                      </w:txbxContent>
                    </v:textbox>
                    <w10:wrap anchorx="page" anchory="page"/>
                  </v:shape>
                </w:pict>
              </mc:Fallback>
            </mc:AlternateContent>
          </w:r>
        </w:p>
      </w:tc>
      <w:tc>
        <w:tcPr>
          <w:tcW w:w="2880" w:type="dxa"/>
        </w:tcPr>
        <w:p w14:paraId="13906A42" w14:textId="77777777" w:rsidR="00E8317E" w:rsidRDefault="00E8317E" w:rsidP="00E3137D">
          <w:pPr>
            <w:pStyle w:val="Header"/>
            <w:jc w:val="center"/>
          </w:pPr>
        </w:p>
      </w:tc>
      <w:tc>
        <w:tcPr>
          <w:tcW w:w="2880" w:type="dxa"/>
        </w:tcPr>
        <w:p w14:paraId="26491FD3" w14:textId="77777777" w:rsidR="00E8317E" w:rsidRDefault="00E8317E" w:rsidP="00E3137D">
          <w:pPr>
            <w:pStyle w:val="Header"/>
            <w:ind w:right="-115"/>
            <w:jc w:val="right"/>
          </w:pPr>
        </w:p>
      </w:tc>
    </w:tr>
  </w:tbl>
  <w:p w14:paraId="3BF155A9" w14:textId="77777777" w:rsidR="00E8317E" w:rsidRDefault="00E8317E" w:rsidP="00E31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64F1" w14:textId="77777777" w:rsidR="00AC3CD2" w:rsidRDefault="00AB1C00">
    <w:pPr>
      <w:pStyle w:val="Header"/>
    </w:pPr>
    <w:r>
      <w:rPr>
        <w:noProof/>
        <w14:ligatures w14:val="standardContextual"/>
      </w:rPr>
      <mc:AlternateContent>
        <mc:Choice Requires="wps">
          <w:drawing>
            <wp:anchor distT="0" distB="0" distL="0" distR="0" simplePos="0" relativeHeight="251658240" behindDoc="0" locked="0" layoutInCell="1" allowOverlap="1" wp14:anchorId="669358A1" wp14:editId="3DBC1937">
              <wp:simplePos x="0" y="0"/>
              <wp:positionH relativeFrom="page">
                <wp:align>left</wp:align>
              </wp:positionH>
              <wp:positionV relativeFrom="page">
                <wp:align>top</wp:align>
              </wp:positionV>
              <wp:extent cx="1149350" cy="361315"/>
              <wp:effectExtent l="0" t="0" r="12700" b="635"/>
              <wp:wrapNone/>
              <wp:docPr id="1012715133" name="Text Box 1"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79FD126D" w14:textId="77777777" w:rsidR="00AC3CD2" w:rsidRPr="00AC3CD2" w:rsidRDefault="00AB1C00" w:rsidP="00AC3CD2">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9358A1" id="_x0000_t202" coordsize="21600,21600" o:spt="202" path="m,l,21600r21600,l21600,xe">
              <v:stroke joinstyle="miter"/>
              <v:path gradientshapeok="t" o:connecttype="rect"/>
            </v:shapetype>
            <v:shape id="Text Box 1" o:spid="_x0000_s1028" type="#_x0000_t202" alt="ARLA INTERNAL "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filled="f" stroked="f">
              <v:textbox style="mso-fit-shape-to-text:t" inset="20pt,15pt,0,0">
                <w:txbxContent>
                  <w:p w14:paraId="79FD126D" w14:textId="77777777" w:rsidR="00AC3CD2" w:rsidRPr="00AC3CD2" w:rsidRDefault="00AB1C00" w:rsidP="00AC3CD2">
                    <w:pPr>
                      <w:rPr>
                        <w:rFonts w:ascii="Calibri" w:eastAsia="Calibri" w:hAnsi="Calibri" w:cs="Calibri"/>
                        <w:noProof/>
                        <w:color w:val="000000"/>
                        <w:sz w:val="22"/>
                        <w:szCs w:val="22"/>
                      </w:rPr>
                    </w:pPr>
                    <w:r>
                      <w:rPr>
                        <w:rFonts w:ascii="Calibri" w:eastAsia="Calibri" w:hAnsi="Calibri" w:cs="Calibri"/>
                        <w:noProof/>
                        <w:color w:val="000000"/>
                        <w:sz w:val="22"/>
                        <w:szCs w:val="22"/>
                        <w:bdr w:val="nil"/>
                        <w:lang w:val="es-ES_tradnl"/>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77F24"/>
    <w:multiLevelType w:val="hybridMultilevel"/>
    <w:tmpl w:val="FFFFFFFF"/>
    <w:lvl w:ilvl="0" w:tplc="C7D251FC">
      <w:start w:val="1"/>
      <w:numFmt w:val="bullet"/>
      <w:lvlText w:val="·"/>
      <w:lvlJc w:val="left"/>
      <w:pPr>
        <w:ind w:left="720" w:hanging="360"/>
      </w:pPr>
      <w:rPr>
        <w:rFonts w:ascii="Symbol" w:hAnsi="Symbol" w:hint="default"/>
      </w:rPr>
    </w:lvl>
    <w:lvl w:ilvl="1" w:tplc="85A0CE40">
      <w:start w:val="1"/>
      <w:numFmt w:val="bullet"/>
      <w:lvlText w:val="o"/>
      <w:lvlJc w:val="left"/>
      <w:pPr>
        <w:ind w:left="1440" w:hanging="360"/>
      </w:pPr>
      <w:rPr>
        <w:rFonts w:ascii="Courier New" w:hAnsi="Courier New" w:hint="default"/>
      </w:rPr>
    </w:lvl>
    <w:lvl w:ilvl="2" w:tplc="07C0A4E2">
      <w:start w:val="1"/>
      <w:numFmt w:val="bullet"/>
      <w:lvlText w:val=""/>
      <w:lvlJc w:val="left"/>
      <w:pPr>
        <w:ind w:left="2160" w:hanging="360"/>
      </w:pPr>
      <w:rPr>
        <w:rFonts w:ascii="Wingdings" w:hAnsi="Wingdings" w:hint="default"/>
      </w:rPr>
    </w:lvl>
    <w:lvl w:ilvl="3" w:tplc="EEE20A76">
      <w:start w:val="1"/>
      <w:numFmt w:val="bullet"/>
      <w:lvlText w:val=""/>
      <w:lvlJc w:val="left"/>
      <w:pPr>
        <w:ind w:left="2880" w:hanging="360"/>
      </w:pPr>
      <w:rPr>
        <w:rFonts w:ascii="Symbol" w:hAnsi="Symbol" w:hint="default"/>
      </w:rPr>
    </w:lvl>
    <w:lvl w:ilvl="4" w:tplc="9252C8A2">
      <w:start w:val="1"/>
      <w:numFmt w:val="bullet"/>
      <w:lvlText w:val="o"/>
      <w:lvlJc w:val="left"/>
      <w:pPr>
        <w:ind w:left="3600" w:hanging="360"/>
      </w:pPr>
      <w:rPr>
        <w:rFonts w:ascii="Courier New" w:hAnsi="Courier New" w:hint="default"/>
      </w:rPr>
    </w:lvl>
    <w:lvl w:ilvl="5" w:tplc="8AFED972">
      <w:start w:val="1"/>
      <w:numFmt w:val="bullet"/>
      <w:lvlText w:val=""/>
      <w:lvlJc w:val="left"/>
      <w:pPr>
        <w:ind w:left="4320" w:hanging="360"/>
      </w:pPr>
      <w:rPr>
        <w:rFonts w:ascii="Wingdings" w:hAnsi="Wingdings" w:hint="default"/>
      </w:rPr>
    </w:lvl>
    <w:lvl w:ilvl="6" w:tplc="9AD432A2">
      <w:start w:val="1"/>
      <w:numFmt w:val="bullet"/>
      <w:lvlText w:val=""/>
      <w:lvlJc w:val="left"/>
      <w:pPr>
        <w:ind w:left="5040" w:hanging="360"/>
      </w:pPr>
      <w:rPr>
        <w:rFonts w:ascii="Symbol" w:hAnsi="Symbol" w:hint="default"/>
      </w:rPr>
    </w:lvl>
    <w:lvl w:ilvl="7" w:tplc="C3145EBE">
      <w:start w:val="1"/>
      <w:numFmt w:val="bullet"/>
      <w:lvlText w:val="o"/>
      <w:lvlJc w:val="left"/>
      <w:pPr>
        <w:ind w:left="5760" w:hanging="360"/>
      </w:pPr>
      <w:rPr>
        <w:rFonts w:ascii="Courier New" w:hAnsi="Courier New" w:hint="default"/>
      </w:rPr>
    </w:lvl>
    <w:lvl w:ilvl="8" w:tplc="12A0C0BA">
      <w:start w:val="1"/>
      <w:numFmt w:val="bullet"/>
      <w:lvlText w:val=""/>
      <w:lvlJc w:val="left"/>
      <w:pPr>
        <w:ind w:left="6480" w:hanging="360"/>
      </w:pPr>
      <w:rPr>
        <w:rFonts w:ascii="Wingdings" w:hAnsi="Wingdings" w:hint="default"/>
      </w:rPr>
    </w:lvl>
  </w:abstractNum>
  <w:num w:numId="1" w16cid:durableId="131440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E"/>
    <w:rsid w:val="00012D74"/>
    <w:rsid w:val="00014F5A"/>
    <w:rsid w:val="0002070F"/>
    <w:rsid w:val="00024DA9"/>
    <w:rsid w:val="0003579D"/>
    <w:rsid w:val="000543AD"/>
    <w:rsid w:val="0005510B"/>
    <w:rsid w:val="00065FA9"/>
    <w:rsid w:val="000703F0"/>
    <w:rsid w:val="00086265"/>
    <w:rsid w:val="0008740F"/>
    <w:rsid w:val="0008764B"/>
    <w:rsid w:val="000A0635"/>
    <w:rsid w:val="000A0E92"/>
    <w:rsid w:val="000B2AD8"/>
    <w:rsid w:val="000C19E0"/>
    <w:rsid w:val="000C5A72"/>
    <w:rsid w:val="000C7D59"/>
    <w:rsid w:val="000D1B73"/>
    <w:rsid w:val="000E5CC5"/>
    <w:rsid w:val="000E653F"/>
    <w:rsid w:val="00104674"/>
    <w:rsid w:val="001151A4"/>
    <w:rsid w:val="001260E7"/>
    <w:rsid w:val="00142A82"/>
    <w:rsid w:val="00155228"/>
    <w:rsid w:val="00155BA5"/>
    <w:rsid w:val="001576A0"/>
    <w:rsid w:val="00163B77"/>
    <w:rsid w:val="00194967"/>
    <w:rsid w:val="001B1711"/>
    <w:rsid w:val="001C1548"/>
    <w:rsid w:val="001C7613"/>
    <w:rsid w:val="001F2C5C"/>
    <w:rsid w:val="001F74E5"/>
    <w:rsid w:val="00201874"/>
    <w:rsid w:val="0020762E"/>
    <w:rsid w:val="00212748"/>
    <w:rsid w:val="00222AC4"/>
    <w:rsid w:val="00226880"/>
    <w:rsid w:val="00231E25"/>
    <w:rsid w:val="00264F3E"/>
    <w:rsid w:val="002812BD"/>
    <w:rsid w:val="0029791A"/>
    <w:rsid w:val="002B1695"/>
    <w:rsid w:val="002B514B"/>
    <w:rsid w:val="002C4769"/>
    <w:rsid w:val="002D5CCC"/>
    <w:rsid w:val="002E0C13"/>
    <w:rsid w:val="002E31CB"/>
    <w:rsid w:val="002F3E72"/>
    <w:rsid w:val="002F45D0"/>
    <w:rsid w:val="002F604C"/>
    <w:rsid w:val="00301C54"/>
    <w:rsid w:val="003076EC"/>
    <w:rsid w:val="003109B3"/>
    <w:rsid w:val="0032032B"/>
    <w:rsid w:val="00326AE9"/>
    <w:rsid w:val="00333DFE"/>
    <w:rsid w:val="00335D99"/>
    <w:rsid w:val="003415D5"/>
    <w:rsid w:val="00342920"/>
    <w:rsid w:val="00345232"/>
    <w:rsid w:val="0035028A"/>
    <w:rsid w:val="003517BE"/>
    <w:rsid w:val="00352759"/>
    <w:rsid w:val="00353428"/>
    <w:rsid w:val="003757F9"/>
    <w:rsid w:val="00387955"/>
    <w:rsid w:val="00394E8D"/>
    <w:rsid w:val="00397046"/>
    <w:rsid w:val="003B0133"/>
    <w:rsid w:val="003B31E2"/>
    <w:rsid w:val="003B43E7"/>
    <w:rsid w:val="003C17F4"/>
    <w:rsid w:val="003C18C5"/>
    <w:rsid w:val="003C6F1F"/>
    <w:rsid w:val="003C7640"/>
    <w:rsid w:val="003D676E"/>
    <w:rsid w:val="003E2B31"/>
    <w:rsid w:val="003E68B2"/>
    <w:rsid w:val="003F5AB7"/>
    <w:rsid w:val="003F639F"/>
    <w:rsid w:val="004140A8"/>
    <w:rsid w:val="004154B7"/>
    <w:rsid w:val="00415C22"/>
    <w:rsid w:val="00442B72"/>
    <w:rsid w:val="00447243"/>
    <w:rsid w:val="00493C77"/>
    <w:rsid w:val="004A65A9"/>
    <w:rsid w:val="004C407E"/>
    <w:rsid w:val="004C6753"/>
    <w:rsid w:val="004C76D1"/>
    <w:rsid w:val="004E3BF1"/>
    <w:rsid w:val="004E43DC"/>
    <w:rsid w:val="004E4EA4"/>
    <w:rsid w:val="004E67AC"/>
    <w:rsid w:val="005006D5"/>
    <w:rsid w:val="00502892"/>
    <w:rsid w:val="00511DA4"/>
    <w:rsid w:val="00522901"/>
    <w:rsid w:val="00560C9A"/>
    <w:rsid w:val="00565F8A"/>
    <w:rsid w:val="00570579"/>
    <w:rsid w:val="0057782D"/>
    <w:rsid w:val="005817E9"/>
    <w:rsid w:val="00584538"/>
    <w:rsid w:val="00591E7F"/>
    <w:rsid w:val="005B6710"/>
    <w:rsid w:val="005D54DD"/>
    <w:rsid w:val="005D5A65"/>
    <w:rsid w:val="005E77CA"/>
    <w:rsid w:val="005F2AAB"/>
    <w:rsid w:val="005F3C6A"/>
    <w:rsid w:val="0062587D"/>
    <w:rsid w:val="006329A1"/>
    <w:rsid w:val="00635D73"/>
    <w:rsid w:val="0064759E"/>
    <w:rsid w:val="00666B19"/>
    <w:rsid w:val="00670A87"/>
    <w:rsid w:val="00673C3D"/>
    <w:rsid w:val="006A7CB8"/>
    <w:rsid w:val="006B19D0"/>
    <w:rsid w:val="006B3E08"/>
    <w:rsid w:val="006C15B2"/>
    <w:rsid w:val="006C5A32"/>
    <w:rsid w:val="006F3555"/>
    <w:rsid w:val="00700716"/>
    <w:rsid w:val="00703716"/>
    <w:rsid w:val="00711A0F"/>
    <w:rsid w:val="0071412A"/>
    <w:rsid w:val="00717021"/>
    <w:rsid w:val="007173F5"/>
    <w:rsid w:val="007239DA"/>
    <w:rsid w:val="00724C31"/>
    <w:rsid w:val="00726198"/>
    <w:rsid w:val="007273FA"/>
    <w:rsid w:val="00730C49"/>
    <w:rsid w:val="00734D8D"/>
    <w:rsid w:val="00737027"/>
    <w:rsid w:val="00743B33"/>
    <w:rsid w:val="007503B2"/>
    <w:rsid w:val="007561AD"/>
    <w:rsid w:val="00764A92"/>
    <w:rsid w:val="00765B0E"/>
    <w:rsid w:val="00791D7E"/>
    <w:rsid w:val="007A55A4"/>
    <w:rsid w:val="007B6053"/>
    <w:rsid w:val="007D6F8C"/>
    <w:rsid w:val="007E12E9"/>
    <w:rsid w:val="007F4C85"/>
    <w:rsid w:val="00827A62"/>
    <w:rsid w:val="00827CD1"/>
    <w:rsid w:val="0084417F"/>
    <w:rsid w:val="0085309A"/>
    <w:rsid w:val="00862760"/>
    <w:rsid w:val="00864D56"/>
    <w:rsid w:val="00865035"/>
    <w:rsid w:val="008825A2"/>
    <w:rsid w:val="008A5E26"/>
    <w:rsid w:val="00901A24"/>
    <w:rsid w:val="009040F4"/>
    <w:rsid w:val="00904994"/>
    <w:rsid w:val="009375BF"/>
    <w:rsid w:val="009635B4"/>
    <w:rsid w:val="009818C5"/>
    <w:rsid w:val="00987921"/>
    <w:rsid w:val="00994E83"/>
    <w:rsid w:val="00995D4B"/>
    <w:rsid w:val="009B3381"/>
    <w:rsid w:val="009C04EA"/>
    <w:rsid w:val="009C4F19"/>
    <w:rsid w:val="009E2F31"/>
    <w:rsid w:val="009F1840"/>
    <w:rsid w:val="00A03C17"/>
    <w:rsid w:val="00A05387"/>
    <w:rsid w:val="00A31032"/>
    <w:rsid w:val="00A31DF5"/>
    <w:rsid w:val="00A3626A"/>
    <w:rsid w:val="00A44EC4"/>
    <w:rsid w:val="00A55ED5"/>
    <w:rsid w:val="00AB1C00"/>
    <w:rsid w:val="00AB44A4"/>
    <w:rsid w:val="00AC0EBD"/>
    <w:rsid w:val="00AC3CD2"/>
    <w:rsid w:val="00AC78F1"/>
    <w:rsid w:val="00AD2471"/>
    <w:rsid w:val="00AD41C9"/>
    <w:rsid w:val="00AD6C95"/>
    <w:rsid w:val="00AD75C8"/>
    <w:rsid w:val="00AE5350"/>
    <w:rsid w:val="00AE71FC"/>
    <w:rsid w:val="00B131A8"/>
    <w:rsid w:val="00B15F7B"/>
    <w:rsid w:val="00B24E29"/>
    <w:rsid w:val="00B42119"/>
    <w:rsid w:val="00B421B8"/>
    <w:rsid w:val="00B629A1"/>
    <w:rsid w:val="00B64103"/>
    <w:rsid w:val="00B81250"/>
    <w:rsid w:val="00B85FCC"/>
    <w:rsid w:val="00B95826"/>
    <w:rsid w:val="00B97C31"/>
    <w:rsid w:val="00BE0CE4"/>
    <w:rsid w:val="00C04E94"/>
    <w:rsid w:val="00C25455"/>
    <w:rsid w:val="00C41162"/>
    <w:rsid w:val="00C44F65"/>
    <w:rsid w:val="00C47D73"/>
    <w:rsid w:val="00C763A4"/>
    <w:rsid w:val="00C84FED"/>
    <w:rsid w:val="00C904E9"/>
    <w:rsid w:val="00C91229"/>
    <w:rsid w:val="00C93537"/>
    <w:rsid w:val="00CB3989"/>
    <w:rsid w:val="00CB5199"/>
    <w:rsid w:val="00CC32A6"/>
    <w:rsid w:val="00CC5EC2"/>
    <w:rsid w:val="00CC6273"/>
    <w:rsid w:val="00CE15A0"/>
    <w:rsid w:val="00CE3BDD"/>
    <w:rsid w:val="00D01A25"/>
    <w:rsid w:val="00D06C2B"/>
    <w:rsid w:val="00D121CA"/>
    <w:rsid w:val="00D23BC8"/>
    <w:rsid w:val="00D23D2C"/>
    <w:rsid w:val="00D2566E"/>
    <w:rsid w:val="00D265EA"/>
    <w:rsid w:val="00D662C6"/>
    <w:rsid w:val="00D8740D"/>
    <w:rsid w:val="00DB47D8"/>
    <w:rsid w:val="00DB48E0"/>
    <w:rsid w:val="00DB5126"/>
    <w:rsid w:val="00DE3AE8"/>
    <w:rsid w:val="00DE47C6"/>
    <w:rsid w:val="00DE5189"/>
    <w:rsid w:val="00DE5D6C"/>
    <w:rsid w:val="00DF0B4E"/>
    <w:rsid w:val="00DF375A"/>
    <w:rsid w:val="00DF7197"/>
    <w:rsid w:val="00E01A04"/>
    <w:rsid w:val="00E11681"/>
    <w:rsid w:val="00E11CA5"/>
    <w:rsid w:val="00E16CCB"/>
    <w:rsid w:val="00E3137D"/>
    <w:rsid w:val="00E43F0E"/>
    <w:rsid w:val="00E46BD7"/>
    <w:rsid w:val="00E61D1C"/>
    <w:rsid w:val="00E64F72"/>
    <w:rsid w:val="00E74C97"/>
    <w:rsid w:val="00E8317E"/>
    <w:rsid w:val="00E85E3D"/>
    <w:rsid w:val="00EA685A"/>
    <w:rsid w:val="00EB3CAA"/>
    <w:rsid w:val="00EC03D6"/>
    <w:rsid w:val="00EC0A23"/>
    <w:rsid w:val="00EC7C74"/>
    <w:rsid w:val="00F323B8"/>
    <w:rsid w:val="00F32614"/>
    <w:rsid w:val="00F515E0"/>
    <w:rsid w:val="00F77F39"/>
    <w:rsid w:val="00F81B5B"/>
    <w:rsid w:val="00F82AF4"/>
    <w:rsid w:val="00F84497"/>
    <w:rsid w:val="00FA26F5"/>
    <w:rsid w:val="00FB4F11"/>
    <w:rsid w:val="00FB5DCC"/>
    <w:rsid w:val="00FD0C9A"/>
    <w:rsid w:val="038F4D93"/>
    <w:rsid w:val="1139C626"/>
    <w:rsid w:val="21968122"/>
    <w:rsid w:val="3669E5E0"/>
    <w:rsid w:val="412C51ED"/>
    <w:rsid w:val="57ABF60F"/>
    <w:rsid w:val="6522A016"/>
    <w:rsid w:val="65A65B80"/>
    <w:rsid w:val="7CF2D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EC30"/>
  <w15:chartTrackingRefBased/>
  <w15:docId w15:val="{05AEC879-797C-874C-9EBE-FDAAA897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17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1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7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8317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8317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8317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8317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8317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8317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8317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8317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831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7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831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7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831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17E"/>
    <w:rPr>
      <w:i/>
      <w:iCs/>
      <w:color w:val="404040" w:themeColor="text1" w:themeTint="BF"/>
      <w:lang w:val="en-GB"/>
    </w:rPr>
  </w:style>
  <w:style w:type="paragraph" w:styleId="ListParagraph">
    <w:name w:val="List Paragraph"/>
    <w:basedOn w:val="Normal"/>
    <w:uiPriority w:val="34"/>
    <w:qFormat/>
    <w:rsid w:val="00E8317E"/>
    <w:pPr>
      <w:ind w:left="720"/>
      <w:contextualSpacing/>
    </w:pPr>
  </w:style>
  <w:style w:type="character" w:styleId="IntenseEmphasis">
    <w:name w:val="Intense Emphasis"/>
    <w:basedOn w:val="DefaultParagraphFont"/>
    <w:uiPriority w:val="21"/>
    <w:qFormat/>
    <w:rsid w:val="00E8317E"/>
    <w:rPr>
      <w:i/>
      <w:iCs/>
      <w:color w:val="0F4761" w:themeColor="accent1" w:themeShade="BF"/>
    </w:rPr>
  </w:style>
  <w:style w:type="paragraph" w:styleId="IntenseQuote">
    <w:name w:val="Intense Quote"/>
    <w:basedOn w:val="Normal"/>
    <w:next w:val="Normal"/>
    <w:link w:val="IntenseQuoteChar"/>
    <w:uiPriority w:val="30"/>
    <w:qFormat/>
    <w:rsid w:val="00E8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17E"/>
    <w:rPr>
      <w:i/>
      <w:iCs/>
      <w:color w:val="0F4761" w:themeColor="accent1" w:themeShade="BF"/>
      <w:lang w:val="en-GB"/>
    </w:rPr>
  </w:style>
  <w:style w:type="character" w:styleId="IntenseReference">
    <w:name w:val="Intense Reference"/>
    <w:basedOn w:val="DefaultParagraphFont"/>
    <w:uiPriority w:val="32"/>
    <w:qFormat/>
    <w:rsid w:val="00E8317E"/>
    <w:rPr>
      <w:b/>
      <w:bCs/>
      <w:smallCaps/>
      <w:color w:val="0F4761" w:themeColor="accent1" w:themeShade="BF"/>
      <w:spacing w:val="5"/>
    </w:rPr>
  </w:style>
  <w:style w:type="character" w:styleId="Hyperlink">
    <w:name w:val="Hyperlink"/>
    <w:semiHidden/>
    <w:rsid w:val="00E8317E"/>
    <w:rPr>
      <w:color w:val="0000FF"/>
      <w:u w:val="single"/>
    </w:rPr>
  </w:style>
  <w:style w:type="character" w:styleId="FootnoteReference">
    <w:name w:val="footnote reference"/>
    <w:uiPriority w:val="99"/>
    <w:unhideWhenUsed/>
    <w:rsid w:val="00E8317E"/>
    <w:rPr>
      <w:vertAlign w:val="superscript"/>
    </w:rPr>
  </w:style>
  <w:style w:type="character" w:customStyle="1" w:styleId="apple-converted-space">
    <w:name w:val="apple-converted-space"/>
    <w:rsid w:val="00E8317E"/>
  </w:style>
  <w:style w:type="character" w:styleId="Emphasis">
    <w:name w:val="Emphasis"/>
    <w:uiPriority w:val="20"/>
    <w:qFormat/>
    <w:rsid w:val="00E8317E"/>
    <w:rPr>
      <w:i/>
      <w:iCs/>
    </w:rPr>
  </w:style>
  <w:style w:type="paragraph" w:styleId="NormalWeb">
    <w:name w:val="Normal (Web)"/>
    <w:basedOn w:val="Normal"/>
    <w:uiPriority w:val="99"/>
    <w:unhideWhenUsed/>
    <w:rsid w:val="00E8317E"/>
    <w:pPr>
      <w:spacing w:before="100" w:beforeAutospacing="1" w:after="100" w:afterAutospacing="1"/>
    </w:pPr>
    <w:rPr>
      <w:lang w:val="en-GB" w:eastAsia="en-GB"/>
    </w:rPr>
  </w:style>
  <w:style w:type="paragraph" w:styleId="Header">
    <w:name w:val="header"/>
    <w:basedOn w:val="Normal"/>
    <w:link w:val="HeaderChar"/>
    <w:uiPriority w:val="99"/>
    <w:unhideWhenUsed/>
    <w:rsid w:val="00E8317E"/>
    <w:pPr>
      <w:tabs>
        <w:tab w:val="center" w:pos="4819"/>
        <w:tab w:val="right" w:pos="9638"/>
      </w:tabs>
    </w:pPr>
  </w:style>
  <w:style w:type="character" w:customStyle="1" w:styleId="HeaderChar">
    <w:name w:val="Header Char"/>
    <w:basedOn w:val="DefaultParagraphFont"/>
    <w:link w:val="Header"/>
    <w:uiPriority w:val="99"/>
    <w:rsid w:val="00E8317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8317E"/>
    <w:pPr>
      <w:tabs>
        <w:tab w:val="center" w:pos="4819"/>
        <w:tab w:val="right" w:pos="9638"/>
      </w:tabs>
    </w:pPr>
  </w:style>
  <w:style w:type="character" w:customStyle="1" w:styleId="FooterChar">
    <w:name w:val="Footer Char"/>
    <w:basedOn w:val="DefaultParagraphFont"/>
    <w:link w:val="Footer"/>
    <w:uiPriority w:val="99"/>
    <w:rsid w:val="00E8317E"/>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E8317E"/>
    <w:rPr>
      <w:sz w:val="20"/>
      <w:szCs w:val="20"/>
    </w:rPr>
  </w:style>
  <w:style w:type="character" w:customStyle="1" w:styleId="FootnoteTextChar">
    <w:name w:val="Footnote Text Char"/>
    <w:basedOn w:val="DefaultParagraphFont"/>
    <w:link w:val="FootnoteText"/>
    <w:uiPriority w:val="99"/>
    <w:rsid w:val="00E8317E"/>
    <w:rPr>
      <w:rFonts w:ascii="Times New Roman" w:eastAsia="Times New Roman" w:hAnsi="Times New Roman" w:cs="Times New Roman"/>
      <w:kern w:val="0"/>
      <w:sz w:val="20"/>
      <w:szCs w:val="20"/>
      <w14:ligatures w14:val="none"/>
    </w:rPr>
  </w:style>
  <w:style w:type="paragraph" w:customStyle="1" w:styleId="EndNoteBibliography">
    <w:name w:val="EndNote Bibliography"/>
    <w:basedOn w:val="Normal"/>
    <w:link w:val="EndNoteBibliographyChar"/>
    <w:rsid w:val="00E8317E"/>
    <w:pPr>
      <w:spacing w:after="160"/>
    </w:pPr>
    <w:rPr>
      <w:rFonts w:ascii="Calibri" w:eastAsiaTheme="minorEastAsia" w:hAnsi="Calibri" w:cs="Calibri"/>
      <w:noProof/>
      <w:kern w:val="2"/>
      <w:sz w:val="22"/>
      <w:szCs w:val="22"/>
      <w:lang w:val="da-DK" w:eastAsia="zh-CN"/>
      <w14:ligatures w14:val="standardContextual"/>
    </w:rPr>
  </w:style>
  <w:style w:type="character" w:customStyle="1" w:styleId="EndNoteBibliographyChar">
    <w:name w:val="EndNote Bibliography Char"/>
    <w:basedOn w:val="DefaultParagraphFont"/>
    <w:link w:val="EndNoteBibliography"/>
    <w:rsid w:val="00E8317E"/>
    <w:rPr>
      <w:rFonts w:ascii="Calibri" w:eastAsiaTheme="minorEastAsia" w:hAnsi="Calibri" w:cs="Calibri"/>
      <w:noProof/>
      <w:sz w:val="22"/>
      <w:szCs w:val="22"/>
      <w:lang w:val="da-DK" w:eastAsia="zh-CN"/>
    </w:rPr>
  </w:style>
  <w:style w:type="character" w:styleId="CommentReference">
    <w:name w:val="annotation reference"/>
    <w:basedOn w:val="DefaultParagraphFont"/>
    <w:uiPriority w:val="99"/>
    <w:semiHidden/>
    <w:unhideWhenUsed/>
    <w:rsid w:val="00827A62"/>
    <w:rPr>
      <w:sz w:val="16"/>
      <w:szCs w:val="16"/>
    </w:rPr>
  </w:style>
  <w:style w:type="paragraph" w:styleId="CommentText">
    <w:name w:val="annotation text"/>
    <w:basedOn w:val="Normal"/>
    <w:link w:val="CommentTextChar"/>
    <w:uiPriority w:val="99"/>
    <w:unhideWhenUsed/>
    <w:rsid w:val="00827A62"/>
    <w:rPr>
      <w:sz w:val="20"/>
      <w:szCs w:val="20"/>
    </w:rPr>
  </w:style>
  <w:style w:type="character" w:customStyle="1" w:styleId="CommentTextChar">
    <w:name w:val="Comment Text Char"/>
    <w:basedOn w:val="DefaultParagraphFont"/>
    <w:link w:val="CommentText"/>
    <w:uiPriority w:val="99"/>
    <w:rsid w:val="00827A6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A62"/>
    <w:rPr>
      <w:b/>
      <w:bCs/>
    </w:rPr>
  </w:style>
  <w:style w:type="character" w:customStyle="1" w:styleId="CommentSubjectChar">
    <w:name w:val="Comment Subject Char"/>
    <w:basedOn w:val="CommentTextChar"/>
    <w:link w:val="CommentSubject"/>
    <w:uiPriority w:val="99"/>
    <w:semiHidden/>
    <w:rsid w:val="00827A6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95D4B"/>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351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lafoodsingredient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eve@ingredientcommunication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nkedin.com/showcase/arla-foods-ingredients-latin-america/"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arla-foods-ingred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9D4042-9835-E142-9B6E-FDF0B2426BC1}">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761e078fd6ae900b7cddd9cb5e80c7fa">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cc61291afef0ec36ab16db70f5020885"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D9C7-5023-4220-8DCA-6A132D6AA8A7}">
  <ds:schemaRefs>
    <ds:schemaRef ds:uri="http://schemas.microsoft.com/office/2006/metadata/properties"/>
    <ds:schemaRef ds:uri="http://schemas.microsoft.com/office/infopath/2007/PartnerControls"/>
    <ds:schemaRef ds:uri="49050cb6-3e2c-47cc-8a5f-36cf5322d026"/>
    <ds:schemaRef ds:uri="d8190028-dc51-435f-9363-5e2ecd59fe74"/>
  </ds:schemaRefs>
</ds:datastoreItem>
</file>

<file path=customXml/itemProps2.xml><?xml version="1.0" encoding="utf-8"?>
<ds:datastoreItem xmlns:ds="http://schemas.openxmlformats.org/officeDocument/2006/customXml" ds:itemID="{0A4AA207-59E3-4F24-9A8C-5501EDD70E2D}"/>
</file>

<file path=customXml/itemProps3.xml><?xml version="1.0" encoding="utf-8"?>
<ds:datastoreItem xmlns:ds="http://schemas.openxmlformats.org/officeDocument/2006/customXml" ds:itemID="{38BD514B-B17C-4EA1-AFE1-2C73FBB68545}">
  <ds:schemaRefs>
    <ds:schemaRef ds:uri="http://schemas.microsoft.com/sharepoint/v3/contenttype/forms"/>
  </ds:schemaRefs>
</ds:datastoreItem>
</file>

<file path=customXml/itemProps4.xml><?xml version="1.0" encoding="utf-8"?>
<ds:datastoreItem xmlns:ds="http://schemas.openxmlformats.org/officeDocument/2006/customXml" ds:itemID="{F83C9C6E-49A4-44A8-9BBA-312C3D28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Mullins</dc:creator>
  <cp:lastModifiedBy>Steve Harman</cp:lastModifiedBy>
  <cp:revision>2</cp:revision>
  <cp:lastPrinted>2025-11-27T11:16:00Z</cp:lastPrinted>
  <dcterms:created xsi:type="dcterms:W3CDTF">2025-12-08T10:24:00Z</dcterms:created>
  <dcterms:modified xsi:type="dcterms:W3CDTF">2025-12-08T10:24:00Z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#000000,11,Calibri</vt:lpwstr>
  </property>
  <property fmtid="{D5CDD505-2E9C-101B-9397-08002B2CF9AE}" pid="3" name="ClassificationContentMarkingHeaderShapeIds">
    <vt:lpwstr>3c5cce7d,1a90a858,6921e774</vt:lpwstr>
  </property>
  <property fmtid="{D5CDD505-2E9C-101B-9397-08002B2CF9AE}" pid="4" name="ClassificationContentMarkingHeaderText">
    <vt:lpwstr>ARLA INTERNAL </vt:lpwstr>
  </property>
  <property fmtid="{D5CDD505-2E9C-101B-9397-08002B2CF9AE}" pid="5" name="ContentTypeId">
    <vt:lpwstr>0x010100E61FCAE1430C0D41B3840ADAA7397EA2</vt:lpwstr>
  </property>
  <property fmtid="{D5CDD505-2E9C-101B-9397-08002B2CF9AE}" pid="6" name="docLang">
    <vt:lpwstr>en</vt:lpwstr>
  </property>
  <property fmtid="{D5CDD505-2E9C-101B-9397-08002B2CF9AE}" pid="7" name="MediaServiceImageTags">
    <vt:lpwstr/>
  </property>
  <property fmtid="{D5CDD505-2E9C-101B-9397-08002B2CF9AE}" pid="8" name="MSIP_Label_6f1dfa39-20e6-46a0-a362-a00ad8b9b419_ActionId">
    <vt:lpwstr>f4622dcc-d869-4e43-9e19-4e5a11ecfbce</vt:lpwstr>
  </property>
  <property fmtid="{D5CDD505-2E9C-101B-9397-08002B2CF9AE}" pid="9" name="MSIP_Label_6f1dfa39-20e6-46a0-a362-a00ad8b9b419_ContentBits">
    <vt:lpwstr>1</vt:lpwstr>
  </property>
  <property fmtid="{D5CDD505-2E9C-101B-9397-08002B2CF9AE}" pid="10" name="MSIP_Label_6f1dfa39-20e6-46a0-a362-a00ad8b9b419_Enabled">
    <vt:lpwstr>true</vt:lpwstr>
  </property>
  <property fmtid="{D5CDD505-2E9C-101B-9397-08002B2CF9AE}" pid="11" name="MSIP_Label_6f1dfa39-20e6-46a0-a362-a00ad8b9b419_Method">
    <vt:lpwstr>Standard</vt:lpwstr>
  </property>
  <property fmtid="{D5CDD505-2E9C-101B-9397-08002B2CF9AE}" pid="12" name="MSIP_Label_6f1dfa39-20e6-46a0-a362-a00ad8b9b419_Name">
    <vt:lpwstr>Arla Internal</vt:lpwstr>
  </property>
  <property fmtid="{D5CDD505-2E9C-101B-9397-08002B2CF9AE}" pid="13" name="MSIP_Label_6f1dfa39-20e6-46a0-a362-a00ad8b9b419_SetDate">
    <vt:lpwstr>2025-11-14T13:26:49Z</vt:lpwstr>
  </property>
  <property fmtid="{D5CDD505-2E9C-101B-9397-08002B2CF9AE}" pid="14" name="MSIP_Label_6f1dfa39-20e6-46a0-a362-a00ad8b9b419_SiteId">
    <vt:lpwstr>f10e34fe-8994-4b52-a7da-4f7aa9068ca0</vt:lpwstr>
  </property>
  <property fmtid="{D5CDD505-2E9C-101B-9397-08002B2CF9AE}" pid="15" name="MSIP_Label_6f1dfa39-20e6-46a0-a362-a00ad8b9b419_Tag">
    <vt:lpwstr>10, 3, 0, 1</vt:lpwstr>
  </property>
</Properties>
</file>