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15" w:rsidRDefault="00BB3915" w:rsidP="00BB3915">
      <w:pPr>
        <w:shd w:val="clear" w:color="auto" w:fill="FFFFFF"/>
        <w:ind w:left="426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>
        <w:rPr>
          <w:rStyle w:val="Enfasigrassetto"/>
          <w:rFonts w:ascii="Arial" w:hAnsi="Arial" w:cs="Arial"/>
          <w:caps/>
          <w:color w:val="4E4E4E"/>
          <w:sz w:val="20"/>
          <w:szCs w:val="20"/>
          <w:u w:val="single"/>
        </w:rPr>
        <w:t>FOCUS N. 1</w:t>
      </w: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:</w:t>
      </w:r>
    </w:p>
    <w:p w:rsidR="00BB3915" w:rsidRDefault="00BB3915" w:rsidP="00BB3915">
      <w:pPr>
        <w:shd w:val="clear" w:color="auto" w:fill="FFFFFF"/>
        <w:ind w:left="426"/>
        <w:jc w:val="both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marica di pierri, responsabile comunicazione Ass. “a sud”</w:t>
      </w:r>
      <w:r>
        <w:t xml:space="preserve"> </w:t>
      </w: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E</w:t>
      </w:r>
      <w:r w:rsidRPr="009C5138">
        <w:rPr>
          <w:rStyle w:val="Enfasigrassetto"/>
          <w:rFonts w:ascii="Arial" w:hAnsi="Arial" w:cs="Arial"/>
          <w:caps/>
          <w:color w:val="4E4E4E"/>
          <w:sz w:val="20"/>
          <w:szCs w:val="20"/>
        </w:rPr>
        <w:t xml:space="preserve"> Presidente CDCA - Centro Docu</w:t>
      </w: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 xml:space="preserve">mentazione Conflitti Ambientali </w:t>
      </w:r>
    </w:p>
    <w:p w:rsidR="00BB3915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</w:p>
    <w:p w:rsidR="00BB3915" w:rsidRPr="00B17B54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  <w:r>
        <w:rPr>
          <w:rStyle w:val="Enfasigrassetto"/>
          <w:rFonts w:ascii="Arial" w:hAnsi="Arial" w:cs="Arial"/>
          <w:color w:val="4E4E4E"/>
          <w:sz w:val="28"/>
          <w:szCs w:val="28"/>
        </w:rPr>
        <w:t>“A SUD”: UN IMPEGNO CONCRETO NEL SOCIALE E NELLA SALVAGUARDIA DELL’ AMBIENTE</w:t>
      </w:r>
    </w:p>
    <w:p w:rsidR="00BB3915" w:rsidRPr="006010E0" w:rsidRDefault="00BB3915" w:rsidP="00BB3915">
      <w:pPr>
        <w:shd w:val="clear" w:color="auto" w:fill="FFFFFF"/>
        <w:spacing w:line="320" w:lineRule="atLeast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Pr="006010E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Dal 2013, l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'associazione </w:t>
      </w:r>
      <w:r w:rsidRPr="006010E0">
        <w:rPr>
          <w:rFonts w:ascii="Arial" w:hAnsi="Arial" w:cs="Arial"/>
          <w:b/>
          <w:bCs/>
          <w:i/>
          <w:color w:val="4E4E4E"/>
          <w:sz w:val="20"/>
          <w:szCs w:val="20"/>
          <w:lang w:eastAsia="it-IT"/>
        </w:rPr>
        <w:t>“A Sud”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è impegnata nella </w:t>
      </w:r>
      <w:r w:rsidRPr="006010E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denuncia degli impatti ambientali, sanitari, sociali ed economici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dell'attuale modello di sfruttamento delle risorse, di produzione e di smaltimento dei rifiuti. </w:t>
      </w:r>
    </w:p>
    <w:p w:rsidR="00BB3915" w:rsidRPr="006010E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>Nel 2007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,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ha aperto </w:t>
      </w:r>
      <w:r w:rsidRPr="006010E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il </w:t>
      </w:r>
      <w:r w:rsidRPr="006010E0">
        <w:rPr>
          <w:rFonts w:ascii="Arial" w:hAnsi="Arial" w:cs="Arial"/>
          <w:b/>
          <w:bCs/>
          <w:i/>
          <w:color w:val="4E4E4E"/>
          <w:sz w:val="20"/>
          <w:szCs w:val="20"/>
          <w:lang w:eastAsia="it-IT"/>
        </w:rPr>
        <w:t>“CDCA”</w:t>
      </w:r>
      <w:r w:rsidRPr="006010E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,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 w:rsidRPr="006010E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primo </w:t>
      </w:r>
      <w:r w:rsidRPr="006010E0">
        <w:rPr>
          <w:rFonts w:ascii="Arial" w:hAnsi="Arial" w:cs="Arial"/>
          <w:b/>
          <w:bCs/>
          <w:i/>
          <w:color w:val="4E4E4E"/>
          <w:sz w:val="20"/>
          <w:szCs w:val="20"/>
          <w:lang w:eastAsia="it-IT"/>
        </w:rPr>
        <w:t>Centro di Documentazione sui Conflitti Ambientali in italia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: 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un centro studi indipendente che si occupa di ricercare, documentare, mappare e analizzare i numerosi conflitti ambientali nati in Italia e nel mondo attorno ai modelli di gestione delle risorse. </w:t>
      </w:r>
    </w:p>
    <w:p w:rsidR="00BB3915" w:rsidRPr="006010E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Pr="006010E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6010E0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A Sud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e il </w:t>
      </w:r>
      <w:r w:rsidRPr="006010E0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CDCA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in rete con centinaia di organizzazioni, comitati, centri studi indipendenti e università nazionali ed internazionali, lavorano principalmente per costruire </w:t>
      </w:r>
      <w:r w:rsidRPr="006010E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strumenti di empowerment e di incidenza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 w:rsidRPr="006010E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per le comunità impattate da gravi fattori di rischio ambientale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>: mappatura e monitoraggio partecipati delle criticità ambientali, strumenti legali, consulenza tecnica in campo ambientale e sanitario-epidemiologico.</w:t>
      </w:r>
    </w:p>
    <w:p w:rsidR="00BB3915" w:rsidRPr="006010E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Pr="006010E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Nascono da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questa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prospettiva </w:t>
      </w:r>
      <w:r w:rsidRPr="006010E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l'Atlante Globale della Giustizia Ambientale EJAtlas e l'Atlante Italiano dei Conflitti Ambientali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: 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>piattaforme web di mappatura partecipativa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,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nonché archivi telematici di libera consultazione, realizzati in collaborazione con dipartimenti universitari europei di Economia Ecologica 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d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Ecologia Politica nell'ambito dei progetti europei Ceecec (ceecec.net) e EJOLT (ejolt.org).</w:t>
      </w:r>
    </w:p>
    <w:p w:rsidR="00BB3915" w:rsidRPr="006010E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Pr="006010E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Partendo dalla convinzione che lavorare per rendere palese </w:t>
      </w:r>
      <w:r w:rsidRPr="006010E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l'insostenibilità del sistema produttivo attuale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non possa prescindere dall'individuazione e dalla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“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>messa a sistema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”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di soluzioni concrete, </w:t>
      </w:r>
      <w:r w:rsidRPr="006010E0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A Sud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e  il </w:t>
      </w:r>
      <w:r w:rsidRPr="006010E0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CDCA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promuovono altresì </w:t>
      </w:r>
      <w:r w:rsidRPr="006010E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attività e campagne sulla necessità di convertire il modello economico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>, contribuendo all'affermazione e alla capillarizzazione di buone pratiche di governo territoriale e di gestione delle risorse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,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attraverso interventi che vanno dai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progetti di ricerca, formazione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e cooperazione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,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alla messa a punto di strumenti divulgativi e di advocacy. </w:t>
      </w:r>
    </w:p>
    <w:p w:rsidR="00BB3915" w:rsidRPr="006010E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>In particolare,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</w:t>
      </w:r>
      <w:r w:rsidRPr="006010E0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A Sud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e il </w:t>
      </w:r>
      <w:r w:rsidRPr="006010E0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CDCA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hanno curato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>progetti di formazione diretti a lavoratori e professionisti sulla Conversione Ecologica e sulla transizione energetica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; hanno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promosso progetti di formazione ed educazione nelle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scuole su emergenze ambientali, 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>rigeneraz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ione e riqualificazione urbana, 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>bio-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architettura e consumo critico. 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Al di là della formazione e divulgazione, </w:t>
      </w:r>
      <w:r w:rsidRPr="006010E0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A Sud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promuove e partecipa attivamente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anche 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alla </w:t>
      </w:r>
      <w:r w:rsidRPr="00140FE6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costruzione e promozione di alternative di consumo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,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attraverso lo </w:t>
      </w:r>
      <w:r w:rsidRPr="00140FE6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stimolo ai Gas – Gruppi di Acquisto Sodidale,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ai </w:t>
      </w:r>
      <w:r w:rsidRPr="00140FE6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modelli di consumo condiviso 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(car sharing etc.), alla </w:t>
      </w:r>
      <w:r w:rsidRPr="00140FE6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promozione di mercati della sovranità </w:t>
      </w:r>
      <w:r w:rsidRPr="00140FE6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lastRenderedPageBreak/>
        <w:t>alimentare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(Terra terra,  mercato Eco-Sol-Pop, etc.) e di </w:t>
      </w:r>
      <w:r w:rsidRPr="00140FE6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attività economiche ed artigianali basate sul riutilizzo di materiale di scarto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(Occhio del Riciclone, progetto T-Riciclo).</w:t>
      </w:r>
    </w:p>
    <w:p w:rsidR="00BB3915" w:rsidRPr="006010E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  <w:r w:rsidRPr="00140FE6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“Nella costruzione di modelli alternativi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- sostiene </w:t>
      </w:r>
      <w:r w:rsidRPr="00140FE6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Marica Di Pierri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- </w:t>
      </w:r>
      <w:r w:rsidRPr="006010E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 w:rsidRPr="00140FE6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particolare rilievo assume il tema del recupero, riuso e riciclaggio dei rifiuti, paradigma di una cultura dello spreco e scarsissima lungimiranza che è necessario eradicare.  A fronte del progressivo e inevitabile esaurimento delle risorse, dei cambiamenti climatici che incalzano, della miriade di fronti di emergenza ambientale diffusi in tutto il mondo e della continua erosione del livello di qualità della vita, la diffusione ed elezione a sistema di tali pratiche rappresentano uno dei capisaldi da cui partire per riscrivere le regole di funzionamento di un modello economico e sociale che pericolosamente non tiene in co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nto i limiti fisici del pianeta”.</w:t>
      </w:r>
    </w:p>
    <w:p w:rsidR="00BB3915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</w:p>
    <w:p w:rsidR="00BB3915" w:rsidRPr="00140FE6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ind w:left="426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>
        <w:rPr>
          <w:rStyle w:val="Enfasigrassetto"/>
          <w:rFonts w:ascii="Arial" w:hAnsi="Arial" w:cs="Arial"/>
          <w:caps/>
          <w:color w:val="4E4E4E"/>
          <w:sz w:val="20"/>
          <w:szCs w:val="20"/>
          <w:u w:val="single"/>
        </w:rPr>
        <w:t>FOCUS N. 2</w:t>
      </w: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:</w:t>
      </w:r>
    </w:p>
    <w:p w:rsidR="00BB3915" w:rsidRDefault="00BB3915" w:rsidP="00BB3915">
      <w:pPr>
        <w:shd w:val="clear" w:color="auto" w:fill="FFFFFF"/>
        <w:ind w:left="426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CATHERINE GOMY, DELEGATO GENERALE FEDERAZIONE “ENVIE”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center"/>
        <w:rPr>
          <w:rStyle w:val="Enfasigrassetto"/>
          <w:rFonts w:ascii="Arial" w:hAnsi="Arial" w:cs="Arial"/>
          <w:color w:val="4E4E4E"/>
          <w:sz w:val="28"/>
          <w:szCs w:val="28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center"/>
        <w:rPr>
          <w:rStyle w:val="Enfasigrassetto"/>
          <w:rFonts w:ascii="Arial" w:hAnsi="Arial" w:cs="Arial"/>
          <w:color w:val="4E4E4E"/>
          <w:sz w:val="28"/>
          <w:szCs w:val="28"/>
        </w:rPr>
      </w:pPr>
      <w:r>
        <w:rPr>
          <w:rStyle w:val="Enfasigrassetto"/>
          <w:rFonts w:ascii="Arial" w:hAnsi="Arial" w:cs="Arial"/>
          <w:color w:val="4E4E4E"/>
          <w:sz w:val="28"/>
          <w:szCs w:val="28"/>
        </w:rPr>
        <w:t>NUOVA “VITA” AGLI ELETTODOMESTICI: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center"/>
        <w:rPr>
          <w:rStyle w:val="Enfasigrassetto"/>
          <w:rFonts w:ascii="Arial" w:hAnsi="Arial" w:cs="Arial"/>
          <w:color w:val="4E4E4E"/>
          <w:sz w:val="28"/>
          <w:szCs w:val="28"/>
        </w:rPr>
      </w:pPr>
      <w:r>
        <w:rPr>
          <w:rStyle w:val="Enfasigrassetto"/>
          <w:rFonts w:ascii="Arial" w:hAnsi="Arial" w:cs="Arial"/>
          <w:color w:val="4E4E4E"/>
          <w:sz w:val="28"/>
          <w:szCs w:val="28"/>
        </w:rPr>
        <w:t>L’ESPERIENZA SOCIALE DI ENVIE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center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Un </w:t>
      </w:r>
      <w:r w:rsidRPr="006A792B">
        <w:rPr>
          <w:rFonts w:ascii="Arial" w:hAnsi="Arial" w:cs="Arial"/>
          <w:bCs/>
          <w:color w:val="4E4E4E"/>
          <w:sz w:val="20"/>
          <w:szCs w:val="20"/>
          <w:lang w:eastAsia="it-IT"/>
        </w:rPr>
        <w:t>modello esemplare di</w:t>
      </w:r>
      <w:r w:rsidRPr="00E20EB9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“eco-sostenibilità”</w:t>
      </w:r>
      <w:r w:rsidRPr="00E20EB9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: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si potrebbe sintetizzare così l’esperienza di </w:t>
      </w:r>
      <w:r w:rsidRPr="00C20D94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E</w:t>
      </w:r>
      <w:r w:rsidRPr="008E34C1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NVIE</w:t>
      </w:r>
      <w:r w:rsidRPr="00E93358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Federazione francese “pioniera” </w:t>
      </w:r>
      <w:r w:rsidRPr="00EF333B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nello sviluppo di soluzioni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responsabili</w:t>
      </w:r>
      <w:r w:rsidRPr="00EF333B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per la prom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ozione di un'economia circolare</w:t>
      </w:r>
      <w:r w:rsidRPr="00EF333B">
        <w:rPr>
          <w:rFonts w:ascii="Arial" w:hAnsi="Arial" w:cs="Arial"/>
          <w:bCs/>
          <w:color w:val="4E4E4E"/>
          <w:sz w:val="20"/>
          <w:szCs w:val="20"/>
          <w:lang w:eastAsia="it-IT"/>
        </w:rPr>
        <w:t>.</w:t>
      </w:r>
      <w:r w:rsidRPr="004379F4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Quello di Envie - che oltre da trent’anni </w:t>
      </w:r>
      <w:r w:rsidRPr="00E93358">
        <w:rPr>
          <w:rFonts w:ascii="Arial" w:hAnsi="Arial" w:cs="Arial"/>
          <w:bCs/>
          <w:color w:val="4E4E4E"/>
          <w:sz w:val="20"/>
          <w:szCs w:val="20"/>
          <w:lang w:eastAsia="it-IT"/>
        </w:rPr>
        <w:t>ripara, ricondizi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ona e rivende elettrodomestici rigenerati, </w:t>
      </w:r>
      <w:r w:rsidRPr="004379F4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creando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nuovi </w:t>
      </w:r>
      <w:r w:rsidRPr="004379F4">
        <w:rPr>
          <w:rFonts w:ascii="Arial" w:hAnsi="Arial" w:cs="Arial"/>
          <w:bCs/>
          <w:color w:val="4E4E4E"/>
          <w:sz w:val="20"/>
          <w:szCs w:val="20"/>
          <w:lang w:eastAsia="it-IT"/>
        </w:rPr>
        <w:t>posti di lavoro e occasioni di formazione professionale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- è un</w:t>
      </w:r>
      <w:r w:rsidRPr="00E93358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 w:rsidRPr="008E34C1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progetto sociale concreto</w:t>
      </w:r>
      <w:r w:rsidRPr="00E93358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fondato</w:t>
      </w:r>
      <w:r w:rsidRPr="00E93358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su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tre “pilastri” che costituiscono il DNA della Federazione: </w:t>
      </w:r>
      <w:r w:rsidRPr="00E840BF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inserimento professionale, tutela dell’ambiente, sviluppo economico.</w:t>
      </w:r>
    </w:p>
    <w:p w:rsidR="00BB3915" w:rsidRDefault="00BB3915" w:rsidP="00BB3915">
      <w:pPr>
        <w:shd w:val="clear" w:color="auto" w:fill="FFFFFF"/>
        <w:spacing w:line="336" w:lineRule="atLeast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“Envie” nasce nel 1984 a Strasburgo da un’idea semplice: riparare elettrodomestici in disuso e rivendere gli apparecchi così rigenerati a prezzi bassi, creando </w:t>
      </w:r>
      <w:r w:rsidRPr="0013193A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nuovi posti di lavoro a livello locale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e favorendo </w:t>
      </w:r>
      <w:r w:rsidRPr="0018687E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l’integrazione professionale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. </w:t>
      </w:r>
    </w:p>
    <w:p w:rsidR="00BB3915" w:rsidRPr="004B1C7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Dalla sua nascita ad oggi, Envie </w:t>
      </w:r>
      <w:r w:rsidRPr="00D17BBA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ha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assunto </w:t>
      </w:r>
      <w:r w:rsidRPr="00777B51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più di 2.500 dipendenti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e attualmente è una delle reti </w:t>
      </w:r>
      <w:r w:rsidRPr="00D17BBA">
        <w:rPr>
          <w:rFonts w:ascii="Arial" w:hAnsi="Arial" w:cs="Arial"/>
          <w:bCs/>
          <w:color w:val="4E4E4E"/>
          <w:sz w:val="20"/>
          <w:szCs w:val="20"/>
          <w:lang w:eastAsia="it-IT"/>
        </w:rPr>
        <w:t>europee più estese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,</w:t>
      </w:r>
      <w:r w:rsidRPr="00D17BBA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con </w:t>
      </w:r>
      <w:r w:rsidRPr="001658A3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oltre 50 imprese</w:t>
      </w:r>
      <w:r w:rsidRPr="00D17BBA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presenti su tutto il territorio francese e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circa 9</w:t>
      </w:r>
      <w:r w:rsidRPr="001658A3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0.000 apparecchi rigenerati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ogni anno</w:t>
      </w:r>
      <w:r w:rsidRPr="004B1C75">
        <w:rPr>
          <w:rFonts w:ascii="Arial" w:hAnsi="Arial" w:cs="Arial"/>
          <w:bCs/>
          <w:color w:val="4E4E4E"/>
          <w:sz w:val="20"/>
          <w:szCs w:val="20"/>
          <w:lang w:eastAsia="it-IT"/>
        </w:rPr>
        <w:t>.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CB36E4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Envie è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anche </w:t>
      </w:r>
      <w:r w:rsidRPr="00CB36E4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membro attivo di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“</w:t>
      </w:r>
      <w:r w:rsidRPr="00CB36E4">
        <w:rPr>
          <w:rFonts w:ascii="Arial" w:hAnsi="Arial" w:cs="Arial"/>
          <w:bCs/>
          <w:color w:val="4E4E4E"/>
          <w:sz w:val="20"/>
          <w:szCs w:val="20"/>
          <w:lang w:eastAsia="it-IT"/>
        </w:rPr>
        <w:t>Rreuse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”</w:t>
      </w:r>
      <w:r w:rsidRPr="00CB36E4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l</w:t>
      </w:r>
      <w:r w:rsidRPr="00CB36E4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’organizzazione europea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che raggruppa le </w:t>
      </w:r>
      <w:r w:rsidRPr="00CB36E4">
        <w:rPr>
          <w:rFonts w:ascii="Arial" w:hAnsi="Arial" w:cs="Arial"/>
          <w:bCs/>
          <w:color w:val="4E4E4E"/>
          <w:sz w:val="20"/>
          <w:szCs w:val="20"/>
          <w:lang w:eastAsia="it-IT"/>
        </w:rPr>
        <w:t>imprese sociali che operano nel setto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re del riutilizzo dei rifiuti (non solo RAEE).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Pr="0090488B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In particolare, Envie raccoglie gli elettrodomestici prossimi alla rottamazione e li raggruppa nei propri siti operativi; gli apparecchi che vengono rigenerati sono poi pronti per essere reimmessi sul mercato in uno dei </w:t>
      </w:r>
      <w:r w:rsidRPr="00FE401A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45 </w:t>
      </w:r>
      <w:r w:rsidRPr="00FE401A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lastRenderedPageBreak/>
        <w:t>negozi della Federazione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,</w:t>
      </w:r>
      <w:r w:rsidRPr="00FE401A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presenti su tutto il territorio francese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ad un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prezzo più basso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rispetto a quello di un elettrodomestico nuovo e, quindi, </w:t>
      </w:r>
      <w:r w:rsidRPr="0090488B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accessibile a tutti. 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Ma oltre al prezzo di vendita delle apparecchiature ricondizionate, sono altri i motivi del successo raggiunto da Envie in questi anni: in primo luogo, la Federazione ha sviluppato </w:t>
      </w:r>
      <w:r w:rsidRPr="002D7841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un modello economico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solido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(ogni azienda del network ha una capacità di auto-finanziamento pari all’80%, mentre per il restante 20% riceve supporto dallo Stato francese); il </w:t>
      </w:r>
      <w:r w:rsidRPr="00800A7B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60%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dei collaboratori, inseriti con contratti di integrazione professionale, dopo la permanenza in Envie ha la possibilità di </w:t>
      </w:r>
      <w:r w:rsidRPr="007968B9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accedere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realmente a un lavoro o a un corso certif</w:t>
      </w:r>
      <w:r w:rsidRPr="007968B9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icato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  <w:r w:rsidRPr="007968B9">
        <w:rPr>
          <w:rFonts w:ascii="Arial" w:hAnsi="Arial" w:cs="Arial"/>
          <w:bCs/>
          <w:color w:val="4E4E4E"/>
          <w:sz w:val="20"/>
          <w:szCs w:val="20"/>
          <w:lang w:eastAsia="it-IT"/>
        </w:rPr>
        <w:t>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le competenze professionali acquisite sono riconosciute da tutti gli stakeholders del settore; infine, risulta </w:t>
      </w:r>
      <w:r w:rsidRPr="002D7841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straordinario l’impatto ambientale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dell’operato di Envie, che ogni anno consente </w:t>
      </w:r>
      <w:r w:rsidRPr="002D7841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il risparmio di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ben </w:t>
      </w:r>
      <w:r w:rsidRPr="002D7841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4.000 tonnel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l</w:t>
      </w:r>
      <w:r w:rsidRPr="002D7841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ate di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rifiuti.</w:t>
      </w:r>
    </w:p>
    <w:p w:rsidR="00BB3915" w:rsidRPr="007968B9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ind w:left="426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>
        <w:rPr>
          <w:rStyle w:val="Enfasigrassetto"/>
          <w:rFonts w:ascii="Arial" w:hAnsi="Arial" w:cs="Arial"/>
          <w:caps/>
          <w:color w:val="4E4E4E"/>
          <w:sz w:val="20"/>
          <w:szCs w:val="20"/>
          <w:u w:val="single"/>
        </w:rPr>
        <w:t>FOCUS N. 3</w:t>
      </w: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:</w:t>
      </w:r>
    </w:p>
    <w:p w:rsidR="00BB3915" w:rsidRDefault="00BB3915" w:rsidP="00BB3915">
      <w:pPr>
        <w:shd w:val="clear" w:color="auto" w:fill="FFFFFF"/>
        <w:ind w:left="426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DAVIDE OLDANI, CHEF DEL RISTORANTE “D’O” DI CORNAREDO</w:t>
      </w:r>
    </w:p>
    <w:p w:rsidR="00BB3915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</w:p>
    <w:p w:rsidR="00BB3915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  <w:r>
        <w:rPr>
          <w:rStyle w:val="Enfasigrassetto"/>
          <w:rFonts w:ascii="Arial" w:hAnsi="Arial" w:cs="Arial"/>
          <w:color w:val="4E4E4E"/>
          <w:sz w:val="28"/>
          <w:szCs w:val="28"/>
        </w:rPr>
        <w:t>LA CUCINA INNOVATIVA DI DAVIDE OLDANI:</w:t>
      </w:r>
    </w:p>
    <w:p w:rsidR="00BB3915" w:rsidRPr="00F05EAD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  <w:r w:rsidRPr="00F05EAD">
        <w:rPr>
          <w:rStyle w:val="Enfasigrassetto"/>
          <w:rFonts w:ascii="Arial" w:hAnsi="Arial" w:cs="Arial"/>
          <w:color w:val="4E4E4E"/>
          <w:sz w:val="28"/>
          <w:szCs w:val="28"/>
        </w:rPr>
        <w:t>“PENSARE PRIMA DI COMPRARE E PESARE PRIMA DI CUCINARE”</w:t>
      </w:r>
    </w:p>
    <w:p w:rsidR="00BB3915" w:rsidRPr="00F05EAD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Un tempo, cucinare con ingredienti semplici o “di ricilo” era una prassi comune, ma anche una necessità, sia per la scarsità di materie prime disponibili che per le rudimentali modalità di conservazione degli alimenti: era, dunque, normale che non si buttasse via nulla… 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Con il passare degli anni e con l’industrializzazione del settore alimentare, invece, la situazione è radicalmente cambiata: </w:t>
      </w:r>
      <w:r w:rsidRPr="002B4193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oggi, lo spreco di cibo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-</w:t>
      </w:r>
      <w:r w:rsidRPr="009D415C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dalla dispensa di casa al frigorifero, dai fornelli al bi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done della spazzatura domestico -</w:t>
      </w:r>
      <w:r w:rsidRPr="009D415C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 w:rsidRPr="002B4193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vale complessivamente 8,4 miliardi di euro all'anno</w:t>
      </w:r>
      <w:r w:rsidRPr="009D415C">
        <w:rPr>
          <w:rFonts w:ascii="Arial" w:hAnsi="Arial" w:cs="Arial"/>
          <w:bCs/>
          <w:color w:val="4E4E4E"/>
          <w:sz w:val="20"/>
          <w:szCs w:val="20"/>
          <w:lang w:eastAsia="it-IT"/>
        </w:rPr>
        <w:t>, ovvero 6,7 euro settimanali a famiglia per 650 grammi circa di cibo sprecato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 w:rsidRPr="002B4193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(dati Osservatorio Waste Watcher 2015).</w:t>
      </w:r>
    </w:p>
    <w:p w:rsidR="00BB3915" w:rsidRPr="002B4193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Numeri allarmanti che danno l’idea di quanto cibo perfettamente commestibile e sufficiente a sfamare milioni di persone che soffrono quotidianamente la fame nel mondo, venga invece sprecato senza ritegno. E </w:t>
      </w:r>
      <w:r w:rsidRPr="00A04716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questo spreco costa come mezzo punto di PIL, perché il cibo gettato non è recuperabile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</w:t>
      </w:r>
      <w:r w:rsidRPr="00A04716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anzi diventa un costo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– anche ambientale – </w:t>
      </w:r>
      <w:r w:rsidRPr="00A04716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per essere smaltito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.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Lo sa bene </w:t>
      </w:r>
      <w:r w:rsidRPr="00B21549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Davide Oldani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chef stellato ideatore della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“Cucina P</w:t>
      </w:r>
      <w:r w:rsidRPr="00A04716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op”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: </w:t>
      </w:r>
      <w:r w:rsidRPr="00F57429">
        <w:rPr>
          <w:rFonts w:ascii="Arial" w:hAnsi="Arial" w:cs="Arial"/>
          <w:bCs/>
          <w:color w:val="4E4E4E"/>
          <w:sz w:val="20"/>
          <w:szCs w:val="20"/>
          <w:lang w:eastAsia="it-IT"/>
        </w:rPr>
        <w:t>un connubio di alta qualità e accessibilit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à, che ha fatto dell’uso di ingredieti semplici e stagionali nelle sue ricette, un vero cavallo di battaglia.</w:t>
      </w:r>
      <w:r w:rsidRPr="0008373D">
        <w:t xml:space="preserve"> 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  <w:r w:rsidRPr="0008373D">
        <w:rPr>
          <w:rFonts w:ascii="Arial" w:hAnsi="Arial" w:cs="Arial"/>
          <w:b/>
          <w:bCs/>
          <w:i/>
          <w:color w:val="4E4E4E"/>
          <w:sz w:val="20"/>
          <w:szCs w:val="20"/>
          <w:lang w:eastAsia="it-IT"/>
        </w:rPr>
        <w:lastRenderedPageBreak/>
        <w:t>“Pensare prima di comprare e pesare prima di cucinare”: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è questa la filosofia di Oldani in cucina. </w:t>
      </w:r>
      <w:r w:rsidRPr="0008373D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“Se si produces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se di meno - </w:t>
      </w:r>
      <w:r w:rsidRPr="0008373D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sostiene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lo </w:t>
      </w:r>
      <w:r w:rsidRPr="0008373D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Chef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- </w:t>
      </w:r>
      <w:r w:rsidRPr="0008373D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si eviterebbero spre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chi inutili e non ci sarebbe neppure</w:t>
      </w:r>
      <w:r w:rsidRPr="0008373D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bis</w:t>
      </w:r>
      <w:r w:rsidRPr="0008373D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ogno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di riciclare… si porterebbero in tavola sempre cibi freschi, gustosi e di maggiore qualità”.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F05EAD">
        <w:rPr>
          <w:rFonts w:ascii="Arial" w:hAnsi="Arial" w:cs="Arial"/>
          <w:bCs/>
          <w:color w:val="4E4E4E"/>
          <w:sz w:val="20"/>
          <w:szCs w:val="20"/>
          <w:lang w:eastAsia="it-IT"/>
        </w:rPr>
        <w:t>Del resto, le ricette stellate di Oldani si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 w:rsidRPr="00F05EAD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basano proprio su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ingredienti di alta qualità, perché utilizzati in stagione, </w:t>
      </w:r>
      <w:r w:rsidRPr="00B614B4">
        <w:rPr>
          <w:rFonts w:ascii="Arial" w:hAnsi="Arial" w:cs="Arial"/>
          <w:bCs/>
          <w:color w:val="4E4E4E"/>
          <w:sz w:val="20"/>
          <w:szCs w:val="20"/>
          <w:lang w:eastAsia="it-IT"/>
        </w:rPr>
        <w:t>il che permette anche una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corretta accessibilità.</w:t>
      </w:r>
      <w:r w:rsidRPr="00B614B4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</w:p>
    <w:p w:rsidR="00BB3915" w:rsidRPr="00F05EAD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F05EAD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“Una cosa che ‘riciclo’ quotidianamente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in cucina</w:t>
      </w:r>
      <w:r w:rsidRPr="00F05EAD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?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Senza dubbio, l</w:t>
      </w:r>
      <w:r w:rsidRPr="00F05EAD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a mia passione!”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–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conclude</w:t>
      </w:r>
      <w:r w:rsidRPr="00F05EAD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lo chef.</w:t>
      </w:r>
    </w:p>
    <w:p w:rsidR="00BB3915" w:rsidRPr="00F05EAD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550D93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Oldani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pioniere della </w:t>
      </w:r>
      <w:r w:rsidRPr="00126F0F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cucina a basso costo ma di qualità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</w:t>
      </w:r>
      <w:r w:rsidRPr="004E7193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ha aperto il suo ristorante, </w:t>
      </w:r>
      <w:r w:rsidRPr="00126F0F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il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“</w:t>
      </w:r>
      <w:r w:rsidRPr="00126F0F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D’O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”</w:t>
      </w:r>
      <w:r w:rsidRPr="004E7193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nel 2003. Le esperienze precedenti lo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hanno</w:t>
      </w:r>
      <w:r w:rsidRPr="004E7193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visto a fianco di Gualtiero Marchesi, Albert Roux, Alain Ducasse, Pierre Hermé. Nel 2008 ha ricevuto l’Ambrogi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no d'oro dal Comune di Milano e n</w:t>
      </w:r>
      <w:r w:rsidRPr="004E7193">
        <w:rPr>
          <w:rFonts w:ascii="Arial" w:hAnsi="Arial" w:cs="Arial"/>
          <w:bCs/>
          <w:color w:val="4E4E4E"/>
          <w:sz w:val="20"/>
          <w:szCs w:val="20"/>
          <w:lang w:eastAsia="it-IT"/>
        </w:rPr>
        <w:t>el 2013 è stato invitato ad Harvard in seguito a una case history sul suo ristorante pubblicata sulla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Harvard Business School Review. 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Tra poche settimane, nella seconda metà del mese di giugno, aprirà il suo nuovo ristorante, sempre a Cornaredo, ispirato al concept della “casa italiana”, dove </w:t>
      </w:r>
      <w:r w:rsidRPr="003F5B79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accoglienza e qualità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faranno da padroni.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Pr="00F05EAD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ind w:left="426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>
        <w:rPr>
          <w:rStyle w:val="Enfasigrassetto"/>
          <w:rFonts w:ascii="Arial" w:hAnsi="Arial" w:cs="Arial"/>
          <w:caps/>
          <w:color w:val="4E4E4E"/>
          <w:sz w:val="20"/>
          <w:szCs w:val="20"/>
          <w:u w:val="single"/>
        </w:rPr>
        <w:t>FOCUS N. 4</w:t>
      </w: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:</w:t>
      </w:r>
    </w:p>
    <w:p w:rsidR="00BB3915" w:rsidRDefault="00BB3915" w:rsidP="00BB3915">
      <w:pPr>
        <w:shd w:val="clear" w:color="auto" w:fill="FFFFFF"/>
        <w:ind w:left="426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FRANCO FONTANA, vice presidente COOPERATIVA SOCIALE “INSIEME” di vicenza</w:t>
      </w:r>
    </w:p>
    <w:p w:rsidR="00BB3915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</w:p>
    <w:p w:rsidR="00BB3915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  <w:r>
        <w:rPr>
          <w:rStyle w:val="Enfasigrassetto"/>
          <w:rFonts w:ascii="Arial" w:hAnsi="Arial" w:cs="Arial"/>
          <w:color w:val="4E4E4E"/>
          <w:sz w:val="28"/>
          <w:szCs w:val="28"/>
        </w:rPr>
        <w:t xml:space="preserve">DA “SCARTI” A “RISORSE”: </w:t>
      </w:r>
    </w:p>
    <w:p w:rsidR="00BB3915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  <w:r>
        <w:rPr>
          <w:rStyle w:val="Enfasigrassetto"/>
          <w:rFonts w:ascii="Arial" w:hAnsi="Arial" w:cs="Arial"/>
          <w:color w:val="4E4E4E"/>
          <w:sz w:val="28"/>
          <w:szCs w:val="28"/>
        </w:rPr>
        <w:t>UNA STORIA DI SOSTENIBILITA’ E SOLIDARIETA’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Dare </w:t>
      </w:r>
      <w:r w:rsidRPr="005F7B90">
        <w:rPr>
          <w:rFonts w:ascii="Arial" w:hAnsi="Arial" w:cs="Arial"/>
          <w:bCs/>
          <w:color w:val="4E4E4E"/>
          <w:sz w:val="20"/>
          <w:szCs w:val="20"/>
          <w:lang w:eastAsia="it-IT"/>
        </w:rPr>
        <w:t>una</w:t>
      </w:r>
      <w:r w:rsidRPr="00736A48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“seconda opportunità” alle persone e alle cose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che apparentemente non ce l’hanno: è questa la </w:t>
      </w:r>
      <w:r w:rsidRPr="00A65B3D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mission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della</w:t>
      </w:r>
      <w:r w:rsidRPr="005F7B9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  <w:r w:rsidRPr="00736A48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Cooperativa Sociale “Insieme”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,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nata</w:t>
      </w:r>
      <w:r w:rsidRPr="005F7B9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a Vicenza nel 1979, </w:t>
      </w:r>
      <w:r w:rsidRPr="005F7B9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per iniziativa di un gruppo di cittadini che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hanno puntato sulla “solidarietà” per realizzare una vera e propria </w:t>
      </w:r>
      <w:r w:rsidRPr="00A65B3D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“impresa sociale”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.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Attualmente </w:t>
      </w:r>
      <w:r w:rsidRPr="005F7B90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composta da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150 persone (di cui 50 soci responsabili), la Cooperativa S</w:t>
      </w:r>
      <w:r w:rsidRPr="005F7B90">
        <w:rPr>
          <w:rFonts w:ascii="Arial" w:hAnsi="Arial" w:cs="Arial"/>
          <w:bCs/>
          <w:color w:val="4E4E4E"/>
          <w:sz w:val="20"/>
          <w:szCs w:val="20"/>
          <w:lang w:eastAsia="it-IT"/>
        </w:rPr>
        <w:t>ociale “Insieme” ha come principale obiettivo quello di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  <w:r w:rsidRPr="00736A48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trasforma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re</w:t>
      </w:r>
      <w:r w:rsidRPr="00736A48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gli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“</w:t>
      </w:r>
      <w:r w:rsidRPr="00736A48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scarti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”</w:t>
      </w:r>
      <w:r w:rsidRPr="00736A48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in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“</w:t>
      </w:r>
      <w:r w:rsidRPr="00736A48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risorse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”, </w:t>
      </w:r>
      <w:r w:rsidRPr="005F7B90">
        <w:rPr>
          <w:rFonts w:ascii="Arial" w:hAnsi="Arial" w:cs="Arial"/>
          <w:bCs/>
          <w:color w:val="4E4E4E"/>
          <w:sz w:val="20"/>
          <w:szCs w:val="20"/>
          <w:lang w:eastAsia="it-IT"/>
        </w:rPr>
        <w:t>puntando su un’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economia ecologica e solidale, </w:t>
      </w:r>
      <w:r w:rsidRPr="00DB312B">
        <w:rPr>
          <w:rFonts w:ascii="Arial" w:hAnsi="Arial" w:cs="Arial"/>
          <w:bCs/>
          <w:color w:val="4E4E4E"/>
          <w:sz w:val="20"/>
          <w:szCs w:val="20"/>
          <w:lang w:eastAsia="it-IT"/>
        </w:rPr>
        <w:t>basata sul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  <w:r w:rsidRPr="00A65B3D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riciclo e sul riuso.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Tutte le iniziative messe in campo sono finalizzate a </w:t>
      </w:r>
      <w:r w:rsidRPr="00EA72B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sensibilizzare l’opinione pubblica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su tematiche e problematiche legate al </w:t>
      </w:r>
      <w:r w:rsidRPr="00EA72B0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mondo dell’eco-sostenibile e del basso consumo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, alla scelta dell’utilizzo delle energie rinnovabili e di materiali riciclati.</w:t>
      </w:r>
    </w:p>
    <w:p w:rsidR="00BB3915" w:rsidRDefault="00BB3915" w:rsidP="00BB3915">
      <w:pPr>
        <w:shd w:val="clear" w:color="auto" w:fill="FFFFFF"/>
        <w:spacing w:line="336" w:lineRule="atLeast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In oltre 30 anni di attività, “Insieme” </w:t>
      </w:r>
      <w:r w:rsidRPr="00A65B3D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ha accolto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più di </w:t>
      </w:r>
      <w:r w:rsidRPr="00A65B3D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600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persone, </w:t>
      </w:r>
      <w:r w:rsidRPr="0068449B">
        <w:rPr>
          <w:rFonts w:ascii="Arial" w:hAnsi="Arial" w:cs="Arial"/>
          <w:bCs/>
          <w:color w:val="4E4E4E"/>
          <w:sz w:val="20"/>
          <w:szCs w:val="20"/>
          <w:lang w:eastAsia="it-IT"/>
        </w:rPr>
        <w:t>tra minori, giovani e adulti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con alle spalle esperienze di disagio, offrendo loro </w:t>
      </w:r>
      <w:r w:rsidRPr="00A65B3D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concrete opportuinità di lavoro e di formazione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. 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“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I valori che hanno ispirato il nostro impegno in questi anni </w:t>
      </w:r>
      <w:r w:rsidRPr="00AC774E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– afferma </w:t>
      </w:r>
      <w:r w:rsidRPr="00AC774E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Franco Fontana, Vice-Presidente di “Insieme”</w:t>
      </w:r>
      <w:r w:rsidRPr="00AC774E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– </w:t>
      </w:r>
      <w:r w:rsidRPr="0068449B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sono sintenizzabili in “4 A”: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Accoglienza, Ambiente, Autogestione, Abitare la citta’ (intesa come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lastRenderedPageBreak/>
        <w:t>Territorialità, ovvero capacità di inserirsi in un contesto comunitario, adattarsi ai suoi cambiamenti, essere aperti ad un positivo “contagio” di idee e buone pratiche sociali). Sono questi i nostri principi ispiratori e la base di tutte le iniziative future”.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“Insieme” cerca, quotidianamente, di </w:t>
      </w:r>
      <w:r w:rsidRPr="00AC774E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ridare valore alle cose </w:t>
      </w:r>
      <w:r w:rsidRPr="00AC774E">
        <w:rPr>
          <w:rFonts w:ascii="Arial" w:hAnsi="Arial" w:cs="Arial"/>
          <w:bCs/>
          <w:color w:val="4E4E4E"/>
          <w:sz w:val="20"/>
          <w:szCs w:val="20"/>
          <w:lang w:eastAsia="it-IT"/>
        </w:rPr>
        <w:t>che raccoglie o che ritira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: siano mobili o oggetti, libri, giocattoli o strumenti musicali… </w:t>
      </w:r>
      <w:r w:rsidRPr="00AC774E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Tutto può essere rivenduto, restaurato, oppure tornare ad essere “materia prima”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consentendo di diminuire gli sprechi e i rifiuti urbani. 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“</w:t>
      </w:r>
      <w:r w:rsidRPr="0068449B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Non si può immaginare quanto ci sia da recuperare in tutt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o ciò che portiamo in discarica – </w:t>
      </w:r>
      <w:r w:rsidRPr="0068449B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continua </w:t>
      </w:r>
      <w:r w:rsidRPr="0068449B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Fontana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.</w:t>
      </w:r>
      <w:r w:rsidRPr="0068449B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Il nostro lavoro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ha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come scopo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prioritario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quello di dimostrare che tutti i beni possono essere valorizzati e rivalutati e possono tornare a essere utili, o addirittura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diventare 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fonte di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nuove creazioni: da un antico balcone in legno si può ricavare, ad esempio, un tavolo da cucina; un moderno lampadario può prendere forma da un set di cucchiai non più in uso. E questi sono solo alcuni esempi di come gli oggetti scartati possano essere ‘reinterpretati’ per divenire pezzi davvero unici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”.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Pr="00582589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La Cooperativa sociale è attualmente strutturata in </w:t>
      </w:r>
      <w:r w:rsidRPr="005E1005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tre macro-aree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: la prima destinata alla “raccolta”; la seconda finalizzata alla vendita; la terza, intermedia, impiegata per la preparazione degli oggetti raccolti alla vendita o al riutilizzo. Il tutto nel </w:t>
      </w:r>
      <w:r w:rsidRPr="006D13CF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massimo rispetto dell’ambiente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: 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“La cooperativa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- conclude </w:t>
      </w:r>
      <w:r w:rsidRPr="00AC774E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Fontana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-  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ha installato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,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nel 2011,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un impianto fotovoltaico, grazie al quale è in grado di soddisfare in toto il proprio 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fabbisogno elettrico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; abbiamo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,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inoltre, acquistato diversi automezzi con impianti GPL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per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minimizzare l’impatto sull’ambiente dei nostri trasporti  e 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rispondere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all’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esigenza di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una sempre maggiore </w:t>
      </w:r>
      <w:r w:rsidRPr="00AC774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soste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nibilità”.</w:t>
      </w:r>
    </w:p>
    <w:p w:rsidR="00BB3915" w:rsidRPr="009C2676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Pr="003464B0" w:rsidRDefault="00BB3915" w:rsidP="00BB3915">
      <w:pPr>
        <w:shd w:val="clear" w:color="auto" w:fill="FFFFFF"/>
        <w:ind w:left="426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 w:rsidRPr="003464B0">
        <w:rPr>
          <w:rStyle w:val="Enfasigrassetto"/>
          <w:rFonts w:ascii="Arial" w:hAnsi="Arial" w:cs="Arial"/>
          <w:caps/>
          <w:color w:val="4E4E4E"/>
          <w:sz w:val="20"/>
          <w:szCs w:val="20"/>
          <w:u w:val="single"/>
        </w:rPr>
        <w:t xml:space="preserve">FOCUS N. </w:t>
      </w:r>
      <w:r>
        <w:rPr>
          <w:rStyle w:val="Enfasigrassetto"/>
          <w:rFonts w:ascii="Arial" w:hAnsi="Arial" w:cs="Arial"/>
          <w:caps/>
          <w:color w:val="4E4E4E"/>
          <w:sz w:val="20"/>
          <w:szCs w:val="20"/>
          <w:u w:val="single"/>
        </w:rPr>
        <w:t>5</w:t>
      </w: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:</w:t>
      </w:r>
    </w:p>
    <w:p w:rsidR="00BB3915" w:rsidRPr="003464B0" w:rsidRDefault="00BB3915" w:rsidP="00BB3915">
      <w:pPr>
        <w:shd w:val="clear" w:color="auto" w:fill="FFFFFF"/>
        <w:ind w:left="426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 w:rsidRPr="003464B0">
        <w:rPr>
          <w:rStyle w:val="Enfasigrassetto"/>
          <w:rFonts w:ascii="Arial" w:hAnsi="Arial" w:cs="Arial"/>
          <w:caps/>
          <w:color w:val="4E4E4E"/>
          <w:sz w:val="20"/>
          <w:szCs w:val="20"/>
        </w:rPr>
        <w:t>massimo parisi, direttore del carcere di bollate</w:t>
      </w:r>
    </w:p>
    <w:p w:rsidR="00BB3915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</w:p>
    <w:p w:rsidR="00BB3915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  <w:r>
        <w:rPr>
          <w:rStyle w:val="Enfasigrassetto"/>
          <w:rFonts w:ascii="Arial" w:hAnsi="Arial" w:cs="Arial"/>
          <w:color w:val="4E4E4E"/>
          <w:sz w:val="28"/>
          <w:szCs w:val="28"/>
        </w:rPr>
        <w:t>RICOMINCIARE A VIVERE… “IN GALERA”.</w:t>
      </w:r>
    </w:p>
    <w:p w:rsidR="00BB3915" w:rsidRPr="00FC1D2B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6"/>
          <w:szCs w:val="26"/>
        </w:rPr>
      </w:pPr>
      <w:r w:rsidRPr="00FC1D2B">
        <w:rPr>
          <w:rStyle w:val="Enfasigrassetto"/>
          <w:rFonts w:ascii="Arial" w:hAnsi="Arial" w:cs="Arial"/>
          <w:color w:val="4E4E4E"/>
          <w:sz w:val="26"/>
          <w:szCs w:val="26"/>
        </w:rPr>
        <w:t xml:space="preserve">IL LAVORO COME OCCASIONE </w:t>
      </w:r>
      <w:r>
        <w:rPr>
          <w:rStyle w:val="Enfasigrassetto"/>
          <w:rFonts w:ascii="Arial" w:hAnsi="Arial" w:cs="Arial"/>
          <w:color w:val="4E4E4E"/>
          <w:sz w:val="26"/>
          <w:szCs w:val="26"/>
        </w:rPr>
        <w:t>PER RIPARTIRE</w:t>
      </w:r>
      <w:r w:rsidRPr="00FC1D2B">
        <w:rPr>
          <w:rStyle w:val="Enfasigrassetto"/>
          <w:rFonts w:ascii="Arial" w:hAnsi="Arial" w:cs="Arial"/>
          <w:color w:val="4E4E4E"/>
          <w:sz w:val="26"/>
          <w:szCs w:val="26"/>
        </w:rPr>
        <w:t xml:space="preserve"> 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Un </w:t>
      </w:r>
      <w:r w:rsidRPr="00A7303B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nuovo inizio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una </w:t>
      </w:r>
      <w:r w:rsidRPr="00A7303B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seconda possibilità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per ridare valore alla propria esistenza e ripartire con il piede giusto: è questo l’obiettivo di </w:t>
      </w:r>
      <w:r w:rsidRPr="0077526C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“InGalera”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, </w:t>
      </w:r>
      <w:r w:rsidRPr="00E64EA7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il primo ed unico ristorante in Italia 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creato</w:t>
      </w:r>
      <w:r w:rsidRPr="00E64EA7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all’interno di una struttura carceraria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.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Inaugurato nell’ottobre del 2015,</w:t>
      </w:r>
      <w:r w:rsidRPr="00DA7AC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dentro al carcere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di Bollate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</w:t>
      </w:r>
      <w:r w:rsidRPr="009373B2">
        <w:rPr>
          <w:rFonts w:ascii="Arial" w:hAnsi="Arial" w:cs="Arial"/>
          <w:bCs/>
          <w:color w:val="4E4E4E"/>
          <w:sz w:val="20"/>
          <w:szCs w:val="20"/>
          <w:lang w:eastAsia="it-IT"/>
        </w:rPr>
        <w:t>“InGalera”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  <w:r w:rsidRPr="001F46EF">
        <w:rPr>
          <w:rFonts w:ascii="Arial" w:hAnsi="Arial" w:cs="Arial"/>
          <w:bCs/>
          <w:color w:val="4E4E4E"/>
          <w:sz w:val="20"/>
          <w:szCs w:val="20"/>
          <w:lang w:eastAsia="it-IT"/>
        </w:rPr>
        <w:t>ha lo scopo di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offrire ai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detenuti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regolarmente assunti, </w:t>
      </w:r>
      <w:r w:rsidRPr="009373B2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una “nuova occasione” di vita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una seconda 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possibilità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per 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riappropriarsi o apprendere la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“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>cultura del lavoro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”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attraverso 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>un percorso di formazione professionale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e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di 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responsabilizzazione,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che li metta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in rapporto con il mercato, il mondo del lavoro e la società civile.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lastRenderedPageBreak/>
        <w:t>Aperto al pubblico</w:t>
      </w:r>
      <w:r w:rsidRPr="00206432">
        <w:t xml:space="preserve"> </w:t>
      </w:r>
      <w:r w:rsidRPr="00206432">
        <w:rPr>
          <w:rFonts w:ascii="Arial" w:hAnsi="Arial" w:cs="Arial"/>
          <w:bCs/>
          <w:color w:val="4E4E4E"/>
          <w:sz w:val="20"/>
          <w:szCs w:val="20"/>
          <w:lang w:eastAsia="it-IT"/>
        </w:rPr>
        <w:t>a pranz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o e a cena, sei giorni su sette, “InGalera” dà lavoro a otto detenuti (assunti</w:t>
      </w:r>
      <w:r w:rsidRPr="00206432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dalla cooperativa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“</w:t>
      </w: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Abc la sapienza in tavola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”), </w:t>
      </w:r>
      <w:r w:rsidRPr="00206432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seguiti da uno </w:t>
      </w:r>
      <w:r w:rsidRPr="00206432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chef e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un maitre </w:t>
      </w:r>
      <w:r w:rsidRPr="00206432">
        <w:rPr>
          <w:rFonts w:ascii="Arial" w:hAnsi="Arial" w:cs="Arial"/>
          <w:bCs/>
          <w:color w:val="4E4E4E"/>
          <w:sz w:val="20"/>
          <w:szCs w:val="20"/>
          <w:lang w:eastAsia="it-IT"/>
        </w:rPr>
        <w:t>professionisti. A questi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,</w:t>
      </w:r>
      <w:r w:rsidRPr="00206432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si aggiungono anche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diversi</w:t>
      </w:r>
      <w:r w:rsidRPr="00206432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tirocinanti della 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sezione carceraria dell’Istituto Alberghiero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“</w:t>
      </w:r>
      <w:r w:rsidRPr="00B66AAE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Paolo Frisi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”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di Milano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che 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>possono svolgere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presso “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>InGalera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”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lo stage obbligatorio per il conseguimento del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loro </w:t>
      </w:r>
      <w:r w:rsidRPr="00CA16E9">
        <w:rPr>
          <w:rFonts w:ascii="Arial" w:hAnsi="Arial" w:cs="Arial"/>
          <w:bCs/>
          <w:color w:val="4E4E4E"/>
          <w:sz w:val="20"/>
          <w:szCs w:val="20"/>
          <w:lang w:eastAsia="it-IT"/>
        </w:rPr>
        <w:t>diploma alberghiero.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“L’obiettivo più importante di questo nostro progetto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- </w:t>
      </w:r>
      <w:r w:rsidRPr="00206432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racconta </w:t>
      </w:r>
      <w:r w:rsidRPr="00206432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Massimo Parisi, Direttore del carcere di Bollate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  <w:r w:rsidRPr="00206432">
        <w:rPr>
          <w:rFonts w:ascii="Arial" w:hAnsi="Arial" w:cs="Arial"/>
          <w:bCs/>
          <w:color w:val="4E4E4E"/>
          <w:sz w:val="20"/>
          <w:szCs w:val="20"/>
          <w:lang w:eastAsia="it-IT"/>
        </w:rPr>
        <w:t>-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non è solo quello,</w:t>
      </w:r>
      <w:r w:rsidRPr="00206432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già</w:t>
      </w:r>
      <w:r w:rsidRPr="005F6B40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di per sé rilevante, di fornire ai detenuti competenze formative e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professionali </w:t>
      </w:r>
      <w:r w:rsidRPr="005F6B40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utili al loro reinserimento sociale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, </w:t>
      </w: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ma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anche di offrire a chiunque, </w:t>
      </w: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con la costante apertura al pubblico, un’opportunità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di entrare nel ‘mondo</w:t>
      </w: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carcerario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’</w:t>
      </w: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e riflettere sul senso della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pena</w:t>
      </w: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. In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questo</w:t>
      </w: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modo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,</w:t>
      </w: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il ristorante può farsi portatore di un messaggio culturale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ancora più forte, che intende consolidare</w:t>
      </w:r>
      <w:r w:rsidRPr="00206432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le basi per un’effettiva inclusione sociale dei detenuti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”.</w:t>
      </w:r>
    </w:p>
    <w:p w:rsidR="00BB3915" w:rsidRDefault="00BB3915" w:rsidP="00BB3915">
      <w:pPr>
        <w:shd w:val="clear" w:color="auto" w:fill="FFFFFF"/>
        <w:spacing w:line="336" w:lineRule="atLeast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Il </w:t>
      </w:r>
      <w:r w:rsidRPr="00FD4E2F">
        <w:rPr>
          <w:rFonts w:ascii="Arial" w:hAnsi="Arial" w:cs="Arial"/>
          <w:bCs/>
          <w:color w:val="4E4E4E"/>
          <w:sz w:val="20"/>
          <w:szCs w:val="20"/>
          <w:lang w:eastAsia="it-IT"/>
        </w:rPr>
        <w:t>carcere di Bollate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ospita attualmente circa 1.200 detenuti: di questi, </w:t>
      </w:r>
      <w:r w:rsidRPr="00CD28A2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200 sono impegnati in attività lavorative e di volontariato all’esterno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del carcere, mentre </w:t>
      </w:r>
      <w:r w:rsidRPr="00CD28A2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altri 300 lavorano all’interno della struttura carceraria.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Non solo la creazione di un ristorante, dunque, ma anche altri progetti sociali sono stati portati avanti, negli anni, dal carcere di Bollate… Ad esempio, tra i più originali, quello di </w:t>
      </w:r>
      <w:r w:rsidRPr="00B66AAE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“Cascina Bollate”: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 w:rsidRPr="00CD28A2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un vivaio all’interno del carcere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, dove lavorano detenuti che imparano un mestiere, accanto a giardinieri professionisti, occupandosi di piante erbacee perenni. </w:t>
      </w:r>
    </w:p>
    <w:p w:rsidR="00BB3915" w:rsidRPr="00136E89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“Anche per coloro che </w:t>
      </w:r>
      <w:r w:rsidRPr="009550DC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si trovano in es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ecuzione di una pena detentiva -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>conclude</w:t>
      </w:r>
      <w:r w:rsidRPr="00FD4E2F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</w:t>
      </w:r>
      <w:r w:rsidRPr="00FD4E2F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Massimo Parisi</w:t>
      </w:r>
      <w:r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- </w:t>
      </w:r>
      <w:r w:rsidRPr="00FD4E2F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lavorare in un contesto ‘normale’, come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può essere </w:t>
      </w:r>
      <w:r w:rsidRPr="00FD4E2F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quello 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di un</w:t>
      </w:r>
      <w:r w:rsidRPr="00FD4E2F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ristorante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o di un vivaio</w:t>
      </w:r>
      <w:r w:rsidRPr="00FD4E2F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, è un’esperienza fondamentale a livello umano</w:t>
      </w:r>
      <w:r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. E noi siamo pienamente consapevoli dell’immenso valore che simili progetti possono avere nella quotidianità di quanti vivono in detenzione, che possono così iniziare a sentirsi maggiormente responsabilizzati, preparandosi gradualmente al ritorno a una vita fuori dal carcere”.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color w:val="4E4E4E"/>
          <w:sz w:val="18"/>
          <w:szCs w:val="18"/>
          <w:lang w:eastAsia="it-IT"/>
        </w:rPr>
      </w:pP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color w:val="4E4E4E"/>
          <w:sz w:val="18"/>
          <w:szCs w:val="18"/>
          <w:lang w:eastAsia="it-IT"/>
        </w:rPr>
      </w:pPr>
    </w:p>
    <w:p w:rsidR="00BB3915" w:rsidRDefault="00BB3915" w:rsidP="00BB3915">
      <w:pPr>
        <w:shd w:val="clear" w:color="auto" w:fill="FFFFFF"/>
        <w:ind w:left="426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>
        <w:rPr>
          <w:rStyle w:val="Enfasigrassetto"/>
          <w:rFonts w:ascii="Arial" w:hAnsi="Arial" w:cs="Arial"/>
          <w:caps/>
          <w:color w:val="4E4E4E"/>
          <w:sz w:val="20"/>
          <w:szCs w:val="20"/>
          <w:u w:val="single"/>
        </w:rPr>
        <w:t>FOCUS N. 6</w:t>
      </w: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:</w:t>
      </w:r>
    </w:p>
    <w:p w:rsidR="00BB3915" w:rsidRDefault="00BB3915" w:rsidP="00BB3915">
      <w:pPr>
        <w:shd w:val="clear" w:color="auto" w:fill="FFFFFF"/>
        <w:ind w:left="426"/>
        <w:outlineLvl w:val="5"/>
        <w:rPr>
          <w:rStyle w:val="Enfasigrassetto"/>
          <w:rFonts w:ascii="Arial" w:hAnsi="Arial" w:cs="Arial"/>
          <w:caps/>
          <w:color w:val="4E4E4E"/>
          <w:sz w:val="20"/>
          <w:szCs w:val="20"/>
        </w:rPr>
      </w:pPr>
      <w:r>
        <w:rPr>
          <w:rStyle w:val="Enfasigrassetto"/>
          <w:rFonts w:ascii="Arial" w:hAnsi="Arial" w:cs="Arial"/>
          <w:caps/>
          <w:color w:val="4E4E4E"/>
          <w:sz w:val="20"/>
          <w:szCs w:val="20"/>
        </w:rPr>
        <w:t>STEFANO CIAFANI, DIRETTORE GENERALE DI LEGAMBIENTE</w:t>
      </w:r>
    </w:p>
    <w:p w:rsidR="00BB3915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</w:p>
    <w:p w:rsidR="00BB3915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  <w:r>
        <w:rPr>
          <w:rStyle w:val="Enfasigrassetto"/>
          <w:rFonts w:ascii="Arial" w:hAnsi="Arial" w:cs="Arial"/>
          <w:color w:val="4E4E4E"/>
          <w:sz w:val="28"/>
          <w:szCs w:val="28"/>
        </w:rPr>
        <w:t>RACCOGLIERE NON BASTA…</w:t>
      </w:r>
    </w:p>
    <w:p w:rsidR="00BB3915" w:rsidRPr="00B17B54" w:rsidRDefault="00BB3915" w:rsidP="00BB3915">
      <w:pPr>
        <w:shd w:val="clear" w:color="auto" w:fill="FFFFFF"/>
        <w:ind w:left="426"/>
        <w:jc w:val="center"/>
        <w:outlineLvl w:val="5"/>
        <w:rPr>
          <w:rStyle w:val="Enfasigrassetto"/>
          <w:rFonts w:ascii="Arial" w:hAnsi="Arial" w:cs="Arial"/>
          <w:color w:val="4E4E4E"/>
          <w:sz w:val="28"/>
          <w:szCs w:val="28"/>
        </w:rPr>
      </w:pPr>
      <w:r>
        <w:rPr>
          <w:rStyle w:val="Enfasigrassetto"/>
          <w:rFonts w:ascii="Arial" w:hAnsi="Arial" w:cs="Arial"/>
          <w:color w:val="4E4E4E"/>
          <w:sz w:val="28"/>
          <w:szCs w:val="28"/>
        </w:rPr>
        <w:t xml:space="preserve">L’ESPERIENZA DI “COMUNI RICICLONI” </w:t>
      </w:r>
    </w:p>
    <w:p w:rsidR="00BB391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Pr="00837217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Il settore della green economy, del riciclo e della riprogettazione per minimizzare gli scarti, vale oggi circa </w:t>
      </w:r>
      <w:r w:rsidRPr="00837217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150.000 occupati</w:t>
      </w: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>: un numero significativo, che attesta quanto la raccolta differenziata dei rifiuti, nel nostro Paese, stia diventando “contagiosa”…</w:t>
      </w:r>
    </w:p>
    <w:p w:rsidR="00BB3915" w:rsidRPr="00837217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Ne è un chiaro esempio l’iniziativa  </w:t>
      </w:r>
      <w:r w:rsidRPr="00837217">
        <w:rPr>
          <w:rFonts w:ascii="Arial" w:hAnsi="Arial" w:cs="Arial"/>
          <w:b/>
          <w:bCs/>
          <w:i/>
          <w:color w:val="4E4E4E"/>
          <w:sz w:val="20"/>
          <w:szCs w:val="20"/>
          <w:lang w:eastAsia="it-IT"/>
        </w:rPr>
        <w:t>“Comuni Ricicloni”,</w:t>
      </w:r>
      <w:r w:rsidRPr="00837217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 xml:space="preserve"> </w:t>
      </w: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nata nel 1994 grazie a </w:t>
      </w:r>
      <w:r w:rsidRPr="00837217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Legambiente</w:t>
      </w: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>, con il patrocinio del Ministero dell'Ambiente e della Tutela del Territorio e del Mare. Ogni anno, la manifestazione premia</w:t>
      </w:r>
      <w:r w:rsidRPr="00837217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</w:t>
      </w:r>
      <w:r w:rsidRPr="00837217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lastRenderedPageBreak/>
        <w:t>l'eccellenza di comunità locali, amministrazioni pubbliche e cittadini che hanno ottenuto i migliori risultati nella raccolta e gestione dei rifiuti.</w:t>
      </w:r>
    </w:p>
    <w:p w:rsidR="00BB3915" w:rsidRPr="00837217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BB3915" w:rsidRPr="00837217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>Le classifiche sono stilate su base regionale: per ogni regione, vengono individuati i vincitori assoluti per tre categorie (ovvero: comuni sotto i 10.000 abitanti, comuni sopra i 10.000 abitanti e comuni capoluogo). A questi premiati si aggiungono: i vincitori per ogni categoria merceologica di rifiuto; quelli della speciale categoria “Cento di questi consorzi”, dedicata alla miglior raccolta su base consortile e, infine, i Comuni</w:t>
      </w:r>
      <w:r w:rsidRPr="00837217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 “Rifiuti Free”,</w:t>
      </w: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ovvero quelli che hanno iniziato un percorso che va oltre la raccolta, la differenziazione, il riciclaggio, e che punta anche sulla riduzione della produzione di rifiuti.</w:t>
      </w:r>
    </w:p>
    <w:p w:rsidR="00BB3915" w:rsidRPr="00837217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  <w:r w:rsidRPr="00837217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“Quando abbiamo ideato questa iniziativa, nel 1994</w:t>
      </w: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- racconta </w:t>
      </w:r>
      <w:r w:rsidRPr="00837217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Stefano Ciafani, Direttore Generale di Legambiente </w:t>
      </w: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- </w:t>
      </w:r>
      <w:r w:rsidRPr="00837217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i ‘Comuni Ricicloni’ erano solo poche decine, concentrate principalmente in Lombardia e in Veneto; dopo 10 anni, queste realtà vurtuose si sono moltiplicate pure nel centro-nord Italia; infine, dopo vent’anni, sono stati premiati numerosi ‘Comuni Ricicloni’ anche al centro-sud: non solo piccoli comuni, ma diversi capoluoghi di provincia</w:t>
      </w: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. </w:t>
      </w:r>
      <w:r w:rsidRPr="00837217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E una metropoli come Milano, nonostante l’elevato numero di abitanti, di recente è riuscita a mettere a punto una raccolta differenziata che è tra le migliori a livello europeo”.</w:t>
      </w:r>
    </w:p>
    <w:p w:rsidR="00BB3915" w:rsidRPr="00837217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</w:p>
    <w:p w:rsidR="00BB3915" w:rsidRPr="00837217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Nell’ultima edizione, quella del 2015, sono stati ben </w:t>
      </w:r>
      <w:r w:rsidRPr="00837217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1.520 i comuni campioni nella raccolta differenziata dei rifiuti</w:t>
      </w: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 </w:t>
      </w:r>
      <w:r w:rsidRPr="00837217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 xml:space="preserve">in tutta Italia </w:t>
      </w: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(192 in più rispetto al 2014), per quasi 10 milioni di abitanti, che hanno imparato a riciclare e differenziare i propri rifiuti, alimentando l’industria virtuosa del riuso, ovvero la cosiddetta “economia circolare”. </w:t>
      </w:r>
    </w:p>
    <w:p w:rsidR="00BB3915" w:rsidRPr="0032092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i/>
          <w:color w:val="4E4E4E"/>
          <w:sz w:val="20"/>
          <w:szCs w:val="20"/>
          <w:lang w:eastAsia="it-IT"/>
        </w:rPr>
      </w:pPr>
      <w:r w:rsidRPr="00837217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“Raccogliere, infatti, non basta…</w:t>
      </w: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- conclude </w:t>
      </w:r>
      <w:r w:rsidRPr="00837217">
        <w:rPr>
          <w:rFonts w:ascii="Arial" w:hAnsi="Arial" w:cs="Arial"/>
          <w:b/>
          <w:bCs/>
          <w:color w:val="4E4E4E"/>
          <w:sz w:val="20"/>
          <w:szCs w:val="20"/>
          <w:lang w:eastAsia="it-IT"/>
        </w:rPr>
        <w:t>Stefano Ciafani</w:t>
      </w:r>
      <w:r w:rsidRPr="00837217">
        <w:rPr>
          <w:rFonts w:ascii="Arial" w:hAnsi="Arial" w:cs="Arial"/>
          <w:bCs/>
          <w:color w:val="4E4E4E"/>
          <w:sz w:val="20"/>
          <w:szCs w:val="20"/>
          <w:lang w:eastAsia="it-IT"/>
        </w:rPr>
        <w:t xml:space="preserve"> - </w:t>
      </w:r>
      <w:r w:rsidRPr="00837217">
        <w:rPr>
          <w:rFonts w:ascii="Arial" w:hAnsi="Arial" w:cs="Arial"/>
          <w:bCs/>
          <w:i/>
          <w:color w:val="4E4E4E"/>
          <w:sz w:val="20"/>
          <w:szCs w:val="20"/>
          <w:lang w:eastAsia="it-IT"/>
        </w:rPr>
        <w:t>Serve fare uno sforzo in più, per estendere le buone pratiche di gestione, già presenti in molti comuni italiani, a tutte le realtà territoriali che, invece, sono rimaste indietro. L’italia potrebbe diventare leader dell'economia circolare in Europa, dal momento che vanta la presenza di numerosi modelli di innovazione industriale e diversi impianti di trattamento dei rifiuti, che non hanno davvero nulla da invidiare a quelli di altri paesi europei… Ma è necessario continuare a promuovere le politiche di sostegno alla filiera del riciclo e del riuso, per rendere queste attività sempre più convenienti, anche sotto il profilo dei costi, e diffonderle in modo capillare su tutto il territorio nazionale”.</w:t>
      </w:r>
    </w:p>
    <w:p w:rsidR="00BB3915" w:rsidRPr="00B951A5" w:rsidRDefault="00BB3915" w:rsidP="00BB3915">
      <w:pPr>
        <w:shd w:val="clear" w:color="auto" w:fill="FFFFFF"/>
        <w:spacing w:line="336" w:lineRule="atLeast"/>
        <w:ind w:left="284"/>
        <w:jc w:val="both"/>
        <w:rPr>
          <w:rFonts w:ascii="Arial" w:hAnsi="Arial" w:cs="Arial"/>
          <w:color w:val="4E4E4E"/>
          <w:sz w:val="18"/>
          <w:szCs w:val="18"/>
          <w:lang w:eastAsia="it-IT"/>
        </w:rPr>
      </w:pPr>
      <w:bookmarkStart w:id="0" w:name="_GoBack"/>
      <w:bookmarkEnd w:id="0"/>
    </w:p>
    <w:p w:rsidR="00BB3915" w:rsidRDefault="00BB3915" w:rsidP="00BB3915">
      <w:pPr>
        <w:shd w:val="clear" w:color="auto" w:fill="FFFFFF"/>
        <w:ind w:left="709"/>
        <w:contextualSpacing/>
        <w:jc w:val="both"/>
        <w:rPr>
          <w:rFonts w:ascii="Arial" w:hAnsi="Arial" w:cs="Arial"/>
          <w:color w:val="4E4E4E"/>
          <w:sz w:val="20"/>
          <w:szCs w:val="20"/>
          <w:lang w:eastAsia="it-IT"/>
        </w:rPr>
      </w:pPr>
    </w:p>
    <w:p w:rsidR="00BB3915" w:rsidRPr="006010E0" w:rsidRDefault="00BB3915" w:rsidP="00BB3915">
      <w:pPr>
        <w:shd w:val="clear" w:color="auto" w:fill="FFFFFF"/>
        <w:spacing w:line="320" w:lineRule="atLeast"/>
        <w:ind w:left="284"/>
        <w:jc w:val="both"/>
        <w:rPr>
          <w:rFonts w:ascii="Arial" w:hAnsi="Arial" w:cs="Arial"/>
          <w:bCs/>
          <w:color w:val="4E4E4E"/>
          <w:sz w:val="20"/>
          <w:szCs w:val="20"/>
          <w:lang w:eastAsia="it-IT"/>
        </w:rPr>
      </w:pPr>
    </w:p>
    <w:p w:rsidR="00DE075C" w:rsidRPr="00BB3915" w:rsidRDefault="00DE075C" w:rsidP="00BB3915"/>
    <w:sectPr w:rsidR="00DE075C" w:rsidRPr="00BB3915" w:rsidSect="006423BD">
      <w:headerReference w:type="default" r:id="rId8"/>
      <w:pgSz w:w="11906" w:h="16838" w:code="9"/>
      <w:pgMar w:top="2268" w:right="1134" w:bottom="2835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24" w:rsidRDefault="00C05024">
      <w:r>
        <w:separator/>
      </w:r>
    </w:p>
  </w:endnote>
  <w:endnote w:type="continuationSeparator" w:id="0">
    <w:p w:rsidR="00C05024" w:rsidRDefault="00C0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24" w:rsidRDefault="00C05024">
      <w:r>
        <w:separator/>
      </w:r>
    </w:p>
  </w:footnote>
  <w:footnote w:type="continuationSeparator" w:id="0">
    <w:p w:rsidR="00C05024" w:rsidRDefault="00C05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84" w:rsidRDefault="00DF5477" w:rsidP="00637E27">
    <w:pPr>
      <w:pStyle w:val="Intestazione"/>
    </w:pPr>
    <w:r>
      <w:rPr>
        <w:lang w:eastAsia="it-IT"/>
      </w:rPr>
      <w:drawing>
        <wp:inline distT="0" distB="0" distL="0" distR="0" wp14:anchorId="01AE3735" wp14:editId="138891A5">
          <wp:extent cx="1470660" cy="708660"/>
          <wp:effectExtent l="19050" t="0" r="0" b="0"/>
          <wp:docPr id="1" name="Immagine 3" descr="ECODOM_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CODOM_C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F79"/>
    <w:multiLevelType w:val="multilevel"/>
    <w:tmpl w:val="B49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866196"/>
    <w:multiLevelType w:val="hybridMultilevel"/>
    <w:tmpl w:val="058AF7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D5459"/>
    <w:multiLevelType w:val="multilevel"/>
    <w:tmpl w:val="5FD2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A4D32"/>
    <w:multiLevelType w:val="hybridMultilevel"/>
    <w:tmpl w:val="C5DC38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78D4DE">
      <w:start w:val="368"/>
      <w:numFmt w:val="bullet"/>
      <w:lvlText w:val="-"/>
      <w:lvlJc w:val="left"/>
      <w:pPr>
        <w:ind w:left="1512" w:hanging="432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100C9"/>
    <w:multiLevelType w:val="hybridMultilevel"/>
    <w:tmpl w:val="BED6C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5027D"/>
    <w:multiLevelType w:val="hybridMultilevel"/>
    <w:tmpl w:val="962CB048"/>
    <w:lvl w:ilvl="0" w:tplc="DC58B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864391"/>
    <w:multiLevelType w:val="hybridMultilevel"/>
    <w:tmpl w:val="C5CCA254"/>
    <w:lvl w:ilvl="0" w:tplc="E0C68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E26C97"/>
    <w:multiLevelType w:val="multilevel"/>
    <w:tmpl w:val="4ED2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A21DF"/>
    <w:multiLevelType w:val="hybridMultilevel"/>
    <w:tmpl w:val="5E7E92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FE"/>
    <w:rsid w:val="00006632"/>
    <w:rsid w:val="00015E97"/>
    <w:rsid w:val="0001634F"/>
    <w:rsid w:val="00023B91"/>
    <w:rsid w:val="00024631"/>
    <w:rsid w:val="000402A0"/>
    <w:rsid w:val="0005397B"/>
    <w:rsid w:val="000543F2"/>
    <w:rsid w:val="000570E9"/>
    <w:rsid w:val="00057571"/>
    <w:rsid w:val="00070F71"/>
    <w:rsid w:val="00073A60"/>
    <w:rsid w:val="00074C03"/>
    <w:rsid w:val="00074EC9"/>
    <w:rsid w:val="00081BED"/>
    <w:rsid w:val="00094629"/>
    <w:rsid w:val="0009527E"/>
    <w:rsid w:val="00096433"/>
    <w:rsid w:val="000A7CE3"/>
    <w:rsid w:val="000C1B0E"/>
    <w:rsid w:val="000D209D"/>
    <w:rsid w:val="000D2318"/>
    <w:rsid w:val="000D3D23"/>
    <w:rsid w:val="000F1914"/>
    <w:rsid w:val="000F713C"/>
    <w:rsid w:val="001001AA"/>
    <w:rsid w:val="00103361"/>
    <w:rsid w:val="001107B3"/>
    <w:rsid w:val="00112497"/>
    <w:rsid w:val="00122E82"/>
    <w:rsid w:val="00122F3A"/>
    <w:rsid w:val="00126AC8"/>
    <w:rsid w:val="001420B7"/>
    <w:rsid w:val="00142749"/>
    <w:rsid w:val="00142CA4"/>
    <w:rsid w:val="001544D7"/>
    <w:rsid w:val="00171452"/>
    <w:rsid w:val="0017190B"/>
    <w:rsid w:val="0018353F"/>
    <w:rsid w:val="0019795C"/>
    <w:rsid w:val="001A5222"/>
    <w:rsid w:val="001B7064"/>
    <w:rsid w:val="001C438F"/>
    <w:rsid w:val="001C634F"/>
    <w:rsid w:val="001E05FD"/>
    <w:rsid w:val="001E6954"/>
    <w:rsid w:val="001F11C8"/>
    <w:rsid w:val="001F602C"/>
    <w:rsid w:val="001F63E6"/>
    <w:rsid w:val="001F7767"/>
    <w:rsid w:val="0020683F"/>
    <w:rsid w:val="00222832"/>
    <w:rsid w:val="00226EFE"/>
    <w:rsid w:val="00250DAD"/>
    <w:rsid w:val="00252ED0"/>
    <w:rsid w:val="0026450B"/>
    <w:rsid w:val="00283279"/>
    <w:rsid w:val="00290D7D"/>
    <w:rsid w:val="002910A1"/>
    <w:rsid w:val="002939E2"/>
    <w:rsid w:val="00297823"/>
    <w:rsid w:val="002A1BCC"/>
    <w:rsid w:val="002B09EA"/>
    <w:rsid w:val="002C34C5"/>
    <w:rsid w:val="002C39B2"/>
    <w:rsid w:val="002D1334"/>
    <w:rsid w:val="002E6ED2"/>
    <w:rsid w:val="002F17EB"/>
    <w:rsid w:val="0030591A"/>
    <w:rsid w:val="0031232E"/>
    <w:rsid w:val="00316602"/>
    <w:rsid w:val="0031672E"/>
    <w:rsid w:val="0033010B"/>
    <w:rsid w:val="003362DD"/>
    <w:rsid w:val="0036098B"/>
    <w:rsid w:val="00373586"/>
    <w:rsid w:val="0037405A"/>
    <w:rsid w:val="00393B26"/>
    <w:rsid w:val="00394C0A"/>
    <w:rsid w:val="003A31AD"/>
    <w:rsid w:val="003A4470"/>
    <w:rsid w:val="003B54BC"/>
    <w:rsid w:val="003C7457"/>
    <w:rsid w:val="003D0D16"/>
    <w:rsid w:val="003D48CD"/>
    <w:rsid w:val="003E35BD"/>
    <w:rsid w:val="003E4084"/>
    <w:rsid w:val="003F58AC"/>
    <w:rsid w:val="00401A26"/>
    <w:rsid w:val="00411E6E"/>
    <w:rsid w:val="00414FFF"/>
    <w:rsid w:val="004406CC"/>
    <w:rsid w:val="00440DDE"/>
    <w:rsid w:val="00450F49"/>
    <w:rsid w:val="00476DC9"/>
    <w:rsid w:val="004845E8"/>
    <w:rsid w:val="004905F4"/>
    <w:rsid w:val="00496803"/>
    <w:rsid w:val="00496F1C"/>
    <w:rsid w:val="004C353C"/>
    <w:rsid w:val="00506EFE"/>
    <w:rsid w:val="00513F21"/>
    <w:rsid w:val="00541E25"/>
    <w:rsid w:val="00550D54"/>
    <w:rsid w:val="0055261F"/>
    <w:rsid w:val="005573F5"/>
    <w:rsid w:val="005576DA"/>
    <w:rsid w:val="00560720"/>
    <w:rsid w:val="0056416B"/>
    <w:rsid w:val="0059214C"/>
    <w:rsid w:val="005A41E7"/>
    <w:rsid w:val="005A7B92"/>
    <w:rsid w:val="005C256E"/>
    <w:rsid w:val="005C307A"/>
    <w:rsid w:val="005E79F9"/>
    <w:rsid w:val="005F57DE"/>
    <w:rsid w:val="00623875"/>
    <w:rsid w:val="00627810"/>
    <w:rsid w:val="00637E27"/>
    <w:rsid w:val="006423BD"/>
    <w:rsid w:val="00643772"/>
    <w:rsid w:val="00651BDA"/>
    <w:rsid w:val="0065701B"/>
    <w:rsid w:val="0065776F"/>
    <w:rsid w:val="00657BC7"/>
    <w:rsid w:val="00666CD6"/>
    <w:rsid w:val="00670745"/>
    <w:rsid w:val="006B479D"/>
    <w:rsid w:val="006D1A5E"/>
    <w:rsid w:val="006D5C86"/>
    <w:rsid w:val="006E3250"/>
    <w:rsid w:val="006E401F"/>
    <w:rsid w:val="006F2ED6"/>
    <w:rsid w:val="007227E9"/>
    <w:rsid w:val="00731A6F"/>
    <w:rsid w:val="0073259E"/>
    <w:rsid w:val="00735FC6"/>
    <w:rsid w:val="007502B1"/>
    <w:rsid w:val="00763403"/>
    <w:rsid w:val="007A48CD"/>
    <w:rsid w:val="007C0D99"/>
    <w:rsid w:val="007C7B43"/>
    <w:rsid w:val="007E049C"/>
    <w:rsid w:val="007F28C6"/>
    <w:rsid w:val="00803232"/>
    <w:rsid w:val="0080570D"/>
    <w:rsid w:val="0080696D"/>
    <w:rsid w:val="00806FD8"/>
    <w:rsid w:val="008229F9"/>
    <w:rsid w:val="008336A3"/>
    <w:rsid w:val="00835D52"/>
    <w:rsid w:val="008773F1"/>
    <w:rsid w:val="00886E56"/>
    <w:rsid w:val="008900D6"/>
    <w:rsid w:val="00895360"/>
    <w:rsid w:val="008A1DAE"/>
    <w:rsid w:val="008A5F79"/>
    <w:rsid w:val="008B0854"/>
    <w:rsid w:val="008C01E3"/>
    <w:rsid w:val="008C3702"/>
    <w:rsid w:val="008E5EB7"/>
    <w:rsid w:val="008E7930"/>
    <w:rsid w:val="008E7D2F"/>
    <w:rsid w:val="00906353"/>
    <w:rsid w:val="00906A0F"/>
    <w:rsid w:val="00923ABE"/>
    <w:rsid w:val="00940E6A"/>
    <w:rsid w:val="009450DB"/>
    <w:rsid w:val="009619AE"/>
    <w:rsid w:val="009634B5"/>
    <w:rsid w:val="00971F42"/>
    <w:rsid w:val="00980ECE"/>
    <w:rsid w:val="00986501"/>
    <w:rsid w:val="00997D21"/>
    <w:rsid w:val="009A4830"/>
    <w:rsid w:val="009B2E8D"/>
    <w:rsid w:val="009C088D"/>
    <w:rsid w:val="009C171E"/>
    <w:rsid w:val="009C3EE4"/>
    <w:rsid w:val="009D1EB7"/>
    <w:rsid w:val="009F1C22"/>
    <w:rsid w:val="009F65FC"/>
    <w:rsid w:val="00A13179"/>
    <w:rsid w:val="00A149B8"/>
    <w:rsid w:val="00A267FD"/>
    <w:rsid w:val="00A27953"/>
    <w:rsid w:val="00A30955"/>
    <w:rsid w:val="00A57EDD"/>
    <w:rsid w:val="00A63E8A"/>
    <w:rsid w:val="00A65C44"/>
    <w:rsid w:val="00A67612"/>
    <w:rsid w:val="00A70097"/>
    <w:rsid w:val="00A726D4"/>
    <w:rsid w:val="00A804FA"/>
    <w:rsid w:val="00A83505"/>
    <w:rsid w:val="00A85622"/>
    <w:rsid w:val="00A96000"/>
    <w:rsid w:val="00AA34A9"/>
    <w:rsid w:val="00AA5F3A"/>
    <w:rsid w:val="00AB2341"/>
    <w:rsid w:val="00AC38AE"/>
    <w:rsid w:val="00AD084D"/>
    <w:rsid w:val="00AE2A83"/>
    <w:rsid w:val="00B30586"/>
    <w:rsid w:val="00B30614"/>
    <w:rsid w:val="00B4181C"/>
    <w:rsid w:val="00B433E4"/>
    <w:rsid w:val="00B43942"/>
    <w:rsid w:val="00B5727F"/>
    <w:rsid w:val="00B63DDA"/>
    <w:rsid w:val="00B673D3"/>
    <w:rsid w:val="00B70EF0"/>
    <w:rsid w:val="00B74457"/>
    <w:rsid w:val="00B813A8"/>
    <w:rsid w:val="00B92420"/>
    <w:rsid w:val="00B92F14"/>
    <w:rsid w:val="00B938A3"/>
    <w:rsid w:val="00BB302C"/>
    <w:rsid w:val="00BB3915"/>
    <w:rsid w:val="00BB3FBA"/>
    <w:rsid w:val="00BB4D5C"/>
    <w:rsid w:val="00BC6AEC"/>
    <w:rsid w:val="00BE03C1"/>
    <w:rsid w:val="00BE7930"/>
    <w:rsid w:val="00BF0505"/>
    <w:rsid w:val="00BF07A0"/>
    <w:rsid w:val="00BF3BD7"/>
    <w:rsid w:val="00C03A12"/>
    <w:rsid w:val="00C05024"/>
    <w:rsid w:val="00C06272"/>
    <w:rsid w:val="00C168DA"/>
    <w:rsid w:val="00C21113"/>
    <w:rsid w:val="00C30B4B"/>
    <w:rsid w:val="00C60E6B"/>
    <w:rsid w:val="00C65A2F"/>
    <w:rsid w:val="00C756A8"/>
    <w:rsid w:val="00C83643"/>
    <w:rsid w:val="00C94FA9"/>
    <w:rsid w:val="00CC13D7"/>
    <w:rsid w:val="00CD38BB"/>
    <w:rsid w:val="00D03715"/>
    <w:rsid w:val="00D03B0D"/>
    <w:rsid w:val="00D16A11"/>
    <w:rsid w:val="00D31C10"/>
    <w:rsid w:val="00D37622"/>
    <w:rsid w:val="00D37FEC"/>
    <w:rsid w:val="00D54A5A"/>
    <w:rsid w:val="00D61FD7"/>
    <w:rsid w:val="00D74061"/>
    <w:rsid w:val="00D8743F"/>
    <w:rsid w:val="00D93694"/>
    <w:rsid w:val="00D97A45"/>
    <w:rsid w:val="00DB5C6A"/>
    <w:rsid w:val="00DE075C"/>
    <w:rsid w:val="00DF5477"/>
    <w:rsid w:val="00E22D27"/>
    <w:rsid w:val="00E22E58"/>
    <w:rsid w:val="00E3506F"/>
    <w:rsid w:val="00E479B1"/>
    <w:rsid w:val="00E50898"/>
    <w:rsid w:val="00E5458B"/>
    <w:rsid w:val="00E56DD8"/>
    <w:rsid w:val="00E577D3"/>
    <w:rsid w:val="00E736A0"/>
    <w:rsid w:val="00E827BC"/>
    <w:rsid w:val="00EB1A6C"/>
    <w:rsid w:val="00EC15B3"/>
    <w:rsid w:val="00EC1E7A"/>
    <w:rsid w:val="00EC7AF2"/>
    <w:rsid w:val="00ED1174"/>
    <w:rsid w:val="00ED2D53"/>
    <w:rsid w:val="00EE39E1"/>
    <w:rsid w:val="00EF2B61"/>
    <w:rsid w:val="00F000BC"/>
    <w:rsid w:val="00F05472"/>
    <w:rsid w:val="00F064AF"/>
    <w:rsid w:val="00F202F9"/>
    <w:rsid w:val="00F23B0E"/>
    <w:rsid w:val="00F27F8E"/>
    <w:rsid w:val="00F30474"/>
    <w:rsid w:val="00F34997"/>
    <w:rsid w:val="00F34F2E"/>
    <w:rsid w:val="00F357DA"/>
    <w:rsid w:val="00F410B0"/>
    <w:rsid w:val="00F4334C"/>
    <w:rsid w:val="00F45D0D"/>
    <w:rsid w:val="00F5233C"/>
    <w:rsid w:val="00F716E6"/>
    <w:rsid w:val="00F72AF2"/>
    <w:rsid w:val="00F740D6"/>
    <w:rsid w:val="00F7430B"/>
    <w:rsid w:val="00F75743"/>
    <w:rsid w:val="00F8058B"/>
    <w:rsid w:val="00F817EC"/>
    <w:rsid w:val="00F91783"/>
    <w:rsid w:val="00F948EB"/>
    <w:rsid w:val="00F95F68"/>
    <w:rsid w:val="00FA0317"/>
    <w:rsid w:val="00FA1347"/>
    <w:rsid w:val="00FA1C9D"/>
    <w:rsid w:val="00FD668C"/>
    <w:rsid w:val="00FE06C7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F42"/>
    <w:rPr>
      <w:noProof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E7D2F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rsid w:val="00610114"/>
    <w:rPr>
      <w:rFonts w:ascii="Cambria" w:eastAsia="Times New Roman" w:hAnsi="Cambria" w:cs="Times New Roman"/>
      <w:b/>
      <w:bCs/>
      <w:noProof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06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10114"/>
    <w:rPr>
      <w:noProof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506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610114"/>
    <w:rPr>
      <w:noProof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E7D2F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uiPriority w:val="99"/>
    <w:semiHidden/>
    <w:rsid w:val="00610114"/>
    <w:rPr>
      <w:noProof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8E7D2F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610114"/>
    <w:rPr>
      <w:noProof/>
      <w:sz w:val="16"/>
      <w:szCs w:val="16"/>
      <w:lang w:eastAsia="en-US"/>
    </w:rPr>
  </w:style>
  <w:style w:type="character" w:styleId="Collegamentoipertestuale">
    <w:name w:val="Hyperlink"/>
    <w:uiPriority w:val="99"/>
    <w:rsid w:val="00A726D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719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0114"/>
    <w:rPr>
      <w:noProof/>
      <w:sz w:val="0"/>
      <w:szCs w:val="0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666CD6"/>
    <w:rPr>
      <w:b/>
      <w:bCs/>
    </w:rPr>
  </w:style>
  <w:style w:type="table" w:styleId="Grigliatabella">
    <w:name w:val="Table Grid"/>
    <w:basedOn w:val="Tabellanormale"/>
    <w:uiPriority w:val="59"/>
    <w:rsid w:val="00822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22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F42"/>
    <w:rPr>
      <w:noProof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E7D2F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rsid w:val="00610114"/>
    <w:rPr>
      <w:rFonts w:ascii="Cambria" w:eastAsia="Times New Roman" w:hAnsi="Cambria" w:cs="Times New Roman"/>
      <w:b/>
      <w:bCs/>
      <w:noProof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06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10114"/>
    <w:rPr>
      <w:noProof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506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610114"/>
    <w:rPr>
      <w:noProof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E7D2F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uiPriority w:val="99"/>
    <w:semiHidden/>
    <w:rsid w:val="00610114"/>
    <w:rPr>
      <w:noProof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8E7D2F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610114"/>
    <w:rPr>
      <w:noProof/>
      <w:sz w:val="16"/>
      <w:szCs w:val="16"/>
      <w:lang w:eastAsia="en-US"/>
    </w:rPr>
  </w:style>
  <w:style w:type="character" w:styleId="Collegamentoipertestuale">
    <w:name w:val="Hyperlink"/>
    <w:uiPriority w:val="99"/>
    <w:rsid w:val="00A726D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719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0114"/>
    <w:rPr>
      <w:noProof/>
      <w:sz w:val="0"/>
      <w:szCs w:val="0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666CD6"/>
    <w:rPr>
      <w:b/>
      <w:bCs/>
    </w:rPr>
  </w:style>
  <w:style w:type="table" w:styleId="Grigliatabella">
    <w:name w:val="Table Grid"/>
    <w:basedOn w:val="Tabellanormale"/>
    <w:uiPriority w:val="59"/>
    <w:rsid w:val="00822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2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7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52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8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8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2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5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32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32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32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32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3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anie</Company>
  <LinksUpToDate>false</LinksUpToDate>
  <CharactersWithSpaces>18074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Arienti Giorgio</dc:creator>
  <cp:lastModifiedBy>e.mastroieni</cp:lastModifiedBy>
  <cp:revision>65</cp:revision>
  <cp:lastPrinted>2014-02-10T15:24:00Z</cp:lastPrinted>
  <dcterms:created xsi:type="dcterms:W3CDTF">2014-02-10T12:01:00Z</dcterms:created>
  <dcterms:modified xsi:type="dcterms:W3CDTF">2016-05-23T10:20:00Z</dcterms:modified>
</cp:coreProperties>
</file>