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4664C13" wp14:paraId="5C1A07E2" wp14:textId="68645C2F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75299336" w:rsidR="609089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</w:t>
      </w:r>
    </w:p>
    <w:p w:rsidR="1C69F8BA" w:rsidP="44664C13" w:rsidRDefault="1C69F8BA" w14:paraId="78A4863D" w14:textId="35B900F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75299336" w:rsidR="1C69F8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Pierrette</w:t>
      </w:r>
      <w:r w:rsidRPr="75299336" w:rsidR="1C69F8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Trichet, la primera m</w:t>
      </w:r>
      <w:r w:rsidRPr="75299336" w:rsidR="1FF834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aestra bodeguera</w:t>
      </w:r>
      <w:r w:rsidRPr="75299336" w:rsidR="1C69F8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de LOUIS XIII, la casa de coñac más importante del mundo </w:t>
      </w:r>
    </w:p>
    <w:p w:rsidR="44664C13" w:rsidP="44664C13" w:rsidRDefault="44664C13" w14:paraId="56D6623A" w14:textId="31F394D2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6090892E" w:rsidP="75299336" w:rsidRDefault="6090892E" w14:paraId="39511DF1" w14:textId="45C8C33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75299336" w:rsidR="609089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Después de casi 100 años de </w:t>
      </w:r>
      <w:r w:rsidRPr="75299336" w:rsidR="15451F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>que la</w:t>
      </w:r>
      <w:r w:rsidRPr="75299336" w:rsidR="41D7A2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s </w:t>
      </w:r>
      <w:r w:rsidRPr="75299336" w:rsidR="22B284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eaux</w:t>
      </w:r>
      <w:r w:rsidRPr="75299336" w:rsidR="22B284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-</w:t>
      </w:r>
      <w:r w:rsidRPr="75299336" w:rsidR="22B284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de-vie</w:t>
      </w:r>
      <w:r w:rsidRPr="75299336" w:rsidR="34C730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en las que se guarda la fórmula exclusiva de esta bebida fueran preservadas por hombres, </w:t>
      </w:r>
      <w:r w:rsidRPr="75299336" w:rsidR="3071A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Trichet llegó a la </w:t>
      </w:r>
      <w:r w:rsidRPr="75299336" w:rsidR="0D5A40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C</w:t>
      </w:r>
      <w:r w:rsidRPr="75299336" w:rsidR="3071A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asa</w:t>
      </w:r>
      <w:r w:rsidRPr="75299336" w:rsidR="237702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F</w:t>
      </w:r>
      <w:r w:rsidRPr="75299336" w:rsidR="3071A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rancesa Rémy </w:t>
      </w:r>
      <w:r w:rsidRPr="75299336" w:rsidR="56C456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Cointreau</w:t>
      </w:r>
      <w:r w:rsidRPr="75299336" w:rsidR="3071A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75299336" w:rsidR="386229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para dejar un legado que sigue preservándose. </w:t>
      </w:r>
    </w:p>
    <w:p w:rsidR="44664C13" w:rsidP="44664C13" w:rsidRDefault="44664C13" w14:paraId="1DE50423" w14:textId="06535678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</w:pPr>
    </w:p>
    <w:p w:rsidR="030664E0" w:rsidP="75299336" w:rsidRDefault="030664E0" w14:paraId="2B2AB50C" w14:textId="22033D36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75299336" w:rsidR="030664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Ciudad de México, </w:t>
      </w:r>
      <w:r w:rsidRPr="75299336" w:rsidR="030664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xx</w:t>
      </w:r>
      <w:r w:rsidRPr="75299336" w:rsidR="030664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de marzo de 2023.</w:t>
      </w:r>
      <w:r w:rsidRPr="75299336" w:rsidR="030664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75299336" w:rsidR="7D1CBB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El coñac </w:t>
      </w:r>
      <w:r w:rsidRPr="75299336" w:rsidR="45848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tiene un estatus de lujo a nivel mundial</w:t>
      </w:r>
      <w:r w:rsidRPr="75299336" w:rsidR="7D1CBB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75299336" w:rsidR="7D1CBB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por ser </w:t>
      </w:r>
      <w:r w:rsidRPr="75299336" w:rsidR="0071A5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el favorito</w:t>
      </w:r>
      <w:r w:rsidRPr="75299336" w:rsidR="7D1CBB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de los conocedores. </w:t>
      </w:r>
      <w:r w:rsidRPr="75299336" w:rsidR="68C08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Su composición elaborada con uvas blancas de la región de Grand Champagne en Francia l</w:t>
      </w:r>
      <w:r w:rsidRPr="75299336" w:rsidR="42934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o convierte</w:t>
      </w:r>
      <w:r w:rsidRPr="75299336" w:rsidR="68C08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n</w:t>
      </w:r>
      <w:r w:rsidRPr="75299336" w:rsidR="42934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en </w:t>
      </w:r>
      <w:r w:rsidRPr="75299336" w:rsidR="7B287A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una bebida</w:t>
      </w:r>
      <w:r w:rsidRPr="75299336" w:rsidR="68C08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de excelencia. </w:t>
      </w:r>
    </w:p>
    <w:p w:rsidR="68C08D15" w:rsidP="44664C13" w:rsidRDefault="68C08D15" w14:paraId="5566DC31" w14:textId="763CD95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44664C13" w:rsidR="68C08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Una de las casas francesas de mayor prestigio internacional sin duda es Rémy Cointreau, </w:t>
      </w:r>
      <w:r w:rsidRPr="44664C13" w:rsidR="143548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empresa familiar que tuvo la visión para crear el coñac más codiciado del mundo: LOUIS XIII, </w:t>
      </w:r>
      <w:r w:rsidRPr="44664C13" w:rsidR="7BDEA6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el cual inició su producción en 1874 </w:t>
      </w:r>
      <w:r w:rsidRPr="44664C13" w:rsidR="0A8AE1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que en la actualidad preserva un</w:t>
      </w:r>
      <w:r w:rsidRPr="44664C13" w:rsidR="798C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44664C13" w:rsidR="798C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proceso artesanal </w:t>
      </w:r>
      <w:r w:rsidRPr="44664C13" w:rsidR="355DEF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cuidando</w:t>
      </w:r>
      <w:r w:rsidRPr="44664C13" w:rsidR="7475D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44664C13" w:rsidR="798C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cada detalle: desde la tierra de la que surgen las uvas que lo conforman</w:t>
      </w:r>
      <w:r w:rsidRPr="44664C13" w:rsidR="491F9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,</w:t>
      </w:r>
      <w:r w:rsidRPr="44664C13" w:rsidR="798C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hasta los árboles con los que crean sus especiales contenedores que al final producen un destilado con notas a mirra, miel, frutas de la pasión, cereza y madera</w:t>
      </w:r>
      <w:r w:rsidRPr="44664C13" w:rsidR="58E3A0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, las cuales</w:t>
      </w:r>
      <w:r w:rsidRPr="44664C13" w:rsidR="658866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viene</w:t>
      </w:r>
      <w:r w:rsidRPr="44664C13" w:rsidR="7BF486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n</w:t>
      </w:r>
      <w:r w:rsidRPr="44664C13" w:rsidR="658866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en un decantador de cristal bañado en oro de 24 kilates y elaborado por artesanos franceses. </w:t>
      </w:r>
    </w:p>
    <w:p w:rsidR="6450F82B" w:rsidP="75299336" w:rsidRDefault="6450F82B" w14:paraId="108D884B" w14:textId="39AFEF4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75299336" w:rsidR="6450F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Ante un legado familiar con más de un siglo de historia, el papel de 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un </w:t>
      </w:r>
      <w:r w:rsidRPr="75299336" w:rsidR="45C356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maestro bodeguero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es crucial, ya que tiene la función de preservar el sabor característico de la firma de lujo francesa y preparar el futuro al sele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ccio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n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ar 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eau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x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-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de-vie</w:t>
      </w:r>
      <w:r w:rsidRPr="75299336" w:rsidR="7FF29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nuevos con el mejor potencial para las botellas. </w:t>
      </w:r>
    </w:p>
    <w:p w:rsidR="06546AC4" w:rsidP="44664C13" w:rsidRDefault="06546AC4" w14:paraId="61C4B695" w14:textId="77F62607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75299336" w:rsidR="06546A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Por esta razón y después de que desde su fundación este puesto fuera ocupado únicamente por hombres, en 2003 </w:t>
      </w:r>
      <w:r w:rsidRPr="75299336" w:rsidR="06546A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Pierrette</w:t>
      </w:r>
      <w:r w:rsidRPr="75299336" w:rsidR="06546A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Trichet </w:t>
      </w:r>
      <w:r w:rsidRPr="75299336" w:rsidR="7394B0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alcanzó un hito y </w:t>
      </w:r>
      <w:r w:rsidRPr="75299336" w:rsidR="06546A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se convirtió en la primera m</w:t>
      </w:r>
      <w:r w:rsidRPr="75299336" w:rsidR="2BF8EB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ujer </w:t>
      </w:r>
      <w:r w:rsidRPr="75299336" w:rsidR="543D51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maestra bodeguera</w:t>
      </w:r>
      <w:r w:rsidRPr="75299336" w:rsidR="2BF8EB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 </w:t>
      </w:r>
      <w:r w:rsidRPr="75299336" w:rsidR="2BF8EB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de una prestigiosa casa de coñac como lo es LOUIS XIII. </w:t>
      </w:r>
    </w:p>
    <w:p w:rsidR="53CED7AD" w:rsidP="75299336" w:rsidRDefault="53CED7AD" w14:paraId="5ECEE3AB" w14:textId="60F729B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</w:pPr>
      <w:r w:rsidRPr="75299336" w:rsidR="53CED7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Triche</w:t>
      </w:r>
      <w:r w:rsidRPr="75299336" w:rsidR="14CBB5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t, quien </w:t>
      </w:r>
      <w:r w:rsidRPr="75299336" w:rsidR="14CBB5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estudió bioquímica y análisis biológico en la Universidad de</w:t>
      </w:r>
      <w:r w:rsidRPr="75299336" w:rsidR="36358D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Toulouse</w:t>
      </w:r>
      <w:r w:rsidRPr="75299336" w:rsidR="14CBB5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, Francia, c</w:t>
      </w:r>
      <w:r w:rsidRPr="75299336" w:rsidR="53CED7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onocía a la perfección los sabores, las notas de cata y la composición de este coñac, ya que antes de ocupar dicho cargo, ya llevaba trabajando más de tres décadas</w:t>
      </w:r>
      <w:r w:rsidRPr="75299336" w:rsidR="59FC4E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  <w:r w:rsidRPr="75299336" w:rsidR="53CED7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con</w:t>
      </w:r>
      <w:r w:rsidRPr="75299336" w:rsidR="525F70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Rémy Cointreau</w:t>
      </w:r>
      <w:r w:rsidRPr="75299336" w:rsidR="0D1514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, específicamente con George Clot, su antecesor, quien reconoció el increíble talento que tenía</w:t>
      </w:r>
      <w:r w:rsidRPr="75299336" w:rsidR="424815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al prepararla para ocupar el puesto de </w:t>
      </w:r>
      <w:r w:rsidRPr="75299336" w:rsidR="0906FE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maestra bodeguera. </w:t>
      </w:r>
    </w:p>
    <w:p w:rsidR="1293EEB3" w:rsidP="44664C13" w:rsidRDefault="1293EEB3" w14:paraId="72FB29DA" w14:textId="043218A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44664C13" w:rsidR="1293EE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Durante más de una década, Trichet </w:t>
      </w:r>
      <w:r w:rsidRPr="44664C13" w:rsidR="69701E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se desempeñó en este importante papel, llegando a uno de los puntos cumbre de su carrera, cuando </w:t>
      </w:r>
      <w:r w:rsidRPr="44664C13" w:rsidR="69701E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descubrió una de las fórmulas más únicas y destacadas de los últimos años</w:t>
      </w:r>
      <w:r w:rsidRPr="44664C13" w:rsidR="26F3C6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: </w:t>
      </w:r>
      <w:r w:rsidRPr="44664C13" w:rsidR="69701E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la edición especial LOUIS XIII RARE CASK</w:t>
      </w:r>
      <w:r w:rsidRPr="44664C13" w:rsidR="7CBC87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, </w:t>
      </w:r>
      <w:r w:rsidRPr="44664C13" w:rsidR="535E54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descubrimiento que</w:t>
      </w:r>
      <w:r w:rsidRPr="44664C13" w:rsidR="7CBC87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dio paso a una colección exclusiva que </w:t>
      </w:r>
      <w:r w:rsidRPr="44664C13" w:rsidR="16287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muy pocas personas tienen el honor de poseer. </w:t>
      </w:r>
    </w:p>
    <w:p w:rsidR="31E4CE09" w:rsidP="75299336" w:rsidRDefault="31E4CE09" w14:paraId="4380382D" w14:textId="3AEBBEE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75299336" w:rsidR="31E4CE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En 2014, t</w:t>
      </w:r>
      <w:r w:rsidRPr="75299336" w:rsidR="16287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ras </w:t>
      </w:r>
      <w:r w:rsidRPr="75299336" w:rsidR="3756AE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casi </w:t>
      </w:r>
      <w:r w:rsidRPr="75299336" w:rsidR="16287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11 años al mando, Trichet preparó y eligió a </w:t>
      </w:r>
      <w:r w:rsidRPr="75299336" w:rsidR="16287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Baptiste</w:t>
      </w:r>
      <w:r w:rsidRPr="75299336" w:rsidR="16287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75299336" w:rsidR="16287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Loiseau</w:t>
      </w:r>
      <w:r w:rsidRPr="75299336" w:rsidR="16287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para que fuera el sucesor y actual </w:t>
      </w:r>
      <w:r w:rsidRPr="75299336" w:rsidR="5E4D89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maestro bodeguero</w:t>
      </w:r>
      <w:r w:rsidRPr="75299336" w:rsidR="5C34FB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75299336" w:rsidR="5C34FB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de </w:t>
      </w:r>
      <w:r w:rsidRPr="75299336" w:rsidR="5C34FB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la</w:t>
      </w:r>
      <w:r w:rsidRPr="75299336" w:rsidR="5C34FB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casa francesa. Con esta decisión, ella pasó a formar parte de la legendaria dinastía de visionarios que ha</w:t>
      </w:r>
      <w:r w:rsidRPr="75299336" w:rsidR="26B4A7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n</w:t>
      </w:r>
      <w:r w:rsidRPr="75299336" w:rsidR="4B9A2D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forjado la reputación de </w:t>
      </w:r>
      <w:r w:rsidRPr="75299336" w:rsidR="098904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LOUIS XIII </w:t>
      </w:r>
      <w:r w:rsidRPr="75299336" w:rsidR="4B9A2D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en el último siglo</w:t>
      </w:r>
      <w:r w:rsidRPr="75299336" w:rsidR="2889BC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, m</w:t>
      </w:r>
      <w:r w:rsidRPr="75299336" w:rsidR="4B9A2D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anteniendo vivos los valores y el espíritu de esta prestigiosa firma.</w:t>
      </w:r>
    </w:p>
    <w:p w:rsidR="5B935B43" w:rsidP="44664C13" w:rsidRDefault="5B935B43" w14:paraId="77629D9B" w14:textId="72E153A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4664C13" w:rsidR="5B935B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Para descubrir más sobre LOUIS XIII, sus maridajes y colecciones especiales visita: </w:t>
      </w:r>
      <w:hyperlink r:id="R39b80fedeccc4c01">
        <w:r w:rsidRPr="44664C13" w:rsidR="5B935B4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2"/>
            <w:szCs w:val="22"/>
            <w:u w:val="single"/>
            <w:lang w:val="en"/>
          </w:rPr>
          <w:t>www.louisxiii-cognac.com</w:t>
        </w:r>
      </w:hyperlink>
      <w:r w:rsidRPr="44664C13" w:rsidR="5B935B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.</w:t>
      </w:r>
    </w:p>
    <w:p w:rsidR="44664C13" w:rsidP="44664C13" w:rsidRDefault="44664C13" w14:paraId="0454CA87" w14:textId="3C7C34B0">
      <w:pPr>
        <w:bidi w:val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w:rsidR="44664C13" w:rsidP="44664C13" w:rsidRDefault="44664C13" w14:paraId="63DB5473" w14:textId="633F6D45">
      <w:pPr>
        <w:bidi w:val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w:rsidR="5B935B43" w:rsidP="44664C13" w:rsidRDefault="5B935B43" w14:paraId="57A34987" w14:textId="08704A12">
      <w:pPr>
        <w:bidi w:val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</w:pPr>
      <w:r w:rsidRPr="44664C13" w:rsidR="5B935B43">
        <w:rPr>
          <w:rFonts w:ascii="Helvetica Neue" w:hAnsi="Helvetica Neue" w:eastAsia="Helvetica Neue" w:cs="Helvetica Neue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"/>
        </w:rPr>
        <w:t xml:space="preserve">Acerca del cognac LOUIS XIII: </w:t>
      </w:r>
    </w:p>
    <w:p w:rsidR="5B935B43" w:rsidP="44664C13" w:rsidRDefault="5B935B43" w14:paraId="34622AC5" w14:textId="408294E6">
      <w:pPr>
        <w:bidi w:val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</w:pPr>
      <w:r w:rsidRPr="44664C13" w:rsidR="5B935B43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"/>
        </w:rPr>
        <w:t>En todo el mundo hay clientes que buscan experiencias excepcionales; clientes para los que una amplia gama de terroirs significa una gran variedad de sabores. Su nivel de exigencia es proporcional a nuestro saber hacer, a los conocimientos que transmitimos de generación en generación. El tiempo que estos clientes dedican a beber nuestros productos es un tributo a todos los que han trabajado para desarrollarlos. Es por estos hombres y mujeres por los que Rémy Cointreau, Grupo francés de propiedad familiar, protege sus terroirs, cultiva espirituosos multicentenarios excepcionales y se compromete a preservar su eterna modernidad. La cartera del Grupo incluye 14 marcas singulares, como los cognacs Rémy Martin y Louis XIII, y el licor Cointreau. Rémy Cointreau tiene una única ambición: convertirse en el líder mundial de los espirituosos excepcionales. Para ello, se apoya en el compromiso y la creatividad de sus 1.924 empleados y en sus filiales de distribución establecidas en los mercados estratégicos del Grupo. Rémy Cointreau figura en Euronext París.</w:t>
      </w:r>
    </w:p>
    <w:p w:rsidR="44664C13" w:rsidP="44664C13" w:rsidRDefault="44664C13" w14:paraId="1B8F7FC5" w14:textId="1C97D41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</w:p>
    <w:p w:rsidR="44664C13" w:rsidP="44664C13" w:rsidRDefault="44664C13" w14:paraId="09619D43" w14:textId="7535FD1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74151"/>
          <w:sz w:val="27"/>
          <w:szCs w:val="27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5c19b2168cda415c"/>
      <w:footerReference w:type="default" r:id="R628d45bef3d1421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299336" w:rsidTr="75299336" w14:paraId="10BE0703">
      <w:trPr>
        <w:trHeight w:val="300"/>
      </w:trPr>
      <w:tc>
        <w:tcPr>
          <w:tcW w:w="3005" w:type="dxa"/>
          <w:tcMar/>
        </w:tcPr>
        <w:p w:rsidR="75299336" w:rsidP="75299336" w:rsidRDefault="75299336" w14:paraId="369834CF" w14:textId="0418DD4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299336" w:rsidP="75299336" w:rsidRDefault="75299336" w14:paraId="10199923" w14:textId="1955FB1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5299336" w:rsidP="75299336" w:rsidRDefault="75299336" w14:paraId="610803FD" w14:textId="5F6C5171">
          <w:pPr>
            <w:pStyle w:val="Header"/>
            <w:bidi w:val="0"/>
            <w:ind w:right="-115"/>
            <w:jc w:val="right"/>
          </w:pPr>
        </w:p>
      </w:tc>
    </w:tr>
  </w:tbl>
  <w:p w:rsidR="75299336" w:rsidP="75299336" w:rsidRDefault="75299336" w14:paraId="0D843564" w14:textId="58EA616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299336" w:rsidTr="75299336" w14:paraId="34230BC8">
      <w:trPr>
        <w:trHeight w:val="300"/>
      </w:trPr>
      <w:tc>
        <w:tcPr>
          <w:tcW w:w="3005" w:type="dxa"/>
          <w:tcMar/>
        </w:tcPr>
        <w:p w:rsidR="75299336" w:rsidP="75299336" w:rsidRDefault="75299336" w14:paraId="197E4CE1" w14:textId="5F13ECE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299336" w:rsidP="75299336" w:rsidRDefault="75299336" w14:paraId="44BC8D57" w14:textId="3F921BFA">
          <w:pPr>
            <w:pStyle w:val="Header"/>
            <w:bidi w:val="0"/>
            <w:jc w:val="center"/>
          </w:pPr>
          <w:r w:rsidR="75299336">
            <w:drawing>
              <wp:inline wp14:editId="4E58FDF3" wp14:anchorId="707E241A">
                <wp:extent cx="1685925" cy="1057275"/>
                <wp:effectExtent l="0" t="0" r="0" b="0"/>
                <wp:docPr id="194746363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d4b1d9ffc0649f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5299336" w:rsidP="75299336" w:rsidRDefault="75299336" w14:paraId="2483BB5F" w14:textId="1ABBBC40">
          <w:pPr>
            <w:pStyle w:val="Header"/>
            <w:bidi w:val="0"/>
            <w:ind w:right="-115"/>
            <w:jc w:val="right"/>
          </w:pPr>
        </w:p>
      </w:tc>
    </w:tr>
  </w:tbl>
  <w:p w:rsidR="75299336" w:rsidP="75299336" w:rsidRDefault="75299336" w14:paraId="3E8322FF" w14:textId="50BCBB6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fcf45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E2B363"/>
    <w:rsid w:val="0071A5A6"/>
    <w:rsid w:val="01A17C93"/>
    <w:rsid w:val="02F4F494"/>
    <w:rsid w:val="030664E0"/>
    <w:rsid w:val="042DA7B4"/>
    <w:rsid w:val="060CAF5E"/>
    <w:rsid w:val="06546AC4"/>
    <w:rsid w:val="070DC60E"/>
    <w:rsid w:val="0906FE83"/>
    <w:rsid w:val="09125A70"/>
    <w:rsid w:val="0925C056"/>
    <w:rsid w:val="098904B0"/>
    <w:rsid w:val="09E50780"/>
    <w:rsid w:val="0A8AE1C8"/>
    <w:rsid w:val="0C5D6118"/>
    <w:rsid w:val="0D151424"/>
    <w:rsid w:val="0D5A40CD"/>
    <w:rsid w:val="0D5F04E3"/>
    <w:rsid w:val="0D922983"/>
    <w:rsid w:val="0DCC65CD"/>
    <w:rsid w:val="0DD78519"/>
    <w:rsid w:val="0DE5CB93"/>
    <w:rsid w:val="0E92BC7E"/>
    <w:rsid w:val="0F68362E"/>
    <w:rsid w:val="1293EEB3"/>
    <w:rsid w:val="1435487B"/>
    <w:rsid w:val="14CBB50A"/>
    <w:rsid w:val="15451FB4"/>
    <w:rsid w:val="1628753D"/>
    <w:rsid w:val="16ECBECC"/>
    <w:rsid w:val="178257DB"/>
    <w:rsid w:val="17836A25"/>
    <w:rsid w:val="19C7161E"/>
    <w:rsid w:val="19E8BC58"/>
    <w:rsid w:val="1B04EF6C"/>
    <w:rsid w:val="1BC02FEF"/>
    <w:rsid w:val="1BC6E3ED"/>
    <w:rsid w:val="1BE177A8"/>
    <w:rsid w:val="1C69F8BA"/>
    <w:rsid w:val="1CFEB6E0"/>
    <w:rsid w:val="1E3C902E"/>
    <w:rsid w:val="1FD8608F"/>
    <w:rsid w:val="1FF8343E"/>
    <w:rsid w:val="20725A54"/>
    <w:rsid w:val="20812CB3"/>
    <w:rsid w:val="217430F0"/>
    <w:rsid w:val="22B284BA"/>
    <w:rsid w:val="2377022A"/>
    <w:rsid w:val="23E2B363"/>
    <w:rsid w:val="244BC166"/>
    <w:rsid w:val="246862C7"/>
    <w:rsid w:val="257B389F"/>
    <w:rsid w:val="26928D4F"/>
    <w:rsid w:val="26B4A773"/>
    <w:rsid w:val="26F3C682"/>
    <w:rsid w:val="2889BC62"/>
    <w:rsid w:val="293C398C"/>
    <w:rsid w:val="2BF8EB3E"/>
    <w:rsid w:val="2E0BB304"/>
    <w:rsid w:val="2E10BCF9"/>
    <w:rsid w:val="2FAB7B10"/>
    <w:rsid w:val="3071AD86"/>
    <w:rsid w:val="317C4111"/>
    <w:rsid w:val="31E4CE09"/>
    <w:rsid w:val="3264EF50"/>
    <w:rsid w:val="3278F746"/>
    <w:rsid w:val="333705E3"/>
    <w:rsid w:val="34C73021"/>
    <w:rsid w:val="355DEFD2"/>
    <w:rsid w:val="356BFB28"/>
    <w:rsid w:val="359C9012"/>
    <w:rsid w:val="36358DCD"/>
    <w:rsid w:val="3679184E"/>
    <w:rsid w:val="3756AE0C"/>
    <w:rsid w:val="37903068"/>
    <w:rsid w:val="38622914"/>
    <w:rsid w:val="3DC27864"/>
    <w:rsid w:val="3E335542"/>
    <w:rsid w:val="3E4AEA08"/>
    <w:rsid w:val="3F2DE0A1"/>
    <w:rsid w:val="41D7A22D"/>
    <w:rsid w:val="4228FA09"/>
    <w:rsid w:val="42481536"/>
    <w:rsid w:val="42934453"/>
    <w:rsid w:val="4445F9C3"/>
    <w:rsid w:val="44664C13"/>
    <w:rsid w:val="45848FBF"/>
    <w:rsid w:val="45C35667"/>
    <w:rsid w:val="478A9187"/>
    <w:rsid w:val="47B8C98C"/>
    <w:rsid w:val="489A1725"/>
    <w:rsid w:val="48D12C41"/>
    <w:rsid w:val="491F9C47"/>
    <w:rsid w:val="4B5A01FA"/>
    <w:rsid w:val="4B9A2DCF"/>
    <w:rsid w:val="4BB6B3F2"/>
    <w:rsid w:val="4D7ABC78"/>
    <w:rsid w:val="4DC97C85"/>
    <w:rsid w:val="4F168CD9"/>
    <w:rsid w:val="4FA7DB5D"/>
    <w:rsid w:val="500FEEB3"/>
    <w:rsid w:val="5143ABBE"/>
    <w:rsid w:val="5156F995"/>
    <w:rsid w:val="517DE808"/>
    <w:rsid w:val="525F7068"/>
    <w:rsid w:val="535E54B8"/>
    <w:rsid w:val="53CED7AD"/>
    <w:rsid w:val="543D513E"/>
    <w:rsid w:val="56C45612"/>
    <w:rsid w:val="56E9C9F1"/>
    <w:rsid w:val="5707DFE4"/>
    <w:rsid w:val="58E3A063"/>
    <w:rsid w:val="59447338"/>
    <w:rsid w:val="59FC4EA4"/>
    <w:rsid w:val="5A78FE3A"/>
    <w:rsid w:val="5B935B43"/>
    <w:rsid w:val="5C34FB58"/>
    <w:rsid w:val="5C8B5693"/>
    <w:rsid w:val="5D590B75"/>
    <w:rsid w:val="5E4D89BE"/>
    <w:rsid w:val="6090892E"/>
    <w:rsid w:val="618602C1"/>
    <w:rsid w:val="633EEBFB"/>
    <w:rsid w:val="6450F82B"/>
    <w:rsid w:val="647D401B"/>
    <w:rsid w:val="658866FB"/>
    <w:rsid w:val="6609CDE3"/>
    <w:rsid w:val="6619107C"/>
    <w:rsid w:val="682CBF03"/>
    <w:rsid w:val="68C08D15"/>
    <w:rsid w:val="69701E2D"/>
    <w:rsid w:val="69783FA2"/>
    <w:rsid w:val="6BA13426"/>
    <w:rsid w:val="6C87756E"/>
    <w:rsid w:val="70AD3488"/>
    <w:rsid w:val="71C12CEA"/>
    <w:rsid w:val="7334C526"/>
    <w:rsid w:val="738C0936"/>
    <w:rsid w:val="7394B004"/>
    <w:rsid w:val="7475D08A"/>
    <w:rsid w:val="75109EE0"/>
    <w:rsid w:val="75299336"/>
    <w:rsid w:val="75D00E43"/>
    <w:rsid w:val="775878BE"/>
    <w:rsid w:val="776E997A"/>
    <w:rsid w:val="78083649"/>
    <w:rsid w:val="798C32EC"/>
    <w:rsid w:val="79CC3ECF"/>
    <w:rsid w:val="7A3C7770"/>
    <w:rsid w:val="7A7EE941"/>
    <w:rsid w:val="7B287A49"/>
    <w:rsid w:val="7BBBF941"/>
    <w:rsid w:val="7BDEA664"/>
    <w:rsid w:val="7BF486BC"/>
    <w:rsid w:val="7C9F3480"/>
    <w:rsid w:val="7CBC8795"/>
    <w:rsid w:val="7D1CBB64"/>
    <w:rsid w:val="7FF29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63"/>
  <w15:chartTrackingRefBased/>
  <w15:docId w15:val="{5C5733A0-59DE-4023-83EF-176EBAFA35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ouisxiii-cognac.com/" TargetMode="External" Id="R39b80fedeccc4c01" /><Relationship Type="http://schemas.openxmlformats.org/officeDocument/2006/relationships/numbering" Target="numbering.xml" Id="R182b8b75590b4a5b" /><Relationship Type="http://schemas.openxmlformats.org/officeDocument/2006/relationships/header" Target="header.xml" Id="R5c19b2168cda415c" /><Relationship Type="http://schemas.openxmlformats.org/officeDocument/2006/relationships/footer" Target="footer.xml" Id="R628d45bef3d1421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ed4b1d9ffc0649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2024-03-01T15:37:06.2700274Z</dcterms:created>
  <dcterms:modified xsi:type="dcterms:W3CDTF">2024-03-01T20:22:10.3976495Z</dcterms:modified>
  <dc:creator>Yazmin Veloz Romero</dc:creator>
  <lastModifiedBy>Maria Jose Campos</lastModifiedBy>
</coreProperties>
</file>