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B06F9F" w:rsidRDefault="009B2980" w:rsidP="003226F0">
      <w:pPr>
        <w:pStyle w:val="pressheading"/>
        <w:tabs>
          <w:tab w:val="right" w:pos="9000"/>
        </w:tabs>
        <w:spacing w:after="480"/>
        <w:rPr>
          <w:b w:val="0"/>
          <w:bCs w:val="0"/>
          <w:noProof/>
          <w:sz w:val="22"/>
          <w:szCs w:val="22"/>
          <w:lang w:val="en-GB" w:eastAsia="en-GB"/>
        </w:rPr>
      </w:pPr>
      <w:r w:rsidRPr="00B06F9F">
        <w:rPr>
          <w:b w:val="0"/>
          <w:bCs w:val="0"/>
          <w:noProof/>
          <w:color w:val="808080"/>
          <w:sz w:val="22"/>
          <w:szCs w:val="22"/>
          <w:lang w:val="en-GB" w:eastAsia="en-GB"/>
        </w:rPr>
        <w:t>15 April</w:t>
      </w:r>
      <w:r w:rsidR="0058015B" w:rsidRPr="00B06F9F">
        <w:rPr>
          <w:b w:val="0"/>
          <w:bCs w:val="0"/>
          <w:noProof/>
          <w:color w:val="808080"/>
          <w:sz w:val="22"/>
          <w:szCs w:val="22"/>
          <w:lang w:val="en-GB" w:eastAsia="en-GB"/>
        </w:rPr>
        <w:t xml:space="preserve"> 2013</w:t>
      </w:r>
    </w:p>
    <w:p w:rsidR="00667BE7" w:rsidRPr="00B06F9F" w:rsidRDefault="009B2980" w:rsidP="00667BE7">
      <w:pPr>
        <w:rPr>
          <w:rFonts w:ascii="Verdana" w:hAnsi="Verdana"/>
          <w:b/>
          <w:sz w:val="32"/>
          <w:szCs w:val="32"/>
        </w:rPr>
      </w:pPr>
      <w:r>
        <w:rPr>
          <w:rFonts w:ascii="Verdana" w:hAnsi="Verdana"/>
          <w:b/>
          <w:sz w:val="32"/>
          <w:szCs w:val="30"/>
          <w:lang w:eastAsia="ja-JP"/>
        </w:rPr>
        <w:t>Sony’s 2013 BRAVIA TVs available for pre-order now</w:t>
      </w:r>
      <w:r w:rsidRPr="00B06F9F">
        <w:rPr>
          <w:rFonts w:ascii="Verdana" w:hAnsi="Verdana" w:cstheme="minorBidi"/>
          <w:b/>
          <w:sz w:val="32"/>
          <w:szCs w:val="24"/>
        </w:rPr>
        <w:t xml:space="preserve"> </w:t>
      </w:r>
    </w:p>
    <w:p w:rsidR="00667BE7" w:rsidRPr="009B2980" w:rsidRDefault="009B2980" w:rsidP="009B2980">
      <w:pPr>
        <w:spacing w:after="480"/>
        <w:rPr>
          <w:rFonts w:ascii="Verdana" w:hAnsi="Verdana"/>
          <w:b/>
          <w:i/>
          <w:sz w:val="22"/>
          <w:szCs w:val="22"/>
        </w:rPr>
      </w:pPr>
      <w:r>
        <w:rPr>
          <w:noProof/>
          <w:sz w:val="18"/>
          <w:szCs w:val="18"/>
          <w:lang w:eastAsia="en-GB"/>
        </w:rPr>
        <w:drawing>
          <wp:anchor distT="0" distB="0" distL="114300" distR="114300" simplePos="0" relativeHeight="251688960" behindDoc="1" locked="0" layoutInCell="1" allowOverlap="1" wp14:anchorId="27E8A6E7" wp14:editId="2357A324">
            <wp:simplePos x="0" y="0"/>
            <wp:positionH relativeFrom="column">
              <wp:posOffset>3119755</wp:posOffset>
            </wp:positionH>
            <wp:positionV relativeFrom="paragraph">
              <wp:posOffset>988060</wp:posOffset>
            </wp:positionV>
            <wp:extent cx="2771775" cy="2066925"/>
            <wp:effectExtent l="0" t="0" r="9525" b="9525"/>
            <wp:wrapTight wrapText="bothSides">
              <wp:wrapPolygon edited="0">
                <wp:start x="0" y="0"/>
                <wp:lineTo x="0" y="21500"/>
                <wp:lineTo x="21526" y="21500"/>
                <wp:lineTo x="21526" y="0"/>
                <wp:lineTo x="0" y="0"/>
              </wp:wrapPolygon>
            </wp:wrapTight>
            <wp:docPr id="1" name="Picture 1" descr="C:\Users\begloria\Desktop\CES 2013\pix\KDL-55W9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KDL-55W90_4.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771775"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2980">
        <w:rPr>
          <w:rFonts w:ascii="Verdana" w:hAnsi="Verdana"/>
          <w:b/>
          <w:i/>
          <w:sz w:val="22"/>
          <w:szCs w:val="22"/>
        </w:rPr>
        <w:t>New series packed with features to entertain and deliver Sony’s best HD picture ever</w:t>
      </w:r>
      <w:r w:rsidRPr="009B2980">
        <w:rPr>
          <w:rFonts w:ascii="Verdana" w:hAnsi="Verdana"/>
          <w:b/>
          <w:i/>
          <w:sz w:val="22"/>
          <w:szCs w:val="22"/>
        </w:rPr>
        <w:br/>
      </w:r>
      <w:proofErr w:type="spellStart"/>
      <w:r w:rsidRPr="009B2980">
        <w:rPr>
          <w:rFonts w:ascii="Verdana" w:hAnsi="Verdana"/>
          <w:b/>
          <w:i/>
          <w:sz w:val="22"/>
          <w:szCs w:val="22"/>
        </w:rPr>
        <w:t>Triluminos</w:t>
      </w:r>
      <w:proofErr w:type="spellEnd"/>
      <w:r w:rsidRPr="009B2980">
        <w:rPr>
          <w:rFonts w:ascii="Verdana" w:hAnsi="Verdana"/>
          <w:b/>
          <w:i/>
          <w:sz w:val="22"/>
          <w:szCs w:val="22"/>
        </w:rPr>
        <w:t xml:space="preserve"> Display provides the widest colour spectrum for life-like pictures</w:t>
      </w:r>
    </w:p>
    <w:p w:rsidR="009B2980" w:rsidRPr="009B2980" w:rsidRDefault="009B2980" w:rsidP="009B298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B06F9F">
        <w:rPr>
          <w:rFonts w:ascii="Verdana" w:hAnsi="Verdana"/>
          <w:noProof/>
          <w:sz w:val="18"/>
          <w:szCs w:val="18"/>
        </w:rPr>
        <w:t>Following the announcement of the new TV line-up in January at </w:t>
      </w:r>
      <w:hyperlink r:id="rId10" w:history="1">
        <w:r w:rsidRPr="00B06F9F">
          <w:rPr>
            <w:rFonts w:ascii="Verdana" w:hAnsi="Verdana"/>
            <w:noProof/>
            <w:sz w:val="18"/>
            <w:szCs w:val="18"/>
          </w:rPr>
          <w:t>CES 2013</w:t>
        </w:r>
      </w:hyperlink>
      <w:r w:rsidRPr="00B06F9F">
        <w:rPr>
          <w:rFonts w:ascii="Verdana" w:hAnsi="Verdana"/>
          <w:noProof/>
          <w:sz w:val="18"/>
          <w:szCs w:val="18"/>
        </w:rPr>
        <w:t xml:space="preserve">, Sony today announced the availability of its new core 2013 BRAVIA® HDTV line-up. Debuting a new series of LED TVs created for viewers looking for an amazing high definition entertainment experience, the  W-series offer consumers Sony’s unique combination of </w:t>
      </w:r>
      <w:bookmarkStart w:id="0" w:name="_GoBack"/>
      <w:bookmarkEnd w:id="0"/>
      <w:r w:rsidRPr="00B06F9F">
        <w:rPr>
          <w:rFonts w:ascii="Verdana" w:hAnsi="Verdana"/>
          <w:noProof/>
          <w:sz w:val="18"/>
          <w:szCs w:val="18"/>
        </w:rPr>
        <w:t xml:space="preserve">technology and content services, delivering life-like picture quality and immersive audio. For those who can’t wait, the W series is available for </w:t>
      </w:r>
      <w:r w:rsidRPr="00B06F9F">
        <w:rPr>
          <w:rFonts w:ascii="Verdana" w:hAnsi="Verdana"/>
          <w:b/>
          <w:noProof/>
          <w:sz w:val="18"/>
          <w:szCs w:val="18"/>
        </w:rPr>
        <w:t xml:space="preserve">pre-order online </w:t>
      </w:r>
      <w:r w:rsidRPr="00B06F9F">
        <w:rPr>
          <w:rFonts w:ascii="Verdana" w:hAnsi="Verdana"/>
          <w:noProof/>
          <w:sz w:val="18"/>
          <w:szCs w:val="18"/>
        </w:rPr>
        <w:t xml:space="preserve">today (Dutch page: </w:t>
      </w:r>
      <w:hyperlink r:id="rId11" w:tooltip="http://campaign.odw.sony-europe.com/wm/new/promotion_TV_preorder_nl_be.html" w:history="1">
        <w:r w:rsidRPr="00B06F9F">
          <w:rPr>
            <w:rFonts w:ascii="Verdana" w:hAnsi="Verdana"/>
            <w:noProof/>
            <w:sz w:val="18"/>
            <w:szCs w:val="18"/>
            <w:u w:val="single"/>
          </w:rPr>
          <w:t>http://campaign.odw.sony-europe.com/wm/new/promotion_TV_preorder_nl_be.html</w:t>
        </w:r>
      </w:hyperlink>
      <w:r w:rsidRPr="00B06F9F">
        <w:rPr>
          <w:rFonts w:ascii="Verdana" w:hAnsi="Verdana"/>
          <w:noProof/>
          <w:sz w:val="18"/>
          <w:szCs w:val="18"/>
        </w:rPr>
        <w:t xml:space="preserve">; French page: </w:t>
      </w:r>
      <w:hyperlink r:id="rId12" w:tooltip="http://campaign.odw.sony-europe.com/wm/new/promotion_TV_preorder_fr_be.html" w:history="1">
        <w:r w:rsidRPr="00B06F9F">
          <w:rPr>
            <w:rFonts w:ascii="Verdana" w:hAnsi="Verdana"/>
            <w:noProof/>
            <w:sz w:val="18"/>
            <w:szCs w:val="18"/>
            <w:u w:val="single"/>
          </w:rPr>
          <w:t>http://campaign.odw.sony-europe.com/wm/new/promotion_TV_preorder_fr_be.html</w:t>
        </w:r>
      </w:hyperlink>
      <w:r w:rsidRPr="00B06F9F">
        <w:rPr>
          <w:rFonts w:ascii="Verdana" w:hAnsi="Verdana"/>
          <w:noProof/>
          <w:sz w:val="18"/>
          <w:szCs w:val="18"/>
        </w:rPr>
        <w:t xml:space="preserve">). </w:t>
      </w:r>
      <w:r w:rsidRPr="009B2980">
        <w:rPr>
          <w:rFonts w:ascii="Verdana" w:hAnsi="Verdana"/>
          <w:noProof/>
          <w:sz w:val="18"/>
          <w:szCs w:val="18"/>
        </w:rPr>
        <w:t>And arriving in </w:t>
      </w:r>
      <w:hyperlink r:id="rId13" w:history="1">
        <w:r w:rsidRPr="009B2980">
          <w:rPr>
            <w:rFonts w:ascii="Verdana" w:hAnsi="Verdana"/>
            <w:noProof/>
            <w:sz w:val="18"/>
            <w:szCs w:val="18"/>
          </w:rPr>
          <w:t>Sony Stores</w:t>
        </w:r>
      </w:hyperlink>
      <w:r w:rsidRPr="009B2980">
        <w:rPr>
          <w:rFonts w:ascii="Verdana" w:hAnsi="Verdana"/>
          <w:noProof/>
          <w:sz w:val="18"/>
          <w:szCs w:val="18"/>
        </w:rPr>
        <w:t> and electronics retailers nationwide from the end of the month, consumers can enjoy these new models for as low as</w:t>
      </w:r>
      <w:r>
        <w:rPr>
          <w:rFonts w:ascii="Verdana" w:hAnsi="Verdana"/>
          <w:noProof/>
          <w:sz w:val="18"/>
          <w:szCs w:val="18"/>
        </w:rPr>
        <w:t xml:space="preserve"> 550 EUR</w:t>
      </w:r>
      <w:r w:rsidRPr="009B2980">
        <w:rPr>
          <w:rFonts w:ascii="Verdana" w:hAnsi="Verdana"/>
          <w:noProof/>
          <w:sz w:val="18"/>
          <w:szCs w:val="18"/>
        </w:rPr>
        <w:t>.</w:t>
      </w:r>
    </w:p>
    <w:p w:rsidR="009B2980" w:rsidRPr="00B06F9F" w:rsidRDefault="009B2980" w:rsidP="009B298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B06F9F">
        <w:rPr>
          <w:rFonts w:ascii="Verdana" w:hAnsi="Verdana"/>
          <w:noProof/>
          <w:sz w:val="18"/>
          <w:szCs w:val="18"/>
        </w:rPr>
        <w:t>“Sony continues to deliver pioneering technologies to consumers, providing superb picture quality with rich, vibrant images that bring TV to life,” said Derk Tiggeloven, TV Product Manager, Sony Benelux. “This year, Sony lends its unique audio technologies to the television line, along with engaging experiences such as One-touch mirroring that instantly lets viewers show content from their NFC-enabled phones to the big screen. We invite consumers to go into stores and see it with their own eyes.”</w:t>
      </w:r>
    </w:p>
    <w:p w:rsidR="009B2980" w:rsidRPr="009B2980" w:rsidRDefault="009B2980" w:rsidP="009B2980">
      <w:pPr>
        <w:pStyle w:val="presstitle"/>
        <w:spacing w:before="240" w:line="360" w:lineRule="auto"/>
        <w:rPr>
          <w:lang w:val="en-GB"/>
        </w:rPr>
      </w:pPr>
      <w:r w:rsidRPr="009B2980">
        <w:rPr>
          <w:lang w:val="en-GB"/>
        </w:rPr>
        <w:t>Innovation Delivers Better Viewing</w:t>
      </w:r>
    </w:p>
    <w:p w:rsidR="009B2980" w:rsidRPr="00B06F9F" w:rsidRDefault="009B2980" w:rsidP="009B298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B06F9F">
        <w:rPr>
          <w:rFonts w:ascii="Verdana" w:hAnsi="Verdana"/>
          <w:noProof/>
          <w:sz w:val="18"/>
          <w:szCs w:val="18"/>
        </w:rPr>
        <w:t xml:space="preserve">The W series of LED BRAVIA televisions includes the KDL-W905, KDL-W807, KDL-W805, KDL-W656 and KDL-W655. In addition to being </w:t>
      </w:r>
      <w:r w:rsidRPr="00B06F9F">
        <w:rPr>
          <w:rFonts w:ascii="Verdana" w:hAnsi="Verdana"/>
          <w:b/>
          <w:noProof/>
          <w:sz w:val="18"/>
          <w:szCs w:val="18"/>
        </w:rPr>
        <w:t>Wi-Fi enabled</w:t>
      </w:r>
      <w:r w:rsidRPr="00B06F9F">
        <w:rPr>
          <w:rFonts w:ascii="Verdana" w:hAnsi="Verdana"/>
          <w:noProof/>
          <w:sz w:val="18"/>
          <w:szCs w:val="18"/>
        </w:rPr>
        <w:t xml:space="preserve">, all W-series models utilize Sony’s acclaimed </w:t>
      </w:r>
      <w:r w:rsidRPr="00B06F9F">
        <w:rPr>
          <w:rFonts w:ascii="Verdana" w:hAnsi="Verdana"/>
          <w:b/>
          <w:noProof/>
          <w:sz w:val="18"/>
          <w:szCs w:val="18"/>
        </w:rPr>
        <w:t>X-Reality PRO</w:t>
      </w:r>
      <w:r w:rsidRPr="00B06F9F">
        <w:rPr>
          <w:rFonts w:ascii="Verdana" w:hAnsi="Verdana"/>
          <w:noProof/>
          <w:sz w:val="18"/>
          <w:szCs w:val="18"/>
        </w:rPr>
        <w:t xml:space="preserve"> picture processor which ensures the TV displays unprecedented detail and astonishing colour regardless of the content source. This series also employs </w:t>
      </w:r>
      <w:r w:rsidRPr="00B06F9F">
        <w:rPr>
          <w:rFonts w:ascii="Verdana" w:hAnsi="Verdana"/>
          <w:b/>
          <w:noProof/>
          <w:sz w:val="18"/>
          <w:szCs w:val="18"/>
        </w:rPr>
        <w:t>Motionflow XR™</w:t>
      </w:r>
      <w:r w:rsidRPr="00B06F9F">
        <w:rPr>
          <w:rFonts w:ascii="Verdana" w:hAnsi="Verdana"/>
          <w:noProof/>
          <w:sz w:val="18"/>
          <w:szCs w:val="18"/>
        </w:rPr>
        <w:t xml:space="preserve"> for the best experience when viewing fast action scenes and gaming.</w:t>
      </w:r>
    </w:p>
    <w:p w:rsidR="00DD6FC5" w:rsidRDefault="00DD6FC5">
      <w:pPr>
        <w:rPr>
          <w:rFonts w:ascii="Verdana" w:eastAsia="Arial Unicode MS" w:hAnsi="Verdana" w:cs="Arial Unicode MS"/>
          <w:noProof/>
          <w:sz w:val="18"/>
          <w:szCs w:val="18"/>
        </w:rPr>
      </w:pPr>
      <w:r>
        <w:rPr>
          <w:rFonts w:ascii="Verdana" w:hAnsi="Verdana"/>
          <w:noProof/>
          <w:sz w:val="18"/>
          <w:szCs w:val="18"/>
        </w:rPr>
        <w:br w:type="page"/>
      </w:r>
    </w:p>
    <w:p w:rsidR="009B2980" w:rsidRPr="009B2980" w:rsidRDefault="009B2980" w:rsidP="009B298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9B2980">
        <w:rPr>
          <w:rFonts w:ascii="Verdana" w:hAnsi="Verdana"/>
          <w:noProof/>
          <w:sz w:val="18"/>
          <w:szCs w:val="18"/>
        </w:rPr>
        <w:lastRenderedPageBreak/>
        <w:t xml:space="preserve">New in 2013, the W905 TV incorporates </w:t>
      </w:r>
      <w:r w:rsidRPr="00B06F9F">
        <w:rPr>
          <w:rFonts w:ascii="Verdana" w:hAnsi="Verdana"/>
          <w:b/>
          <w:noProof/>
          <w:sz w:val="18"/>
          <w:szCs w:val="18"/>
        </w:rPr>
        <w:t>TRILUMINOS Display LED backlighting</w:t>
      </w:r>
      <w:r w:rsidRPr="009B2980">
        <w:rPr>
          <w:rFonts w:ascii="Verdana" w:hAnsi="Verdana"/>
          <w:noProof/>
          <w:sz w:val="18"/>
          <w:szCs w:val="18"/>
        </w:rPr>
        <w:t xml:space="preserve"> to present rich, authentic colour with subtle tones while also replicating bold colours including hard-to-reproduce reds, blues and greens. By integrating </w:t>
      </w:r>
      <w:hyperlink r:id="rId14" w:history="1">
        <w:r w:rsidRPr="009B2980">
          <w:rPr>
            <w:rFonts w:ascii="Verdana" w:hAnsi="Verdana"/>
            <w:noProof/>
            <w:sz w:val="18"/>
            <w:szCs w:val="18"/>
          </w:rPr>
          <w:t>Quantum Dot* technology</w:t>
        </w:r>
      </w:hyperlink>
      <w:r w:rsidRPr="009B2980">
        <w:rPr>
          <w:rFonts w:ascii="Verdana" w:hAnsi="Verdana"/>
          <w:noProof/>
          <w:sz w:val="18"/>
          <w:szCs w:val="18"/>
        </w:rPr>
        <w:t xml:space="preserve"> with Sony’s own unique display technologies, the W905 delivers a significantly </w:t>
      </w:r>
      <w:r w:rsidRPr="00B06F9F">
        <w:rPr>
          <w:rFonts w:ascii="Verdana" w:hAnsi="Verdana"/>
          <w:b/>
          <w:noProof/>
          <w:sz w:val="18"/>
          <w:szCs w:val="18"/>
        </w:rPr>
        <w:t>wider colour gamut</w:t>
      </w:r>
      <w:r w:rsidRPr="009B2980">
        <w:rPr>
          <w:rFonts w:ascii="Verdana" w:hAnsi="Verdana"/>
          <w:noProof/>
          <w:sz w:val="18"/>
          <w:szCs w:val="18"/>
        </w:rPr>
        <w:t xml:space="preserve"> and provides a far more natural and vivid viewing experience with a heightened sense of depth.</w:t>
      </w:r>
    </w:p>
    <w:p w:rsidR="009B2980" w:rsidRPr="00B06F9F" w:rsidRDefault="009B2980" w:rsidP="009B298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9B2980">
        <w:rPr>
          <w:rFonts w:ascii="Verdana" w:hAnsi="Verdana"/>
          <w:noProof/>
          <w:sz w:val="18"/>
          <w:szCs w:val="18"/>
        </w:rPr>
        <w:t xml:space="preserve">Lastly, the W905 model integrates a unique </w:t>
      </w:r>
      <w:r w:rsidRPr="00B06F9F">
        <w:rPr>
          <w:rFonts w:ascii="Verdana" w:hAnsi="Verdana"/>
          <w:b/>
          <w:noProof/>
          <w:sz w:val="18"/>
          <w:szCs w:val="18"/>
        </w:rPr>
        <w:t>long duct speaker cabinet</w:t>
      </w:r>
      <w:r w:rsidRPr="009B2980">
        <w:rPr>
          <w:rFonts w:ascii="Verdana" w:hAnsi="Verdana"/>
          <w:noProof/>
          <w:sz w:val="18"/>
          <w:szCs w:val="18"/>
        </w:rPr>
        <w:t xml:space="preserve"> design. </w:t>
      </w:r>
      <w:r w:rsidRPr="00B06F9F">
        <w:rPr>
          <w:rFonts w:ascii="Verdana" w:hAnsi="Verdana"/>
          <w:noProof/>
          <w:sz w:val="18"/>
          <w:szCs w:val="18"/>
        </w:rPr>
        <w:t>The long 1.2m speaker duct is cleverly folded into a compact unit that’s hidden neatly behind the TV screen. Though the speakers are hidden, the newly-designed speaker cabinet reproduces rich bass and lower midrange sounds, adding extra punch and depth to action movies, music and dialogue and producing the same bass extension as a much bigger speaker.</w:t>
      </w:r>
    </w:p>
    <w:p w:rsidR="009B2980" w:rsidRPr="00B06F9F" w:rsidRDefault="009B2980" w:rsidP="009B298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9B2980">
        <w:rPr>
          <w:rFonts w:ascii="Verdana" w:hAnsi="Verdana"/>
          <w:noProof/>
          <w:sz w:val="18"/>
          <w:szCs w:val="18"/>
        </w:rPr>
        <w:t xml:space="preserve">All W-Series TV models include </w:t>
      </w:r>
      <w:r w:rsidRPr="00B06F9F">
        <w:rPr>
          <w:rFonts w:ascii="Verdana" w:hAnsi="Verdana"/>
          <w:b/>
          <w:noProof/>
          <w:sz w:val="18"/>
          <w:szCs w:val="18"/>
        </w:rPr>
        <w:t>screen mirroring</w:t>
      </w:r>
      <w:r w:rsidRPr="009B2980">
        <w:rPr>
          <w:rFonts w:ascii="Verdana" w:hAnsi="Verdana"/>
          <w:noProof/>
          <w:sz w:val="18"/>
          <w:szCs w:val="18"/>
        </w:rPr>
        <w:t xml:space="preserve"> via Wi-Fi, with the W905 model shipping with an </w:t>
      </w:r>
      <w:r w:rsidRPr="00B06F9F">
        <w:rPr>
          <w:rFonts w:ascii="Verdana" w:hAnsi="Verdana"/>
          <w:b/>
          <w:noProof/>
          <w:sz w:val="18"/>
          <w:szCs w:val="18"/>
        </w:rPr>
        <w:t>NFC remote</w:t>
      </w:r>
      <w:r w:rsidRPr="009B2980">
        <w:rPr>
          <w:rFonts w:ascii="Verdana" w:hAnsi="Verdana"/>
          <w:noProof/>
          <w:sz w:val="18"/>
          <w:szCs w:val="18"/>
        </w:rPr>
        <w:t xml:space="preserve"> for a complete One-touch experience. The W805 is </w:t>
      </w:r>
      <w:r w:rsidRPr="00B06F9F">
        <w:rPr>
          <w:rFonts w:ascii="Verdana" w:hAnsi="Verdana"/>
          <w:b/>
          <w:noProof/>
          <w:sz w:val="18"/>
          <w:szCs w:val="18"/>
        </w:rPr>
        <w:t>One-touch compatible</w:t>
      </w:r>
      <w:r w:rsidRPr="009B2980">
        <w:rPr>
          <w:rFonts w:ascii="Verdana" w:hAnsi="Verdana"/>
          <w:noProof/>
          <w:sz w:val="18"/>
          <w:szCs w:val="18"/>
        </w:rPr>
        <w:t xml:space="preserve"> with an accessory NFC remote available. </w:t>
      </w:r>
      <w:r w:rsidRPr="00B06F9F">
        <w:rPr>
          <w:rFonts w:ascii="Verdana" w:hAnsi="Verdana"/>
          <w:noProof/>
          <w:sz w:val="18"/>
          <w:szCs w:val="18"/>
        </w:rPr>
        <w:t xml:space="preserve">Additionally, all three series are </w:t>
      </w:r>
      <w:r w:rsidRPr="00B06F9F">
        <w:rPr>
          <w:rFonts w:ascii="Verdana" w:hAnsi="Verdana"/>
          <w:b/>
          <w:noProof/>
          <w:sz w:val="18"/>
          <w:szCs w:val="18"/>
        </w:rPr>
        <w:t>MHL-ready</w:t>
      </w:r>
      <w:r w:rsidRPr="00B06F9F">
        <w:rPr>
          <w:rFonts w:ascii="Verdana" w:hAnsi="Verdana"/>
          <w:noProof/>
          <w:sz w:val="18"/>
          <w:szCs w:val="18"/>
        </w:rPr>
        <w:t xml:space="preserve"> for wired mirroring capabilities.</w:t>
      </w:r>
    </w:p>
    <w:p w:rsidR="009B2980" w:rsidRDefault="009B2980" w:rsidP="009B298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9B2980">
        <w:rPr>
          <w:rFonts w:ascii="Verdana" w:hAnsi="Verdana"/>
          <w:noProof/>
          <w:sz w:val="18"/>
          <w:szCs w:val="18"/>
        </w:rPr>
        <w:t>Sony Entertainment Network transforms these TVs into the ultimate digital entertainment experience. With access to the latest movies, millions of music tracks and online favourites such as apps like YouTube™, Twitter, Skype and Facebook®.</w:t>
      </w:r>
    </w:p>
    <w:p w:rsidR="009B2980" w:rsidRPr="009B2980" w:rsidRDefault="009B2980" w:rsidP="009B2980">
      <w:pPr>
        <w:pStyle w:val="presstitle"/>
        <w:spacing w:before="240"/>
        <w:rPr>
          <w:lang w:val="en-GB"/>
        </w:rPr>
      </w:pPr>
      <w:r w:rsidRPr="009B2980">
        <w:rPr>
          <w:lang w:val="en-GB"/>
        </w:rPr>
        <w:t>Retail prices</w:t>
      </w:r>
      <w:r w:rsidRPr="009B2980">
        <w:rPr>
          <w:b w:val="0"/>
          <w:bCs w:val="0"/>
          <w:sz w:val="18"/>
          <w:szCs w:val="18"/>
          <w:lang w:val="en-GB"/>
        </w:rPr>
        <w:t xml:space="preserve"> (incl. VAT and recycling tax)</w:t>
      </w:r>
    </w:p>
    <w:p w:rsidR="009B2980" w:rsidRPr="00DD6FC5" w:rsidRDefault="009B2980" w:rsidP="00DD6FC5">
      <w:pPr>
        <w:pStyle w:val="presstext"/>
        <w:tabs>
          <w:tab w:val="right" w:pos="2977"/>
          <w:tab w:val="left" w:pos="3686"/>
          <w:tab w:val="left" w:pos="5812"/>
        </w:tabs>
        <w:spacing w:line="220" w:lineRule="exact"/>
        <w:ind w:right="-284"/>
        <w:rPr>
          <w:lang w:val="en-GB"/>
        </w:rPr>
      </w:pPr>
      <w:r w:rsidRPr="00DD6FC5">
        <w:rPr>
          <w:lang w:val="en-GB"/>
        </w:rPr>
        <w:t>KDL-55W905AB</w:t>
      </w:r>
      <w:r w:rsidRPr="00DD6FC5">
        <w:rPr>
          <w:lang w:val="en-GB"/>
        </w:rPr>
        <w:tab/>
        <w:t xml:space="preserve">2.800 </w:t>
      </w:r>
      <w:r w:rsidR="00DD6FC5" w:rsidRPr="00DD6FC5">
        <w:rPr>
          <w:lang w:val="en-GB"/>
        </w:rPr>
        <w:t>EUR</w:t>
      </w:r>
      <w:r w:rsidR="00DD6FC5" w:rsidRPr="00DD6FC5">
        <w:rPr>
          <w:lang w:val="en-GB"/>
        </w:rPr>
        <w:tab/>
        <w:t>black</w:t>
      </w:r>
      <w:r w:rsidR="00DD6FC5">
        <w:rPr>
          <w:lang w:val="en-GB"/>
        </w:rPr>
        <w:tab/>
        <w:t>available from May 2013</w:t>
      </w:r>
      <w:r w:rsidRPr="00DD6FC5">
        <w:rPr>
          <w:lang w:val="en-GB"/>
        </w:rPr>
        <w:br/>
        <w:t>KDL-46W905AB</w:t>
      </w:r>
      <w:r w:rsidRPr="00DD6FC5">
        <w:rPr>
          <w:lang w:val="en-GB"/>
        </w:rPr>
        <w:tab/>
        <w:t>2.000</w:t>
      </w:r>
      <w:r w:rsidR="00DD6FC5" w:rsidRPr="00DD6FC5">
        <w:rPr>
          <w:lang w:val="en-GB"/>
        </w:rPr>
        <w:t xml:space="preserve"> EUR </w:t>
      </w:r>
      <w:r w:rsidR="00DD6FC5" w:rsidRPr="00DD6FC5">
        <w:rPr>
          <w:lang w:val="en-GB"/>
        </w:rPr>
        <w:tab/>
        <w:t>black</w:t>
      </w:r>
      <w:r w:rsidR="00DD6FC5">
        <w:rPr>
          <w:lang w:val="en-GB"/>
        </w:rPr>
        <w:tab/>
        <w:t>available from May 2013</w:t>
      </w:r>
      <w:r w:rsidRPr="00DD6FC5">
        <w:rPr>
          <w:lang w:val="en-GB"/>
        </w:rPr>
        <w:br/>
        <w:t>KDL-40W905AB</w:t>
      </w:r>
      <w:r w:rsidRPr="00DD6FC5">
        <w:rPr>
          <w:lang w:val="en-GB"/>
        </w:rPr>
        <w:tab/>
        <w:t xml:space="preserve">1.500 </w:t>
      </w:r>
      <w:r w:rsidR="00DD6FC5" w:rsidRPr="00DD6FC5">
        <w:rPr>
          <w:lang w:val="en-GB"/>
        </w:rPr>
        <w:t xml:space="preserve">EUR </w:t>
      </w:r>
      <w:r w:rsidR="00DD6FC5" w:rsidRPr="00DD6FC5">
        <w:rPr>
          <w:lang w:val="en-GB"/>
        </w:rPr>
        <w:tab/>
        <w:t>black</w:t>
      </w:r>
      <w:r w:rsidR="00DD6FC5">
        <w:rPr>
          <w:lang w:val="en-GB"/>
        </w:rPr>
        <w:tab/>
        <w:t>available from May 2013</w:t>
      </w:r>
    </w:p>
    <w:p w:rsidR="009B2980" w:rsidRPr="00DD6FC5" w:rsidRDefault="009B2980" w:rsidP="00DD6FC5">
      <w:pPr>
        <w:pStyle w:val="presstext"/>
        <w:tabs>
          <w:tab w:val="right" w:pos="2977"/>
          <w:tab w:val="left" w:pos="3686"/>
          <w:tab w:val="left" w:pos="5812"/>
          <w:tab w:val="left" w:pos="7230"/>
        </w:tabs>
        <w:spacing w:line="220" w:lineRule="exact"/>
        <w:ind w:right="-284"/>
        <w:rPr>
          <w:lang w:val="en-GB"/>
        </w:rPr>
      </w:pPr>
      <w:r w:rsidRPr="00DD6FC5">
        <w:rPr>
          <w:lang w:val="en-GB"/>
        </w:rPr>
        <w:t>KDL-55W805AB</w:t>
      </w:r>
      <w:r w:rsidRPr="00DD6FC5">
        <w:rPr>
          <w:lang w:val="en-GB"/>
        </w:rPr>
        <w:tab/>
        <w:t xml:space="preserve">2.000 </w:t>
      </w:r>
      <w:r w:rsidR="00DD6FC5" w:rsidRPr="00DD6FC5">
        <w:rPr>
          <w:lang w:val="en-GB"/>
        </w:rPr>
        <w:t xml:space="preserve">EUR </w:t>
      </w:r>
      <w:r w:rsidR="00DD6FC5" w:rsidRPr="00DD6FC5">
        <w:rPr>
          <w:lang w:val="en-GB"/>
        </w:rPr>
        <w:tab/>
        <w:t>black</w:t>
      </w:r>
      <w:r w:rsidR="00DD6FC5">
        <w:rPr>
          <w:lang w:val="en-GB"/>
        </w:rPr>
        <w:tab/>
        <w:t>available from April 2013</w:t>
      </w:r>
      <w:r w:rsidRPr="00DD6FC5">
        <w:rPr>
          <w:lang w:val="en-GB"/>
        </w:rPr>
        <w:br/>
        <w:t>KDL-55W807AS</w:t>
      </w:r>
      <w:r w:rsidRPr="00DD6FC5">
        <w:rPr>
          <w:lang w:val="en-GB"/>
        </w:rPr>
        <w:tab/>
        <w:t xml:space="preserve">2.000 </w:t>
      </w:r>
      <w:r w:rsidR="00DD6FC5" w:rsidRPr="00DD6FC5">
        <w:rPr>
          <w:lang w:val="en-GB"/>
        </w:rPr>
        <w:t xml:space="preserve">EUR </w:t>
      </w:r>
      <w:r w:rsidR="00DD6FC5" w:rsidRPr="00DD6FC5">
        <w:rPr>
          <w:lang w:val="en-GB"/>
        </w:rPr>
        <w:tab/>
      </w:r>
      <w:r w:rsidR="00DD6FC5">
        <w:rPr>
          <w:lang w:val="en-GB"/>
        </w:rPr>
        <w:t>silver</w:t>
      </w:r>
      <w:r w:rsidR="00DD6FC5">
        <w:rPr>
          <w:lang w:val="en-GB"/>
        </w:rPr>
        <w:tab/>
        <w:t>available from April 2013</w:t>
      </w:r>
      <w:r w:rsidRPr="00DD6FC5">
        <w:rPr>
          <w:lang w:val="en-GB"/>
        </w:rPr>
        <w:br/>
        <w:t>KDL-47W805AB</w:t>
      </w:r>
      <w:r w:rsidRPr="00DD6FC5">
        <w:rPr>
          <w:lang w:val="en-GB"/>
        </w:rPr>
        <w:tab/>
        <w:t xml:space="preserve">1.500 </w:t>
      </w:r>
      <w:r w:rsidR="00DD6FC5" w:rsidRPr="00DD6FC5">
        <w:rPr>
          <w:lang w:val="en-GB"/>
        </w:rPr>
        <w:t xml:space="preserve">EUR </w:t>
      </w:r>
      <w:r w:rsidR="00DD6FC5" w:rsidRPr="00DD6FC5">
        <w:rPr>
          <w:lang w:val="en-GB"/>
        </w:rPr>
        <w:tab/>
        <w:t>black</w:t>
      </w:r>
      <w:r w:rsidR="00DD6FC5">
        <w:rPr>
          <w:lang w:val="en-GB"/>
        </w:rPr>
        <w:tab/>
        <w:t>available from April 2013</w:t>
      </w:r>
      <w:r w:rsidRPr="00DD6FC5">
        <w:rPr>
          <w:lang w:val="en-GB"/>
        </w:rPr>
        <w:br/>
        <w:t>KDL-47W807AS</w:t>
      </w:r>
      <w:r w:rsidRPr="00DD6FC5">
        <w:rPr>
          <w:lang w:val="en-GB"/>
        </w:rPr>
        <w:tab/>
        <w:t xml:space="preserve">1.500 </w:t>
      </w:r>
      <w:r w:rsidR="00DD6FC5" w:rsidRPr="00DD6FC5">
        <w:rPr>
          <w:lang w:val="en-GB"/>
        </w:rPr>
        <w:t xml:space="preserve">EUR </w:t>
      </w:r>
      <w:r w:rsidR="00DD6FC5" w:rsidRPr="00DD6FC5">
        <w:rPr>
          <w:lang w:val="en-GB"/>
        </w:rPr>
        <w:tab/>
      </w:r>
      <w:r w:rsidR="00DD6FC5">
        <w:rPr>
          <w:lang w:val="en-GB"/>
        </w:rPr>
        <w:t>silver</w:t>
      </w:r>
      <w:r w:rsidR="00DD6FC5">
        <w:rPr>
          <w:lang w:val="en-GB"/>
        </w:rPr>
        <w:tab/>
        <w:t>available from April 2013</w:t>
      </w:r>
      <w:r w:rsidRPr="00DD6FC5">
        <w:rPr>
          <w:lang w:val="en-GB"/>
        </w:rPr>
        <w:br/>
        <w:t>KDL-42W805AB</w:t>
      </w:r>
      <w:r w:rsidRPr="00DD6FC5">
        <w:rPr>
          <w:lang w:val="en-GB"/>
        </w:rPr>
        <w:tab/>
        <w:t xml:space="preserve">1.100 </w:t>
      </w:r>
      <w:r w:rsidR="00DD6FC5" w:rsidRPr="00DD6FC5">
        <w:rPr>
          <w:lang w:val="en-GB"/>
        </w:rPr>
        <w:t xml:space="preserve">EUR </w:t>
      </w:r>
      <w:r w:rsidR="00DD6FC5" w:rsidRPr="00DD6FC5">
        <w:rPr>
          <w:lang w:val="en-GB"/>
        </w:rPr>
        <w:tab/>
        <w:t>black</w:t>
      </w:r>
      <w:r w:rsidR="00DD6FC5">
        <w:rPr>
          <w:lang w:val="en-GB"/>
        </w:rPr>
        <w:tab/>
        <w:t>available from April 2013</w:t>
      </w:r>
      <w:r w:rsidRPr="00DD6FC5">
        <w:rPr>
          <w:lang w:val="en-GB"/>
        </w:rPr>
        <w:br/>
        <w:t>KDL-42W807AS</w:t>
      </w:r>
      <w:r w:rsidRPr="00DD6FC5">
        <w:rPr>
          <w:lang w:val="en-GB"/>
        </w:rPr>
        <w:tab/>
        <w:t xml:space="preserve">1.100 </w:t>
      </w:r>
      <w:r w:rsidR="00DD6FC5" w:rsidRPr="00DD6FC5">
        <w:rPr>
          <w:lang w:val="en-GB"/>
        </w:rPr>
        <w:t xml:space="preserve">EUR </w:t>
      </w:r>
      <w:r w:rsidR="00DD6FC5" w:rsidRPr="00DD6FC5">
        <w:rPr>
          <w:lang w:val="en-GB"/>
        </w:rPr>
        <w:tab/>
      </w:r>
      <w:r w:rsidR="00DD6FC5">
        <w:rPr>
          <w:lang w:val="en-GB"/>
        </w:rPr>
        <w:t>silver</w:t>
      </w:r>
      <w:r w:rsidR="00DD6FC5">
        <w:rPr>
          <w:lang w:val="en-GB"/>
        </w:rPr>
        <w:tab/>
        <w:t>available from April 2013</w:t>
      </w:r>
    </w:p>
    <w:p w:rsidR="009B2980" w:rsidRPr="00DD6FC5" w:rsidRDefault="009B2980" w:rsidP="00DD6FC5">
      <w:pPr>
        <w:pStyle w:val="presstext"/>
        <w:tabs>
          <w:tab w:val="right" w:pos="2977"/>
          <w:tab w:val="left" w:pos="3686"/>
          <w:tab w:val="left" w:pos="5812"/>
          <w:tab w:val="left" w:pos="7230"/>
        </w:tabs>
        <w:spacing w:line="220" w:lineRule="exact"/>
        <w:ind w:right="-284"/>
        <w:rPr>
          <w:lang w:val="en-GB"/>
        </w:rPr>
      </w:pPr>
      <w:r w:rsidRPr="00DD6FC5">
        <w:rPr>
          <w:lang w:val="en-GB"/>
        </w:rPr>
        <w:t>KDL-50W655AB</w:t>
      </w:r>
      <w:r w:rsidRPr="00DD6FC5">
        <w:rPr>
          <w:lang w:val="en-GB"/>
        </w:rPr>
        <w:tab/>
        <w:t xml:space="preserve">1.000 </w:t>
      </w:r>
      <w:r w:rsidR="00DD6FC5" w:rsidRPr="00DD6FC5">
        <w:rPr>
          <w:lang w:val="en-GB"/>
        </w:rPr>
        <w:t xml:space="preserve">EUR </w:t>
      </w:r>
      <w:r w:rsidR="00DD6FC5" w:rsidRPr="00DD6FC5">
        <w:rPr>
          <w:lang w:val="en-GB"/>
        </w:rPr>
        <w:tab/>
        <w:t>black</w:t>
      </w:r>
      <w:r w:rsidR="00DD6FC5">
        <w:rPr>
          <w:lang w:val="en-GB"/>
        </w:rPr>
        <w:tab/>
        <w:t>available from April 2013</w:t>
      </w:r>
      <w:r w:rsidRPr="00DD6FC5">
        <w:rPr>
          <w:lang w:val="en-GB"/>
        </w:rPr>
        <w:br/>
        <w:t>KDL-42W655AB</w:t>
      </w:r>
      <w:r w:rsidRPr="00DD6FC5">
        <w:rPr>
          <w:lang w:val="en-GB"/>
        </w:rPr>
        <w:tab/>
        <w:t xml:space="preserve">750 </w:t>
      </w:r>
      <w:r w:rsidR="00DD6FC5" w:rsidRPr="00DD6FC5">
        <w:rPr>
          <w:lang w:val="en-GB"/>
        </w:rPr>
        <w:t xml:space="preserve">EUR </w:t>
      </w:r>
      <w:r w:rsidR="00DD6FC5" w:rsidRPr="00DD6FC5">
        <w:rPr>
          <w:lang w:val="en-GB"/>
        </w:rPr>
        <w:tab/>
        <w:t>black</w:t>
      </w:r>
      <w:r w:rsidR="00DD6FC5">
        <w:rPr>
          <w:lang w:val="en-GB"/>
        </w:rPr>
        <w:tab/>
        <w:t>available from April 2013</w:t>
      </w:r>
      <w:r w:rsidRPr="00DD6FC5">
        <w:rPr>
          <w:lang w:val="en-GB"/>
        </w:rPr>
        <w:br/>
        <w:t>KDL-42W656AS</w:t>
      </w:r>
      <w:r w:rsidRPr="00DD6FC5">
        <w:rPr>
          <w:lang w:val="en-GB"/>
        </w:rPr>
        <w:tab/>
        <w:t xml:space="preserve">750 </w:t>
      </w:r>
      <w:r w:rsidR="00DD6FC5" w:rsidRPr="00DD6FC5">
        <w:rPr>
          <w:lang w:val="en-GB"/>
        </w:rPr>
        <w:t xml:space="preserve">EUR </w:t>
      </w:r>
      <w:r w:rsidR="00DD6FC5" w:rsidRPr="00DD6FC5">
        <w:rPr>
          <w:lang w:val="en-GB"/>
        </w:rPr>
        <w:tab/>
      </w:r>
      <w:r w:rsidR="00DD6FC5">
        <w:rPr>
          <w:lang w:val="en-GB"/>
        </w:rPr>
        <w:t>silver</w:t>
      </w:r>
      <w:r w:rsidR="00DD6FC5">
        <w:rPr>
          <w:lang w:val="en-GB"/>
        </w:rPr>
        <w:tab/>
        <w:t>available from May 2013</w:t>
      </w:r>
      <w:r w:rsidRPr="00DD6FC5">
        <w:rPr>
          <w:lang w:val="en-GB"/>
        </w:rPr>
        <w:br/>
        <w:t>KDL-32W655AB</w:t>
      </w:r>
      <w:r w:rsidRPr="00DD6FC5">
        <w:rPr>
          <w:lang w:val="en-GB"/>
        </w:rPr>
        <w:tab/>
        <w:t xml:space="preserve">550 </w:t>
      </w:r>
      <w:r w:rsidR="00DD6FC5" w:rsidRPr="00DD6FC5">
        <w:rPr>
          <w:lang w:val="en-GB"/>
        </w:rPr>
        <w:t xml:space="preserve">EUR </w:t>
      </w:r>
      <w:r w:rsidR="00DD6FC5" w:rsidRPr="00DD6FC5">
        <w:rPr>
          <w:lang w:val="en-GB"/>
        </w:rPr>
        <w:tab/>
        <w:t>black</w:t>
      </w:r>
      <w:r w:rsidR="00DD6FC5">
        <w:rPr>
          <w:lang w:val="en-GB"/>
        </w:rPr>
        <w:tab/>
        <w:t>available from April 2013</w:t>
      </w:r>
      <w:r w:rsidRPr="00DD6FC5">
        <w:rPr>
          <w:lang w:val="en-GB"/>
        </w:rPr>
        <w:br/>
        <w:t>KDL-32W656AS</w:t>
      </w:r>
      <w:r w:rsidRPr="00DD6FC5">
        <w:rPr>
          <w:lang w:val="en-GB"/>
        </w:rPr>
        <w:tab/>
        <w:t>550</w:t>
      </w:r>
      <w:r w:rsidR="00DD6FC5" w:rsidRPr="00DD6FC5">
        <w:rPr>
          <w:lang w:val="en-GB"/>
        </w:rPr>
        <w:t xml:space="preserve"> EUR </w:t>
      </w:r>
      <w:r w:rsidR="00DD6FC5" w:rsidRPr="00DD6FC5">
        <w:rPr>
          <w:lang w:val="en-GB"/>
        </w:rPr>
        <w:tab/>
      </w:r>
      <w:r w:rsidR="00DD6FC5">
        <w:rPr>
          <w:lang w:val="en-GB"/>
        </w:rPr>
        <w:t>silver</w:t>
      </w:r>
      <w:r w:rsidR="00DD6FC5">
        <w:rPr>
          <w:lang w:val="en-GB"/>
        </w:rPr>
        <w:tab/>
        <w:t>available from May 2013</w:t>
      </w:r>
    </w:p>
    <w:p w:rsidR="009B2980" w:rsidRPr="00B06F9F" w:rsidRDefault="009B2980" w:rsidP="009B2980">
      <w:pPr>
        <w:spacing w:after="120"/>
        <w:jc w:val="both"/>
        <w:rPr>
          <w:rFonts w:ascii="Verdana" w:hAnsi="Verdana"/>
          <w:bCs/>
          <w:sz w:val="14"/>
          <w:szCs w:val="14"/>
        </w:rPr>
      </w:pPr>
      <w:r w:rsidRPr="009B2980">
        <w:rPr>
          <w:rFonts w:ascii="Verdana" w:hAnsi="Verdana"/>
          <w:bCs/>
          <w:sz w:val="14"/>
          <w:szCs w:val="14"/>
        </w:rPr>
        <w:t xml:space="preserve">*Quantum Dots is a technology of QD Vision, Inc., as is also known as </w:t>
      </w:r>
      <w:proofErr w:type="spellStart"/>
      <w:r w:rsidRPr="009B2980">
        <w:rPr>
          <w:rFonts w:ascii="Verdana" w:hAnsi="Verdana"/>
          <w:bCs/>
          <w:sz w:val="14"/>
          <w:szCs w:val="14"/>
        </w:rPr>
        <w:t>Color</w:t>
      </w:r>
      <w:proofErr w:type="spellEnd"/>
      <w:r w:rsidRPr="009B2980">
        <w:rPr>
          <w:rFonts w:ascii="Verdana" w:hAnsi="Verdana"/>
          <w:bCs/>
          <w:sz w:val="14"/>
          <w:szCs w:val="14"/>
        </w:rPr>
        <w:t xml:space="preserve"> IQTM. </w:t>
      </w:r>
      <w:r w:rsidRPr="00B06F9F">
        <w:rPr>
          <w:rFonts w:ascii="Verdana" w:hAnsi="Verdana"/>
          <w:bCs/>
          <w:sz w:val="14"/>
          <w:szCs w:val="14"/>
        </w:rPr>
        <w:t>It is an advanced light emitting semiconductor technology developed by QD Vision, Inc.</w:t>
      </w:r>
    </w:p>
    <w:p w:rsidR="009B2980" w:rsidRPr="00DD6FC5" w:rsidRDefault="009B2980" w:rsidP="009B2980">
      <w:pPr>
        <w:spacing w:after="120"/>
        <w:jc w:val="both"/>
        <w:rPr>
          <w:rFonts w:ascii="Verdana" w:hAnsi="Verdana"/>
          <w:bCs/>
          <w:sz w:val="14"/>
          <w:szCs w:val="14"/>
        </w:rPr>
      </w:pPr>
      <w:r w:rsidRPr="00DD6FC5">
        <w:rPr>
          <w:rFonts w:ascii="Verdana" w:hAnsi="Verdana"/>
          <w:bCs/>
          <w:sz w:val="14"/>
          <w:szCs w:val="14"/>
        </w:rPr>
        <w:t xml:space="preserve">Find more about </w:t>
      </w:r>
      <w:proofErr w:type="spellStart"/>
      <w:r w:rsidRPr="00DD6FC5">
        <w:rPr>
          <w:rFonts w:ascii="Verdana" w:hAnsi="Verdana"/>
          <w:bCs/>
          <w:sz w:val="14"/>
          <w:szCs w:val="14"/>
        </w:rPr>
        <w:t>Color</w:t>
      </w:r>
      <w:proofErr w:type="spellEnd"/>
      <w:r w:rsidRPr="00DD6FC5">
        <w:rPr>
          <w:rFonts w:ascii="Verdana" w:hAnsi="Verdana"/>
          <w:bCs/>
          <w:sz w:val="14"/>
          <w:szCs w:val="14"/>
        </w:rPr>
        <w:t xml:space="preserve"> IQ™ </w:t>
      </w:r>
      <w:hyperlink r:id="rId15" w:history="1">
        <w:r w:rsidRPr="00DD6FC5">
          <w:rPr>
            <w:rFonts w:ascii="Verdana" w:hAnsi="Verdana"/>
            <w:bCs/>
            <w:sz w:val="14"/>
            <w:szCs w:val="14"/>
          </w:rPr>
          <w:t>http://www.sony.net/infociq</w:t>
        </w:r>
      </w:hyperlink>
    </w:p>
    <w:p w:rsidR="009B2980" w:rsidRPr="00B06F9F" w:rsidRDefault="009B2980" w:rsidP="009B2980">
      <w:pPr>
        <w:spacing w:after="120"/>
        <w:jc w:val="both"/>
        <w:rPr>
          <w:rFonts w:ascii="Verdana" w:hAnsi="Verdana"/>
          <w:bCs/>
          <w:sz w:val="14"/>
          <w:szCs w:val="14"/>
        </w:rPr>
      </w:pPr>
      <w:r w:rsidRPr="00DD6FC5">
        <w:rPr>
          <w:rFonts w:ascii="Verdana" w:hAnsi="Verdana"/>
          <w:bCs/>
          <w:sz w:val="14"/>
          <w:szCs w:val="14"/>
        </w:rPr>
        <w:t>For further details and ordering information, please visit </w:t>
      </w:r>
      <w:hyperlink r:id="rId16" w:history="1">
        <w:r w:rsidRPr="00DD6FC5">
          <w:rPr>
            <w:rFonts w:ascii="Verdana" w:hAnsi="Verdana"/>
            <w:bCs/>
            <w:sz w:val="14"/>
            <w:szCs w:val="14"/>
          </w:rPr>
          <w:t>http://store.sony.com</w:t>
        </w:r>
      </w:hyperlink>
      <w:r w:rsidRPr="00DD6FC5">
        <w:rPr>
          <w:rFonts w:ascii="Verdana" w:hAnsi="Verdana"/>
          <w:bCs/>
          <w:sz w:val="14"/>
          <w:szCs w:val="14"/>
        </w:rPr>
        <w:t xml:space="preserve">. </w:t>
      </w:r>
      <w:r w:rsidRPr="00B06F9F">
        <w:rPr>
          <w:rFonts w:ascii="Verdana" w:hAnsi="Verdana"/>
          <w:bCs/>
          <w:sz w:val="14"/>
          <w:szCs w:val="14"/>
        </w:rPr>
        <w:t>For additional media information including photo assets, please visit </w:t>
      </w:r>
      <w:hyperlink r:id="rId17" w:history="1">
        <w:r w:rsidRPr="00B06F9F">
          <w:rPr>
            <w:rFonts w:ascii="Verdana" w:hAnsi="Verdana"/>
            <w:bCs/>
            <w:sz w:val="14"/>
            <w:szCs w:val="14"/>
          </w:rPr>
          <w:t>http://www.sony.com/news</w:t>
        </w:r>
      </w:hyperlink>
      <w:r w:rsidRPr="00B06F9F">
        <w:rPr>
          <w:rFonts w:ascii="Verdana" w:hAnsi="Verdana"/>
          <w:bCs/>
          <w:sz w:val="14"/>
          <w:szCs w:val="14"/>
        </w:rPr>
        <w:t>.</w:t>
      </w:r>
    </w:p>
    <w:p w:rsidR="009B2980" w:rsidRPr="009B2980" w:rsidRDefault="00DD6FC5" w:rsidP="00FE2129">
      <w:pPr>
        <w:spacing w:after="120"/>
        <w:ind w:left="284"/>
        <w:jc w:val="both"/>
        <w:rPr>
          <w:rFonts w:ascii="Verdana" w:hAnsi="Verdana"/>
          <w:bCs/>
          <w:sz w:val="14"/>
          <w:szCs w:val="14"/>
        </w:rPr>
      </w:pPr>
      <w:r>
        <w:rPr>
          <w:rFonts w:ascii="Verdana" w:hAnsi="Verdana"/>
          <w:noProof/>
          <w:snapToGrid/>
          <w:sz w:val="18"/>
          <w:szCs w:val="18"/>
          <w:lang w:eastAsia="en-GB"/>
        </w:rPr>
        <w:drawing>
          <wp:anchor distT="0" distB="0" distL="114300" distR="114300" simplePos="0" relativeHeight="251676672" behindDoc="0" locked="0" layoutInCell="1" allowOverlap="1" wp14:anchorId="514CA7D5" wp14:editId="04CF710C">
            <wp:simplePos x="0" y="0"/>
            <wp:positionH relativeFrom="column">
              <wp:posOffset>-908050</wp:posOffset>
            </wp:positionH>
            <wp:positionV relativeFrom="paragraph">
              <wp:posOffset>64770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Pr="009B2980" w:rsidRDefault="00AC2D8B" w:rsidP="00AC2D8B">
      <w:pPr>
        <w:rPr>
          <w:rFonts w:ascii="Verdana" w:hAnsi="Verdana"/>
          <w:sz w:val="18"/>
          <w:szCs w:val="18"/>
        </w:rPr>
      </w:pPr>
    </w:p>
    <w:p w:rsidR="00AC2D8B" w:rsidRPr="00DD6FC5" w:rsidRDefault="00DD6FC5" w:rsidP="00AC2D8B">
      <w:pPr>
        <w:pStyle w:val="presstitle"/>
        <w:spacing w:before="240"/>
        <w:rPr>
          <w:lang w:val="en-GB"/>
        </w:rPr>
      </w:pPr>
      <w:r w:rsidRPr="00DD6FC5">
        <w:rPr>
          <w:lang w:val="en-GB"/>
        </w:rPr>
        <w:t>Consumer Information</w:t>
      </w:r>
    </w:p>
    <w:p w:rsidR="00AC2D8B" w:rsidRPr="00DD6FC5" w:rsidRDefault="00AC2D8B" w:rsidP="00AC2D8B">
      <w:pPr>
        <w:pStyle w:val="presstext"/>
        <w:tabs>
          <w:tab w:val="right" w:pos="2520"/>
          <w:tab w:val="left" w:pos="3060"/>
          <w:tab w:val="left" w:pos="4500"/>
        </w:tabs>
        <w:ind w:right="-284"/>
        <w:rPr>
          <w:lang w:val="en-GB"/>
        </w:rPr>
      </w:pPr>
      <w:r w:rsidRPr="00DD6FC5">
        <w:rPr>
          <w:lang w:val="en-GB"/>
        </w:rPr>
        <w:t xml:space="preserve">Customer Information </w:t>
      </w:r>
      <w:proofErr w:type="spellStart"/>
      <w:r w:rsidRPr="00DD6FC5">
        <w:rPr>
          <w:lang w:val="en-GB"/>
        </w:rPr>
        <w:t>Center</w:t>
      </w:r>
      <w:proofErr w:type="spellEnd"/>
      <w:r w:rsidRPr="00DD6FC5">
        <w:rPr>
          <w:lang w:val="en-GB"/>
        </w:rPr>
        <w:t xml:space="preserve"> – 070 222 130</w:t>
      </w:r>
    </w:p>
    <w:p w:rsidR="00AC2D8B" w:rsidRPr="00C376AA" w:rsidRDefault="00AC2D8B" w:rsidP="00AC2D8B">
      <w:pPr>
        <w:pStyle w:val="presstitle"/>
        <w:rPr>
          <w:lang w:val="nl-NL"/>
        </w:rPr>
      </w:pPr>
      <w:r>
        <w:lastRenderedPageBreak/>
        <w:t>P</w:t>
      </w:r>
      <w:r w:rsidR="00DD6FC5">
        <w:t>r</w:t>
      </w:r>
      <w:r>
        <w:t>e</w:t>
      </w:r>
      <w:r w:rsidR="00DD6FC5">
        <w:t>s</w:t>
      </w:r>
      <w:r>
        <w:t>s</w:t>
      </w:r>
      <w:r w:rsidR="00DD6FC5">
        <w:t xml:space="preserve"> </w:t>
      </w:r>
      <w:r>
        <w:t xml:space="preserve">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Pr="00980817" w:rsidRDefault="00AC2D8B" w:rsidP="00AC2D8B">
      <w:pPr>
        <w:pStyle w:val="Heading5"/>
        <w:keepNext w:val="0"/>
        <w:spacing w:after="240" w:line="240" w:lineRule="auto"/>
        <w:ind w:right="-284"/>
      </w:pPr>
      <w:r w:rsidRPr="00980817">
        <w:t>Sony Belgium</w:t>
      </w:r>
      <w:r w:rsidRPr="00980817">
        <w:rPr>
          <w:b w:val="0"/>
          <w:bCs/>
        </w:rPr>
        <w:t xml:space="preserve"> – Ann </w:t>
      </w:r>
      <w:proofErr w:type="spellStart"/>
      <w:r w:rsidRPr="00980817">
        <w:rPr>
          <w:b w:val="0"/>
          <w:bCs/>
        </w:rPr>
        <w:t>Glorieus</w:t>
      </w:r>
      <w:proofErr w:type="spellEnd"/>
      <w:r w:rsidRPr="00980817">
        <w:rPr>
          <w:b w:val="0"/>
          <w:bCs/>
        </w:rPr>
        <w:t xml:space="preserve"> – 02 724 19 21 - ann.glorieus@eu.sony.com</w:t>
      </w:r>
    </w:p>
    <w:p w:rsidR="00AC2D8B" w:rsidRPr="00DD6FC5" w:rsidRDefault="00AC2D8B" w:rsidP="00AC2D8B">
      <w:pPr>
        <w:pStyle w:val="pressfootnote"/>
        <w:spacing w:after="0"/>
        <w:rPr>
          <w:b/>
          <w:bCs/>
          <w:lang w:val="en-GB"/>
        </w:rPr>
      </w:pPr>
      <w:r w:rsidRPr="00DD6FC5">
        <w:rPr>
          <w:b/>
          <w:bCs/>
          <w:lang w:val="en-GB"/>
        </w:rPr>
        <w:t>Sony</w:t>
      </w:r>
    </w:p>
    <w:p w:rsidR="00DD6FC5" w:rsidRPr="00DD6FC5" w:rsidRDefault="00DD6FC5" w:rsidP="00DD6FC5">
      <w:pPr>
        <w:pStyle w:val="Heading1"/>
        <w:keepNext w:val="0"/>
        <w:spacing w:after="120" w:line="180" w:lineRule="exact"/>
        <w:jc w:val="left"/>
        <w:rPr>
          <w:rFonts w:ascii="Verdana" w:hAnsi="Verdana"/>
          <w:b w:val="0"/>
          <w:sz w:val="14"/>
          <w:szCs w:val="14"/>
          <w:lang w:eastAsia="ja-JP"/>
        </w:rPr>
      </w:pPr>
      <w:r w:rsidRPr="00DD6FC5">
        <w:rPr>
          <w:rFonts w:ascii="Verdana" w:hAnsi="Verdana"/>
          <w:b w:val="0"/>
          <w:sz w:val="14"/>
          <w:szCs w:val="14"/>
          <w:lang w:eastAsia="ja-JP"/>
        </w:rPr>
        <w:t xml:space="preserve">Sony is a leading global innovator of audio, video, communications and information technology products for both the consumer and professional markets. Sony is renowned for its audio-visual products, such as the BRAVIA™ LCD high-definition (HD) television, Cyber-shot™ digital camera, </w:t>
      </w:r>
      <w:proofErr w:type="spellStart"/>
      <w:r w:rsidRPr="00DD6FC5">
        <w:rPr>
          <w:rFonts w:ascii="Verdana" w:hAnsi="Verdana"/>
          <w:b w:val="0"/>
          <w:sz w:val="14"/>
          <w:szCs w:val="14"/>
          <w:lang w:eastAsia="ja-JP"/>
        </w:rPr>
        <w:t>Handycam</w:t>
      </w:r>
      <w:proofErr w:type="spellEnd"/>
      <w:r w:rsidRPr="00DD6FC5">
        <w:rPr>
          <w:rFonts w:ascii="Verdana" w:hAnsi="Verdana"/>
          <w:b w:val="0"/>
          <w:sz w:val="14"/>
          <w:szCs w:val="14"/>
          <w:lang w:eastAsia="ja-JP"/>
        </w:rPr>
        <w:t>® camcorder, “</w:t>
      </w:r>
      <w:r>
        <w:rPr>
          <w:rFonts w:ascii="Symbol" w:hAnsi="Symbol"/>
          <w:b w:val="0"/>
          <w:bCs/>
          <w:sz w:val="18"/>
          <w:szCs w:val="18"/>
        </w:rPr>
        <w:t></w:t>
      </w:r>
      <w:r w:rsidRPr="00DD6FC5">
        <w:rPr>
          <w:rFonts w:ascii="Verdana" w:hAnsi="Verdana"/>
          <w:b w:val="0"/>
          <w:sz w:val="14"/>
          <w:szCs w:val="14"/>
          <w:lang w:eastAsia="ja-JP"/>
        </w:rPr>
        <w:t>” (pronounced Alpha) digital SLR camera, Sony Tablet and Walkman® MP3 player as well as its VAIO™ personal computers and 3D HD professional broadcast equipment.</w:t>
      </w:r>
    </w:p>
    <w:p w:rsidR="00DD6FC5" w:rsidRPr="00B06F9F" w:rsidRDefault="00DD6FC5" w:rsidP="00DD6FC5">
      <w:pPr>
        <w:pStyle w:val="Heading1"/>
        <w:spacing w:after="120"/>
        <w:jc w:val="left"/>
        <w:rPr>
          <w:rFonts w:ascii="Verdana" w:hAnsi="Verdana"/>
          <w:b w:val="0"/>
          <w:sz w:val="14"/>
          <w:szCs w:val="14"/>
          <w:lang w:eastAsia="ja-JP"/>
        </w:rPr>
      </w:pPr>
      <w:r w:rsidRPr="00B06F9F">
        <w:rPr>
          <w:rFonts w:ascii="Verdana" w:hAnsi="Verdana"/>
          <w:b w:val="0"/>
          <w:sz w:val="14"/>
          <w:szCs w:val="14"/>
          <w:lang w:eastAsia="ja-JP"/>
        </w:rPr>
        <w:t>For more information on Sony Europe, please visit </w:t>
      </w:r>
      <w:hyperlink r:id="rId19" w:tooltip="blocked::http://www.sony-europe.com/" w:history="1">
        <w:r w:rsidRPr="00B06F9F">
          <w:rPr>
            <w:rFonts w:ascii="Verdana" w:hAnsi="Verdana"/>
            <w:b w:val="0"/>
            <w:sz w:val="14"/>
            <w:szCs w:val="14"/>
            <w:lang w:eastAsia="ja-JP"/>
          </w:rPr>
          <w:t>http://www.sony-europe.com</w:t>
        </w:r>
      </w:hyperlink>
      <w:r w:rsidRPr="00B06F9F">
        <w:rPr>
          <w:rFonts w:ascii="Verdana" w:hAnsi="Verdana"/>
          <w:b w:val="0"/>
          <w:sz w:val="14"/>
          <w:szCs w:val="14"/>
          <w:lang w:eastAsia="ja-JP"/>
        </w:rPr>
        <w:t xml:space="preserve">. For more information on Sony Corporation please visit </w:t>
      </w:r>
      <w:hyperlink r:id="rId20" w:history="1">
        <w:r w:rsidRPr="00B06F9F">
          <w:rPr>
            <w:rFonts w:ascii="Verdana" w:hAnsi="Verdana"/>
            <w:b w:val="0"/>
            <w:sz w:val="14"/>
            <w:szCs w:val="14"/>
            <w:lang w:eastAsia="ja-JP"/>
          </w:rPr>
          <w:t>http://www.sony.net</w:t>
        </w:r>
      </w:hyperlink>
      <w:r w:rsidRPr="00B06F9F">
        <w:rPr>
          <w:rFonts w:ascii="Verdana" w:hAnsi="Verdana"/>
          <w:b w:val="0"/>
          <w:sz w:val="14"/>
          <w:szCs w:val="14"/>
          <w:lang w:eastAsia="ja-JP"/>
        </w:rPr>
        <w:t>.</w:t>
      </w:r>
    </w:p>
    <w:p w:rsidR="00DD6FC5" w:rsidRPr="00B06F9F" w:rsidRDefault="00DD6FC5" w:rsidP="00DD6FC5">
      <w:pPr>
        <w:pStyle w:val="Heading1"/>
        <w:keepNext w:val="0"/>
        <w:spacing w:after="120" w:line="180" w:lineRule="exact"/>
        <w:jc w:val="left"/>
        <w:rPr>
          <w:rFonts w:ascii="Verdana" w:hAnsi="Verdana"/>
          <w:b w:val="0"/>
          <w:sz w:val="14"/>
          <w:szCs w:val="14"/>
          <w:lang w:eastAsia="ja-JP"/>
        </w:rPr>
      </w:pPr>
      <w:r w:rsidRPr="00DD6FC5">
        <w:rPr>
          <w:rFonts w:ascii="Verdana" w:hAnsi="Verdana"/>
          <w:b w:val="0"/>
          <w:sz w:val="14"/>
          <w:szCs w:val="14"/>
          <w:lang w:eastAsia="ja-JP"/>
        </w:rPr>
        <w:t>“Sony”, “WALKMAN”, “VAIO”, “Cyber-shot”, “</w:t>
      </w:r>
      <w:proofErr w:type="spellStart"/>
      <w:r w:rsidRPr="00DD6FC5">
        <w:rPr>
          <w:rFonts w:ascii="Verdana" w:hAnsi="Verdana"/>
          <w:b w:val="0"/>
          <w:sz w:val="14"/>
          <w:szCs w:val="14"/>
          <w:lang w:eastAsia="ja-JP"/>
        </w:rPr>
        <w:t>Handycam</w:t>
      </w:r>
      <w:proofErr w:type="spellEnd"/>
      <w:r w:rsidRPr="00DD6FC5">
        <w:rPr>
          <w:rFonts w:ascii="Verdana" w:hAnsi="Verdana"/>
          <w:b w:val="0"/>
          <w:sz w:val="14"/>
          <w:szCs w:val="14"/>
          <w:lang w:eastAsia="ja-JP"/>
        </w:rPr>
        <w:t>”, “</w:t>
      </w:r>
      <w:r>
        <w:rPr>
          <w:rFonts w:ascii="Symbol" w:hAnsi="Symbol"/>
          <w:b w:val="0"/>
          <w:bCs/>
          <w:sz w:val="18"/>
          <w:szCs w:val="18"/>
        </w:rPr>
        <w:t></w:t>
      </w:r>
      <w:r w:rsidRPr="00DD6FC5">
        <w:rPr>
          <w:rFonts w:ascii="Verdana" w:hAnsi="Verdana"/>
          <w:b w:val="0"/>
          <w:sz w:val="14"/>
          <w:szCs w:val="14"/>
          <w:lang w:eastAsia="ja-JP"/>
        </w:rPr>
        <w:t>”, “</w:t>
      </w:r>
      <w:proofErr w:type="spellStart"/>
      <w:r w:rsidRPr="00DD6FC5">
        <w:rPr>
          <w:rFonts w:ascii="Verdana" w:hAnsi="Verdana"/>
          <w:b w:val="0"/>
          <w:sz w:val="14"/>
          <w:szCs w:val="14"/>
          <w:lang w:eastAsia="ja-JP"/>
        </w:rPr>
        <w:t>Exmor</w:t>
      </w:r>
      <w:proofErr w:type="spellEnd"/>
      <w:r w:rsidRPr="00DD6FC5">
        <w:rPr>
          <w:rFonts w:ascii="Verdana" w:hAnsi="Verdana"/>
          <w:b w:val="0"/>
          <w:sz w:val="14"/>
          <w:szCs w:val="14"/>
          <w:lang w:eastAsia="ja-JP"/>
        </w:rPr>
        <w:t xml:space="preserve">”, “BRAVIA” and “XDCAM” are registered trademarks or trademarks of Sony Corporation. </w:t>
      </w:r>
      <w:r w:rsidRPr="00B06F9F">
        <w:rPr>
          <w:rFonts w:ascii="Verdana" w:hAnsi="Verdana"/>
          <w:b w:val="0"/>
          <w:sz w:val="14"/>
          <w:szCs w:val="14"/>
          <w:lang w:eastAsia="ja-JP"/>
        </w:rPr>
        <w:t>All other trademarks or registered trademarks are the property of their respective owners.</w:t>
      </w:r>
    </w:p>
    <w:sectPr w:rsidR="00DD6FC5" w:rsidRPr="00B06F9F" w:rsidSect="00FF3E76">
      <w:headerReference w:type="default" r:id="rId21"/>
      <w:footerReference w:type="default" r:id="rId22"/>
      <w:headerReference w:type="first" r:id="rId23"/>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4B" w:rsidRDefault="00635D4B">
      <w:pPr>
        <w:rPr>
          <w:rFonts w:eastAsia="Times New Roman"/>
          <w:szCs w:val="24"/>
        </w:rPr>
      </w:pPr>
      <w:r>
        <w:rPr>
          <w:rFonts w:eastAsia="Times New Roman"/>
          <w:szCs w:val="24"/>
        </w:rPr>
        <w:separator/>
      </w:r>
    </w:p>
  </w:endnote>
  <w:endnote w:type="continuationSeparator" w:id="0">
    <w:p w:rsidR="00635D4B" w:rsidRDefault="00635D4B">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B06F9F">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B06F9F">
      <w:rPr>
        <w:rFonts w:ascii="Verdana" w:hAnsi="Verdana"/>
        <w:noProof/>
        <w:sz w:val="16"/>
        <w:szCs w:val="16"/>
      </w:rPr>
      <w:t>3</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4B" w:rsidRDefault="00635D4B">
      <w:pPr>
        <w:rPr>
          <w:rFonts w:eastAsia="Times New Roman"/>
          <w:szCs w:val="24"/>
        </w:rPr>
      </w:pPr>
      <w:r>
        <w:rPr>
          <w:rFonts w:eastAsia="Times New Roman"/>
          <w:szCs w:val="24"/>
        </w:rPr>
        <w:separator/>
      </w:r>
    </w:p>
  </w:footnote>
  <w:footnote w:type="continuationSeparator" w:id="0">
    <w:p w:rsidR="00635D4B" w:rsidRDefault="00635D4B">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86D7F"/>
    <w:multiLevelType w:val="hybridMultilevel"/>
    <w:tmpl w:val="BA78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B6077"/>
    <w:multiLevelType w:val="hybridMultilevel"/>
    <w:tmpl w:val="235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8">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24"/>
  </w:num>
  <w:num w:numId="3">
    <w:abstractNumId w:val="21"/>
  </w:num>
  <w:num w:numId="4">
    <w:abstractNumId w:val="18"/>
  </w:num>
  <w:num w:numId="5">
    <w:abstractNumId w:val="31"/>
  </w:num>
  <w:num w:numId="6">
    <w:abstractNumId w:val="19"/>
  </w:num>
  <w:num w:numId="7">
    <w:abstractNumId w:val="35"/>
  </w:num>
  <w:num w:numId="8">
    <w:abstractNumId w:val="3"/>
  </w:num>
  <w:num w:numId="9">
    <w:abstractNumId w:val="8"/>
  </w:num>
  <w:num w:numId="10">
    <w:abstractNumId w:val="32"/>
  </w:num>
  <w:num w:numId="11">
    <w:abstractNumId w:val="34"/>
  </w:num>
  <w:num w:numId="12">
    <w:abstractNumId w:val="1"/>
  </w:num>
  <w:num w:numId="13">
    <w:abstractNumId w:val="14"/>
  </w:num>
  <w:num w:numId="14">
    <w:abstractNumId w:val="17"/>
  </w:num>
  <w:num w:numId="15">
    <w:abstractNumId w:val="15"/>
  </w:num>
  <w:num w:numId="16">
    <w:abstractNumId w:val="2"/>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20"/>
  </w:num>
  <w:num w:numId="22">
    <w:abstractNumId w:val="33"/>
  </w:num>
  <w:num w:numId="23">
    <w:abstractNumId w:val="10"/>
  </w:num>
  <w:num w:numId="24">
    <w:abstractNumId w:val="29"/>
  </w:num>
  <w:num w:numId="25">
    <w:abstractNumId w:val="11"/>
  </w:num>
  <w:num w:numId="26">
    <w:abstractNumId w:val="23"/>
  </w:num>
  <w:num w:numId="27">
    <w:abstractNumId w:val="22"/>
  </w:num>
  <w:num w:numId="28">
    <w:abstractNumId w:val="0"/>
  </w:num>
  <w:num w:numId="29">
    <w:abstractNumId w:val="30"/>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16AD"/>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4BA9"/>
    <w:rsid w:val="00106F9C"/>
    <w:rsid w:val="001074E7"/>
    <w:rsid w:val="00112EC7"/>
    <w:rsid w:val="0011309E"/>
    <w:rsid w:val="0012001D"/>
    <w:rsid w:val="00125BE2"/>
    <w:rsid w:val="00126C79"/>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08CB"/>
    <w:rsid w:val="002A2DA4"/>
    <w:rsid w:val="002A56C5"/>
    <w:rsid w:val="002A5F07"/>
    <w:rsid w:val="002A60C5"/>
    <w:rsid w:val="002B07F9"/>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82D"/>
    <w:rsid w:val="00354F01"/>
    <w:rsid w:val="003551F1"/>
    <w:rsid w:val="003602C0"/>
    <w:rsid w:val="00360DD6"/>
    <w:rsid w:val="0036241F"/>
    <w:rsid w:val="00366797"/>
    <w:rsid w:val="00366D71"/>
    <w:rsid w:val="00373B2C"/>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636A6"/>
    <w:rsid w:val="0047047B"/>
    <w:rsid w:val="004708EF"/>
    <w:rsid w:val="004721FB"/>
    <w:rsid w:val="00473E9B"/>
    <w:rsid w:val="00473EA5"/>
    <w:rsid w:val="004757A2"/>
    <w:rsid w:val="00477AAC"/>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200"/>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BA"/>
    <w:rsid w:val="005C62E2"/>
    <w:rsid w:val="005C7873"/>
    <w:rsid w:val="005D1463"/>
    <w:rsid w:val="005D2ED5"/>
    <w:rsid w:val="005D6C31"/>
    <w:rsid w:val="005E6B7B"/>
    <w:rsid w:val="005F0F14"/>
    <w:rsid w:val="005F5AD2"/>
    <w:rsid w:val="005F6B53"/>
    <w:rsid w:val="0060011B"/>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35D4B"/>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157A"/>
    <w:rsid w:val="006827E5"/>
    <w:rsid w:val="0068456F"/>
    <w:rsid w:val="00685139"/>
    <w:rsid w:val="0068545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0BA3"/>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E3BAE"/>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EA0"/>
    <w:rsid w:val="00836FB2"/>
    <w:rsid w:val="00842AFF"/>
    <w:rsid w:val="00843697"/>
    <w:rsid w:val="008441A9"/>
    <w:rsid w:val="00845D9C"/>
    <w:rsid w:val="00853442"/>
    <w:rsid w:val="0085375D"/>
    <w:rsid w:val="00854E40"/>
    <w:rsid w:val="00854E69"/>
    <w:rsid w:val="00855016"/>
    <w:rsid w:val="00856FCD"/>
    <w:rsid w:val="00863A38"/>
    <w:rsid w:val="008655A8"/>
    <w:rsid w:val="00866C24"/>
    <w:rsid w:val="00867838"/>
    <w:rsid w:val="00872D9E"/>
    <w:rsid w:val="008777E9"/>
    <w:rsid w:val="0088017E"/>
    <w:rsid w:val="008877D8"/>
    <w:rsid w:val="008906A4"/>
    <w:rsid w:val="00890AF9"/>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66F22"/>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2980"/>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07EC"/>
    <w:rsid w:val="00A43607"/>
    <w:rsid w:val="00A44073"/>
    <w:rsid w:val="00A44DBA"/>
    <w:rsid w:val="00A47ADD"/>
    <w:rsid w:val="00A504D7"/>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347E"/>
    <w:rsid w:val="00B049D2"/>
    <w:rsid w:val="00B06587"/>
    <w:rsid w:val="00B06F9F"/>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A4C5E"/>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0CFA"/>
    <w:rsid w:val="00C0403F"/>
    <w:rsid w:val="00C078EB"/>
    <w:rsid w:val="00C1034D"/>
    <w:rsid w:val="00C13DDE"/>
    <w:rsid w:val="00C1401A"/>
    <w:rsid w:val="00C14270"/>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27F8"/>
    <w:rsid w:val="00CA6044"/>
    <w:rsid w:val="00CB1468"/>
    <w:rsid w:val="00CB3FA8"/>
    <w:rsid w:val="00CC1536"/>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D6271"/>
    <w:rsid w:val="00DD6FC5"/>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3752E"/>
    <w:rsid w:val="00E40D66"/>
    <w:rsid w:val="00E436C7"/>
    <w:rsid w:val="00E440E0"/>
    <w:rsid w:val="00E4637F"/>
    <w:rsid w:val="00E500CA"/>
    <w:rsid w:val="00E50906"/>
    <w:rsid w:val="00E52941"/>
    <w:rsid w:val="00E56369"/>
    <w:rsid w:val="00E570CB"/>
    <w:rsid w:val="00E62249"/>
    <w:rsid w:val="00E62C8A"/>
    <w:rsid w:val="00E6472E"/>
    <w:rsid w:val="00E656CA"/>
    <w:rsid w:val="00E70A08"/>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A7114"/>
    <w:rsid w:val="00EB77C2"/>
    <w:rsid w:val="00EC193C"/>
    <w:rsid w:val="00EC6BD4"/>
    <w:rsid w:val="00ED036E"/>
    <w:rsid w:val="00ED1870"/>
    <w:rsid w:val="00ED3922"/>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6C93"/>
    <w:rsid w:val="00F179C8"/>
    <w:rsid w:val="00F17F4D"/>
    <w:rsid w:val="00F20C39"/>
    <w:rsid w:val="00F224DD"/>
    <w:rsid w:val="00F23662"/>
    <w:rsid w:val="00F2426E"/>
    <w:rsid w:val="00F275F6"/>
    <w:rsid w:val="00F30082"/>
    <w:rsid w:val="00F3212E"/>
    <w:rsid w:val="00F33D44"/>
    <w:rsid w:val="00F33D6B"/>
    <w:rsid w:val="00F348E1"/>
    <w:rsid w:val="00F356DA"/>
    <w:rsid w:val="00F447B6"/>
    <w:rsid w:val="00F46062"/>
    <w:rsid w:val="00F5130A"/>
    <w:rsid w:val="00F5144C"/>
    <w:rsid w:val="00F51A32"/>
    <w:rsid w:val="00F51F21"/>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2129"/>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47345242">
      <w:bodyDiv w:val="1"/>
      <w:marLeft w:val="30"/>
      <w:marRight w:val="30"/>
      <w:marTop w:val="0"/>
      <w:marBottom w:val="0"/>
      <w:divBdr>
        <w:top w:val="none" w:sz="0" w:space="0" w:color="auto"/>
        <w:left w:val="none" w:sz="0" w:space="0" w:color="auto"/>
        <w:bottom w:val="none" w:sz="0" w:space="0" w:color="auto"/>
        <w:right w:val="none" w:sz="0" w:space="0" w:color="auto"/>
      </w:divBdr>
      <w:divsChild>
        <w:div w:id="2137945393">
          <w:marLeft w:val="0"/>
          <w:marRight w:val="0"/>
          <w:marTop w:val="0"/>
          <w:marBottom w:val="0"/>
          <w:divBdr>
            <w:top w:val="none" w:sz="0" w:space="0" w:color="auto"/>
            <w:left w:val="none" w:sz="0" w:space="0" w:color="auto"/>
            <w:bottom w:val="none" w:sz="0" w:space="0" w:color="auto"/>
            <w:right w:val="none" w:sz="0" w:space="0" w:color="auto"/>
          </w:divBdr>
          <w:divsChild>
            <w:div w:id="396174655">
              <w:marLeft w:val="0"/>
              <w:marRight w:val="0"/>
              <w:marTop w:val="0"/>
              <w:marBottom w:val="0"/>
              <w:divBdr>
                <w:top w:val="none" w:sz="0" w:space="0" w:color="auto"/>
                <w:left w:val="none" w:sz="0" w:space="0" w:color="auto"/>
                <w:bottom w:val="none" w:sz="0" w:space="0" w:color="auto"/>
                <w:right w:val="none" w:sz="0" w:space="0" w:color="auto"/>
              </w:divBdr>
              <w:divsChild>
                <w:div w:id="638732260">
                  <w:marLeft w:val="180"/>
                  <w:marRight w:val="0"/>
                  <w:marTop w:val="0"/>
                  <w:marBottom w:val="0"/>
                  <w:divBdr>
                    <w:top w:val="none" w:sz="0" w:space="0" w:color="auto"/>
                    <w:left w:val="none" w:sz="0" w:space="0" w:color="auto"/>
                    <w:bottom w:val="none" w:sz="0" w:space="0" w:color="auto"/>
                    <w:right w:val="none" w:sz="0" w:space="0" w:color="auto"/>
                  </w:divBdr>
                  <w:divsChild>
                    <w:div w:id="15903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969746446">
      <w:bodyDiv w:val="1"/>
      <w:marLeft w:val="0"/>
      <w:marRight w:val="0"/>
      <w:marTop w:val="0"/>
      <w:marBottom w:val="0"/>
      <w:divBdr>
        <w:top w:val="none" w:sz="0" w:space="0" w:color="auto"/>
        <w:left w:val="none" w:sz="0" w:space="0" w:color="auto"/>
        <w:bottom w:val="none" w:sz="0" w:space="0" w:color="auto"/>
        <w:right w:val="none" w:sz="0" w:space="0" w:color="auto"/>
      </w:divBdr>
    </w:div>
    <w:div w:id="1094671762">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1848206907">
      <w:bodyDiv w:val="1"/>
      <w:marLeft w:val="30"/>
      <w:marRight w:val="30"/>
      <w:marTop w:val="0"/>
      <w:marBottom w:val="0"/>
      <w:divBdr>
        <w:top w:val="none" w:sz="0" w:space="0" w:color="auto"/>
        <w:left w:val="none" w:sz="0" w:space="0" w:color="auto"/>
        <w:bottom w:val="none" w:sz="0" w:space="0" w:color="auto"/>
        <w:right w:val="none" w:sz="0" w:space="0" w:color="auto"/>
      </w:divBdr>
      <w:divsChild>
        <w:div w:id="585765642">
          <w:marLeft w:val="0"/>
          <w:marRight w:val="0"/>
          <w:marTop w:val="0"/>
          <w:marBottom w:val="0"/>
          <w:divBdr>
            <w:top w:val="none" w:sz="0" w:space="0" w:color="auto"/>
            <w:left w:val="none" w:sz="0" w:space="0" w:color="auto"/>
            <w:bottom w:val="none" w:sz="0" w:space="0" w:color="auto"/>
            <w:right w:val="none" w:sz="0" w:space="0" w:color="auto"/>
          </w:divBdr>
          <w:divsChild>
            <w:div w:id="366762535">
              <w:marLeft w:val="0"/>
              <w:marRight w:val="0"/>
              <w:marTop w:val="0"/>
              <w:marBottom w:val="0"/>
              <w:divBdr>
                <w:top w:val="none" w:sz="0" w:space="0" w:color="auto"/>
                <w:left w:val="none" w:sz="0" w:space="0" w:color="auto"/>
                <w:bottom w:val="none" w:sz="0" w:space="0" w:color="auto"/>
                <w:right w:val="none" w:sz="0" w:space="0" w:color="auto"/>
              </w:divBdr>
              <w:divsChild>
                <w:div w:id="200554907">
                  <w:marLeft w:val="180"/>
                  <w:marRight w:val="0"/>
                  <w:marTop w:val="0"/>
                  <w:marBottom w:val="0"/>
                  <w:divBdr>
                    <w:top w:val="none" w:sz="0" w:space="0" w:color="auto"/>
                    <w:left w:val="none" w:sz="0" w:space="0" w:color="auto"/>
                    <w:bottom w:val="none" w:sz="0" w:space="0" w:color="auto"/>
                    <w:right w:val="none" w:sz="0" w:space="0" w:color="auto"/>
                  </w:divBdr>
                  <w:divsChild>
                    <w:div w:id="13745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e.sony.com/webapp/wcs/stores/servlet/ProductDisplay?langId=-1&amp;searchType=search&amp;storeId=10151&amp;catalogId=10551&amp;productId=8198552921666482262&amp;acdrop=1"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ampaign.odw.sony-europe.com/wm/new/promotion_TV_preorder_fr_be.html" TargetMode="External"/><Relationship Id="rId17" Type="http://schemas.openxmlformats.org/officeDocument/2006/relationships/hyperlink" Target="http://www.sony.com/new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re.sony.com/" TargetMode="External"/><Relationship Id="rId20" Type="http://schemas.openxmlformats.org/officeDocument/2006/relationships/hyperlink" Target="http://www.sony.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paign.odw.sony-europe.com/wm/new/promotion_TV_preorder_nl_b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ny.net/infociq" TargetMode="External"/><Relationship Id="rId23" Type="http://schemas.openxmlformats.org/officeDocument/2006/relationships/header" Target="header2.xml"/><Relationship Id="rId10" Type="http://schemas.openxmlformats.org/officeDocument/2006/relationships/hyperlink" Target="https://blog.sony.com/press/sony-announces-2013-bravia-tvs/" TargetMode="External"/><Relationship Id="rId19" Type="http://schemas.openxmlformats.org/officeDocument/2006/relationships/hyperlink" Target="blocked::http://www.sony-europ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views.cnet.com/8301-33199_7-57569549-221/what-are-quantum-dots-and-how-could-they-help-your-next-t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CF30-832C-411E-A598-4D16BA56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6705</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3</cp:revision>
  <cp:lastPrinted>2012-08-27T13:17:00Z</cp:lastPrinted>
  <dcterms:created xsi:type="dcterms:W3CDTF">2013-04-15T10:05:00Z</dcterms:created>
  <dcterms:modified xsi:type="dcterms:W3CDTF">2013-04-15T10:07:00Z</dcterms:modified>
</cp:coreProperties>
</file>