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Presentamos el Centro de  Seguridad de la Marca: nuestro siguiente esfuerzo para hacer de TikTok un espacio seguro</w:t>
      </w:r>
      <w:r>
        <w:rPr>
          <w:rFonts w:eastAsia="宋体" w:ascii="Times New Roman" w:cs="Times New Roman" w:hAnsi="Times New Roman"/>
          <w:b w:val="true"/>
          <w:sz w:val="52"/>
        </w:rPr>
        <w:t>
</w:t>
      </w:r>
    </w:p>
    <w:p>
      <w:pPr>
        <w:jc w:val="left"/>
      </w:pPr>
      <w:r>
        <w:rPr>
          <w:rFonts w:eastAsia="宋体" w:ascii="Times New Roman" w:cs="Times New Roman" w:hAnsi="Times New Roman"/>
          <w:i w:val="true"/>
          <w:sz w:val="22"/>
        </w:rPr>
        <w:t xml:space="preserve">Por </w:t>
      </w:r>
      <w:r>
        <w:rPr>
          <w:rFonts w:eastAsia="宋体" w:ascii="Times New Roman" w:cs="Times New Roman" w:hAnsi="Times New Roman"/>
          <w:i w:val="true"/>
          <w:sz w:val="22"/>
        </w:rPr>
        <w:t>Dave Byrne, Jefe Global de Seguridad de Marca y Relaciones con la Industria, TikTok</w:t>
      </w:r>
      <w:r>
        <w:rPr>
          <w:rFonts w:eastAsia="宋体" w:ascii="Times New Roman" w:cs="Times New Roman" w:hAnsi="Times New Roman"/>
          <w:sz w:val="22"/>
        </w:rPr>
        <w:t>
</w:t>
      </w:r>
    </w:p>
    <w:p>
      <w:pPr>
        <w:jc w:val="left"/>
      </w:pPr>
      <w:r>
        <w:rPr>
          <w:rFonts w:eastAsia="宋体" w:ascii="Times New Roman" w:cs="Times New Roman" w:hAnsi="Times New Roman"/>
          <w:sz w:val="22"/>
        </w:rPr>
        <w:t>Con miles de millones de videos compartidos y vistos en TikTok cada mes, es nuestra responsabilidad garantizar que todos se sientan seguros. Con esto en mente, nos complace presentar el lanzamiento de nuestro nuevo</w:t>
      </w:r>
      <w:r>
        <w:rPr>
          <w:rFonts w:eastAsia="宋体" w:ascii="Times New Roman" w:cs="Times New Roman" w:hAnsi="Times New Roman"/>
          <w:sz w:val="22"/>
        </w:rPr>
        <w:t xml:space="preserve"> </w:t>
      </w:r>
      <w:hyperlink r:id="rId4">
        <w:r>
          <w:rPr>
            <w:rFonts w:eastAsia="宋体" w:ascii="Times New Roman" w:cs="Times New Roman" w:hAnsi="Times New Roman"/>
            <w:color w:val="1a84ee"/>
            <w:sz w:val="22"/>
          </w:rPr>
          <w:t xml:space="preserve">Centro de Seguridad </w:t>
        </w:r>
      </w:hyperlink>
      <w:hyperlink r:id="rId5">
        <w:r>
          <w:rPr>
            <w:rFonts w:eastAsia="宋体" w:ascii="Times New Roman" w:cs="Times New Roman" w:hAnsi="Times New Roman"/>
            <w:color w:val="1a84ee"/>
            <w:sz w:val="22"/>
          </w:rPr>
          <w:t>para las</w:t>
        </w:r>
      </w:hyperlink>
      <w:hyperlink r:id="rId6">
        <w:r>
          <w:rPr>
            <w:rFonts w:eastAsia="宋体" w:ascii="Times New Roman" w:cs="Times New Roman" w:hAnsi="Times New Roman"/>
            <w:color w:val="1a84ee"/>
            <w:sz w:val="22"/>
          </w:rPr>
          <w:t xml:space="preserve"> Marc</w:t>
        </w:r>
      </w:hyperlink>
      <w:hyperlink r:id="rId7">
        <w:r>
          <w:rPr>
            <w:rFonts w:eastAsia="宋体" w:ascii="Times New Roman" w:cs="Times New Roman" w:hAnsi="Times New Roman"/>
            <w:color w:val="1a84ee"/>
            <w:sz w:val="22"/>
          </w:rPr>
          <w:t>as</w:t>
        </w:r>
      </w:hyperlink>
      <w:r>
        <w:rPr>
          <w:rFonts w:eastAsia="宋体" w:ascii="Times New Roman" w:cs="Times New Roman" w:hAnsi="Times New Roman"/>
          <w:sz w:val="22"/>
        </w:rPr>
        <w:t xml:space="preserve">, una página de recursos diseñada para mostrar nuestros esfuerzos y compromisos </w:t>
      </w:r>
      <w:r>
        <w:rPr>
          <w:rFonts w:eastAsia="宋体" w:ascii="Times New Roman" w:cs="Times New Roman" w:hAnsi="Times New Roman"/>
          <w:sz w:val="22"/>
        </w:rPr>
        <w:t>para convertirnos</w:t>
      </w:r>
      <w:r>
        <w:rPr>
          <w:rFonts w:eastAsia="宋体" w:ascii="Times New Roman" w:cs="Times New Roman" w:hAnsi="Times New Roman"/>
          <w:sz w:val="22"/>
        </w:rPr>
        <w:t xml:space="preserve"> en la plataforma de entretenimiento más segura y confiable</w:t>
      </w:r>
      <w:r>
        <w:rPr>
          <w:rFonts w:eastAsia="宋体" w:ascii="Times New Roman" w:cs="Times New Roman" w:hAnsi="Times New Roman"/>
          <w:sz w:val="22"/>
        </w:rPr>
        <w:t>,</w:t>
      </w:r>
      <w:r>
        <w:rPr>
          <w:rFonts w:eastAsia="宋体" w:ascii="Times New Roman" w:cs="Times New Roman" w:hAnsi="Times New Roman"/>
          <w:sz w:val="22"/>
        </w:rPr>
        <w:t xml:space="preserve"> tanto para </w:t>
      </w:r>
      <w:r>
        <w:rPr>
          <w:rFonts w:eastAsia="宋体" w:ascii="Times New Roman" w:cs="Times New Roman" w:hAnsi="Times New Roman"/>
          <w:sz w:val="22"/>
        </w:rPr>
        <w:t>personas</w:t>
      </w:r>
      <w:r>
        <w:rPr>
          <w:rFonts w:eastAsia="宋体" w:ascii="Times New Roman" w:cs="Times New Roman" w:hAnsi="Times New Roman"/>
          <w:sz w:val="22"/>
        </w:rPr>
        <w:t xml:space="preserve"> como marcas. </w:t>
      </w:r>
      <w:r>
        <w:rPr>
          <w:rFonts w:eastAsia="宋体" w:ascii="Times New Roman" w:cs="Times New Roman" w:hAnsi="Times New Roman"/>
          <w:sz w:val="22"/>
        </w:rPr>
        <w:t>
</w:t>
      </w:r>
    </w:p>
    <w:p>
      <w:pPr>
        <w:pStyle w:val="1"/>
        <w:spacing w:after="140" w:before="380"/>
        <w:jc w:val="left"/>
        <w:outlineLvl w:val="0"/>
      </w:pPr>
      <w:r>
        <w:rPr>
          <w:rFonts w:eastAsia="宋体" w:ascii="Times New Roman" w:cs="Times New Roman" w:hAnsi="Times New Roman"/>
          <w:b w:val="true"/>
          <w:sz w:val="44"/>
        </w:rPr>
        <w:t>Centro de Seguridad de Marca:</w:t>
      </w:r>
      <w:r>
        <w:rPr>
          <w:rFonts w:eastAsia="宋体" w:ascii="Times New Roman" w:cs="Times New Roman" w:hAnsi="Times New Roman"/>
          <w:b w:val="true"/>
          <w:sz w:val="44"/>
        </w:rPr>
        <w:t xml:space="preserve"> A grandes </w:t>
      </w:r>
      <w:r>
        <w:rPr>
          <w:rFonts w:eastAsia="宋体" w:ascii="Times New Roman" w:cs="Times New Roman" w:hAnsi="Times New Roman"/>
          <w:b w:val="true"/>
          <w:sz w:val="44"/>
        </w:rPr>
        <w:t>r</w:t>
      </w:r>
      <w:r>
        <w:rPr>
          <w:rFonts w:eastAsia="宋体" w:ascii="Times New Roman" w:cs="Times New Roman" w:hAnsi="Times New Roman"/>
          <w:b w:val="true"/>
          <w:sz w:val="44"/>
        </w:rPr>
        <w:t>asgos</w:t>
      </w:r>
      <w:r>
        <w:rPr>
          <w:rFonts w:eastAsia="宋体" w:ascii="Times New Roman" w:cs="Times New Roman" w:hAnsi="Times New Roman"/>
          <w:b w:val="true"/>
          <w:sz w:val="44"/>
        </w:rPr>
        <w:t xml:space="preserve"> </w:t>
      </w:r>
      <w:r>
        <w:rPr>
          <w:rFonts w:eastAsia="宋体" w:ascii="Times New Roman" w:cs="Times New Roman" w:hAnsi="Times New Roman"/>
          <w:b w:val="true"/>
          <w:sz w:val="44"/>
        </w:rPr>
        <w:t>
</w:t>
      </w:r>
    </w:p>
    <w:p>
      <w:pPr>
        <w:jc w:val="left"/>
      </w:pPr>
      <w:r>
        <w:rPr>
          <w:rFonts w:eastAsia="宋体" w:ascii="Times New Roman" w:cs="Times New Roman" w:hAnsi="Times New Roman"/>
          <w:sz w:val="22"/>
        </w:rPr>
        <w:t>El Centro de Seguridad de Marca servirá como eje central para todas las ideas</w:t>
      </w:r>
      <w:r>
        <w:rPr>
          <w:rFonts w:eastAsia="宋体" w:ascii="Times New Roman" w:cs="Times New Roman" w:hAnsi="Times New Roman"/>
          <w:sz w:val="22"/>
        </w:rPr>
        <w:t xml:space="preserve"> o conocimientos</w:t>
      </w:r>
      <w:r>
        <w:rPr>
          <w:rFonts w:eastAsia="宋体" w:ascii="Times New Roman" w:cs="Times New Roman" w:hAnsi="Times New Roman"/>
          <w:sz w:val="22"/>
        </w:rPr>
        <w:t>, artículos, a</w:t>
      </w:r>
      <w:r>
        <w:rPr>
          <w:rFonts w:eastAsia="宋体" w:ascii="Times New Roman" w:cs="Times New Roman" w:hAnsi="Times New Roman"/>
          <w:sz w:val="22"/>
        </w:rPr>
        <w:t>lianzas</w:t>
      </w:r>
      <w:r>
        <w:rPr>
          <w:rFonts w:eastAsia="宋体" w:ascii="Times New Roman" w:cs="Times New Roman" w:hAnsi="Times New Roman"/>
          <w:sz w:val="22"/>
        </w:rPr>
        <w:t xml:space="preserve"> y </w:t>
      </w:r>
      <w:r>
        <w:rPr>
          <w:rFonts w:eastAsia="宋体" w:ascii="Times New Roman" w:cs="Times New Roman" w:hAnsi="Times New Roman"/>
          <w:sz w:val="22"/>
        </w:rPr>
        <w:t xml:space="preserve">cualquier </w:t>
      </w:r>
      <w:r>
        <w:rPr>
          <w:rFonts w:eastAsia="宋体" w:ascii="Times New Roman" w:cs="Times New Roman" w:hAnsi="Times New Roman"/>
          <w:sz w:val="22"/>
        </w:rPr>
        <w:t>otra información relacionada con la seguridad de la marca y la transparencia en TikTok. El sitio está dividido en seis secciones principales:</w:t>
      </w:r>
      <w:r>
        <w:rPr>
          <w:rFonts w:eastAsia="宋体" w:ascii="Times New Roman" w:cs="Times New Roman" w:hAnsi="Times New Roman"/>
          <w:sz w:val="22"/>
        </w:rPr>
        <w:t>
</w:t>
      </w:r>
    </w:p>
    <w:p>
      <w:pPr>
        <w:numPr>
          <w:numId w:val="1"/>
        </w:numPr>
        <w:ind w:left="0"/>
        <w:jc w:val="left"/>
      </w:pPr>
      <w:r>
        <w:rPr>
          <w:rFonts w:eastAsia="宋体" w:ascii="Times New Roman" w:cs="Times New Roman" w:hAnsi="Times New Roman"/>
          <w:sz w:val="22"/>
        </w:rPr>
        <w:t>Nuestra misión</w:t>
      </w:r>
      <w:r>
        <w:rPr>
          <w:rFonts w:eastAsia="宋体" w:ascii="Times New Roman" w:cs="Times New Roman" w:hAnsi="Times New Roman"/>
          <w:sz w:val="22"/>
        </w:rPr>
        <w:t>
</w:t>
      </w:r>
    </w:p>
    <w:p>
      <w:pPr>
        <w:numPr>
          <w:numId w:val="2"/>
        </w:numPr>
        <w:ind w:left="0"/>
        <w:jc w:val="left"/>
      </w:pPr>
      <w:r>
        <w:rPr>
          <w:rFonts w:eastAsia="宋体" w:ascii="Times New Roman" w:cs="Times New Roman" w:hAnsi="Times New Roman"/>
          <w:sz w:val="22"/>
        </w:rPr>
        <w:t xml:space="preserve">Últimos anuncios </w:t>
      </w:r>
      <w:r>
        <w:rPr>
          <w:rFonts w:eastAsia="宋体" w:ascii="Times New Roman" w:cs="Times New Roman" w:hAnsi="Times New Roman"/>
          <w:sz w:val="22"/>
        </w:rPr>
        <w:t>
</w:t>
      </w:r>
    </w:p>
    <w:p>
      <w:pPr>
        <w:numPr>
          <w:numId w:val="3"/>
        </w:numPr>
        <w:ind w:left="0"/>
        <w:jc w:val="left"/>
      </w:pPr>
      <w:r>
        <w:rPr>
          <w:rFonts w:eastAsia="宋体" w:ascii="Times New Roman" w:cs="Times New Roman" w:hAnsi="Times New Roman"/>
          <w:sz w:val="22"/>
        </w:rPr>
        <w:t>Nuestras Asociaciones</w:t>
      </w:r>
      <w:r>
        <w:rPr>
          <w:rFonts w:eastAsia="宋体" w:ascii="Times New Roman" w:cs="Times New Roman" w:hAnsi="Times New Roman"/>
          <w:sz w:val="22"/>
        </w:rPr>
        <w:t xml:space="preserve"> y </w:t>
      </w:r>
      <w:r>
        <w:rPr>
          <w:rFonts w:eastAsia="宋体" w:ascii="Times New Roman" w:cs="Times New Roman" w:hAnsi="Times New Roman"/>
          <w:sz w:val="22"/>
        </w:rPr>
        <w:t>C</w:t>
      </w:r>
      <w:r>
        <w:rPr>
          <w:rFonts w:eastAsia="宋体" w:ascii="Times New Roman" w:cs="Times New Roman" w:hAnsi="Times New Roman"/>
          <w:sz w:val="22"/>
        </w:rPr>
        <w:t>ertificaciones</w:t>
      </w:r>
      <w:r>
        <w:rPr>
          <w:rFonts w:eastAsia="宋体" w:ascii="Times New Roman" w:cs="Times New Roman" w:hAnsi="Times New Roman"/>
          <w:sz w:val="22"/>
        </w:rPr>
        <w:t>
</w:t>
      </w:r>
    </w:p>
    <w:p>
      <w:pPr>
        <w:numPr>
          <w:numId w:val="4"/>
        </w:numPr>
        <w:ind w:left="0"/>
        <w:jc w:val="left"/>
      </w:pPr>
      <w:r>
        <w:rPr>
          <w:rFonts w:eastAsia="宋体" w:ascii="Times New Roman" w:cs="Times New Roman" w:hAnsi="Times New Roman"/>
          <w:sz w:val="22"/>
        </w:rPr>
        <w:t>La t</w:t>
      </w:r>
      <w:r>
        <w:rPr>
          <w:rFonts w:eastAsia="宋体" w:ascii="Times New Roman" w:cs="Times New Roman" w:hAnsi="Times New Roman"/>
          <w:sz w:val="22"/>
        </w:rPr>
        <w:t>ransparencia</w:t>
      </w:r>
      <w:r>
        <w:rPr>
          <w:rFonts w:eastAsia="宋体" w:ascii="Times New Roman" w:cs="Times New Roman" w:hAnsi="Times New Roman"/>
          <w:sz w:val="22"/>
        </w:rPr>
        <w:t xml:space="preserve"> en TikTok</w:t>
      </w:r>
      <w:r>
        <w:rPr>
          <w:rFonts w:eastAsia="宋体" w:ascii="Times New Roman" w:cs="Times New Roman" w:hAnsi="Times New Roman"/>
          <w:sz w:val="22"/>
        </w:rPr>
        <w:t>
</w:t>
      </w:r>
    </w:p>
    <w:p>
      <w:pPr>
        <w:numPr>
          <w:numId w:val="5"/>
        </w:numPr>
        <w:ind w:left="0"/>
        <w:jc w:val="left"/>
      </w:pPr>
      <w:r>
        <w:rPr>
          <w:rFonts w:eastAsia="宋体" w:ascii="Times New Roman" w:cs="Times New Roman" w:hAnsi="Times New Roman"/>
          <w:sz w:val="22"/>
        </w:rPr>
        <w:t>Casos de éxito</w:t>
      </w:r>
      <w:r>
        <w:rPr>
          <w:rFonts w:eastAsia="宋体" w:ascii="Times New Roman" w:cs="Times New Roman" w:hAnsi="Times New Roman"/>
          <w:sz w:val="22"/>
        </w:rPr>
        <w:t>
</w:t>
      </w:r>
    </w:p>
    <w:p>
      <w:pPr>
        <w:numPr>
          <w:numId w:val="6"/>
        </w:numPr>
        <w:ind w:left="0"/>
        <w:jc w:val="left"/>
      </w:pPr>
      <w:r>
        <w:rPr>
          <w:rFonts w:eastAsia="宋体" w:ascii="Times New Roman" w:cs="Times New Roman" w:hAnsi="Times New Roman"/>
          <w:sz w:val="22"/>
        </w:rPr>
        <w:t>Watch &amp; Learn</w:t>
      </w:r>
      <w:r>
        <w:rPr>
          <w:rFonts w:eastAsia="宋体" w:ascii="Times New Roman" w:cs="Times New Roman" w:hAnsi="Times New Roman"/>
          <w:sz w:val="22"/>
        </w:rPr>
        <w:t>
</w:t>
      </w:r>
    </w:p>
    <w:p>
      <w:pPr>
        <w:pStyle w:val="2"/>
        <w:spacing w:after="120" w:before="320"/>
        <w:jc w:val="left"/>
        <w:outlineLvl w:val="1"/>
      </w:pPr>
      <w:r>
        <w:rPr>
          <w:rFonts w:eastAsia="宋体" w:ascii="Times New Roman" w:cs="Times New Roman" w:hAnsi="Times New Roman"/>
          <w:b w:val="true"/>
          <w:sz w:val="32"/>
        </w:rPr>
        <w:t xml:space="preserve">Cómo llegamos aquí: Una </w:t>
      </w:r>
      <w:r>
        <w:rPr>
          <w:rFonts w:eastAsia="宋体" w:ascii="Times New Roman" w:cs="Times New Roman" w:hAnsi="Times New Roman"/>
          <w:b w:val="true"/>
          <w:sz w:val="32"/>
        </w:rPr>
        <w:t>mirada</w:t>
      </w:r>
      <w:r>
        <w:rPr>
          <w:rFonts w:eastAsia="宋体" w:ascii="Times New Roman" w:cs="Times New Roman" w:hAnsi="Times New Roman"/>
          <w:b w:val="true"/>
          <w:sz w:val="32"/>
        </w:rPr>
        <w:t xml:space="preserve"> al 2021</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xml:space="preserve">El Centro de Seguridad de Marca refleja todos nuestros </w:t>
      </w:r>
      <w:r>
        <w:rPr>
          <w:rFonts w:eastAsia="宋体" w:ascii="Times New Roman" w:cs="Times New Roman" w:hAnsi="Times New Roman"/>
          <w:sz w:val="22"/>
        </w:rPr>
        <w:t>desarrollos</w:t>
      </w:r>
      <w:r>
        <w:rPr>
          <w:rFonts w:eastAsia="宋体" w:ascii="Times New Roman" w:cs="Times New Roman" w:hAnsi="Times New Roman"/>
          <w:sz w:val="22"/>
        </w:rPr>
        <w:t xml:space="preserve"> recientes en el área de seguridad de marca, por lo que</w:t>
      </w:r>
      <w:r>
        <w:rPr>
          <w:rFonts w:eastAsia="宋体" w:ascii="Times New Roman" w:cs="Times New Roman" w:hAnsi="Times New Roman"/>
          <w:sz w:val="22"/>
        </w:rPr>
        <w:t xml:space="preserve"> </w:t>
      </w:r>
      <w:r>
        <w:rPr>
          <w:rFonts w:eastAsia="宋体" w:ascii="Times New Roman" w:cs="Times New Roman" w:hAnsi="Times New Roman"/>
          <w:sz w:val="22"/>
        </w:rPr>
        <w:t xml:space="preserve">vale la pena mirar hacia atrás en el último año para repasar algunos de los principales hitos que ayudaron a hacer de este </w:t>
      </w:r>
      <w:r>
        <w:rPr>
          <w:rFonts w:eastAsia="宋体" w:ascii="Times New Roman" w:cs="Times New Roman" w:hAnsi="Times New Roman"/>
          <w:sz w:val="22"/>
        </w:rPr>
        <w:t>C</w:t>
      </w:r>
      <w:r>
        <w:rPr>
          <w:rFonts w:eastAsia="宋体" w:ascii="Times New Roman" w:cs="Times New Roman" w:hAnsi="Times New Roman"/>
          <w:sz w:val="22"/>
        </w:rPr>
        <w:t xml:space="preserve">entro </w:t>
      </w:r>
      <w:r>
        <w:rPr>
          <w:rFonts w:eastAsia="宋体" w:ascii="Times New Roman" w:cs="Times New Roman" w:hAnsi="Times New Roman"/>
          <w:sz w:val="22"/>
        </w:rPr>
        <w:t xml:space="preserve">de Seguridad de Marca </w:t>
      </w:r>
      <w:r>
        <w:rPr>
          <w:rFonts w:eastAsia="宋体" w:ascii="Times New Roman" w:cs="Times New Roman" w:hAnsi="Times New Roman"/>
          <w:sz w:val="22"/>
        </w:rPr>
        <w:t>una realidad para TikTok y sus anunciantes. Todo lo que hacemos se sustenta en nuestros cuatro pilares de seguridad de marca, las cuales nos guían en nuestros continuos esfuerzos por hacer de TikTok la plataforma de entretenimiento más confiable para las marcas.</w:t>
      </w:r>
      <w:r>
        <w:rPr>
          <w:rFonts w:eastAsia="宋体" w:ascii="Times New Roman" w:cs="Times New Roman" w:hAnsi="Times New Roman"/>
          <w:sz w:val="22"/>
        </w:rPr>
        <w:t>
</w:t>
      </w:r>
    </w:p>
    <w:p>
      <w:pPr>
        <w:pStyle w:val="3"/>
        <w:spacing w:after="120" w:before="300"/>
        <w:jc w:val="left"/>
        <w:outlineLvl w:val="2"/>
      </w:pPr>
      <w:r>
        <w:rPr>
          <w:rFonts w:eastAsia="宋体" w:ascii="Times New Roman" w:cs="Times New Roman" w:hAnsi="Times New Roman"/>
          <w:b w:val="true"/>
          <w:sz w:val="32"/>
        </w:rPr>
        <w:t xml:space="preserve">Pilar #1: Mantener </w:t>
      </w:r>
      <w:r>
        <w:rPr>
          <w:rFonts w:eastAsia="宋体" w:ascii="Times New Roman" w:cs="Times New Roman" w:hAnsi="Times New Roman"/>
          <w:b w:val="true"/>
          <w:sz w:val="32"/>
        </w:rPr>
        <w:t xml:space="preserve">a </w:t>
      </w:r>
      <w:r>
        <w:rPr>
          <w:rFonts w:eastAsia="宋体" w:ascii="Times New Roman" w:cs="Times New Roman" w:hAnsi="Times New Roman"/>
          <w:b w:val="true"/>
          <w:sz w:val="32"/>
        </w:rPr>
        <w:t>nuestra comunidad segura</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La dedicación de TikTok a la seguridad de la comunidad incluye una serie de políticas actualizadas, productos e iniciativas que reflejan nuestr</w:t>
      </w:r>
      <w:r>
        <w:rPr>
          <w:rFonts w:eastAsia="宋体" w:ascii="Times New Roman" w:cs="Times New Roman" w:hAnsi="Times New Roman"/>
          <w:sz w:val="22"/>
        </w:rPr>
        <w:t>o</w:t>
      </w:r>
      <w:r>
        <w:rPr>
          <w:rFonts w:eastAsia="宋体" w:ascii="Times New Roman" w:cs="Times New Roman" w:hAnsi="Times New Roman"/>
          <w:sz w:val="22"/>
        </w:rPr>
        <w:t xml:space="preserve"> continu</w:t>
      </w:r>
      <w:r>
        <w:rPr>
          <w:rFonts w:eastAsia="宋体" w:ascii="Times New Roman" w:cs="Times New Roman" w:hAnsi="Times New Roman"/>
          <w:sz w:val="22"/>
        </w:rPr>
        <w:t>o</w:t>
      </w:r>
      <w:r>
        <w:rPr>
          <w:rFonts w:eastAsia="宋体" w:ascii="Times New Roman" w:cs="Times New Roman" w:hAnsi="Times New Roman"/>
          <w:sz w:val="22"/>
        </w:rPr>
        <w:t xml:space="preserve"> </w:t>
      </w:r>
      <w:r>
        <w:rPr>
          <w:rFonts w:eastAsia="宋体" w:ascii="Times New Roman" w:cs="Times New Roman" w:hAnsi="Times New Roman"/>
          <w:sz w:val="22"/>
        </w:rPr>
        <w:t>compromiso</w:t>
      </w:r>
      <w:r>
        <w:rPr>
          <w:rFonts w:eastAsia="宋体" w:ascii="Times New Roman" w:cs="Times New Roman" w:hAnsi="Times New Roman"/>
          <w:sz w:val="22"/>
        </w:rPr>
        <w:t xml:space="preserve"> </w:t>
      </w:r>
      <w:r>
        <w:rPr>
          <w:rFonts w:eastAsia="宋体" w:ascii="Times New Roman" w:cs="Times New Roman" w:hAnsi="Times New Roman"/>
          <w:sz w:val="22"/>
        </w:rPr>
        <w:t>con</w:t>
      </w:r>
      <w:r>
        <w:rPr>
          <w:rFonts w:eastAsia="宋体" w:ascii="Times New Roman" w:cs="Times New Roman" w:hAnsi="Times New Roman"/>
          <w:sz w:val="22"/>
        </w:rPr>
        <w:t xml:space="preserve"> la seguridad de</w:t>
      </w:r>
      <w:r>
        <w:rPr>
          <w:rFonts w:eastAsia="宋体" w:ascii="Times New Roman" w:cs="Times New Roman" w:hAnsi="Times New Roman"/>
          <w:sz w:val="22"/>
        </w:rPr>
        <w:t xml:space="preserve"> nuestra comunidad</w:t>
      </w:r>
      <w:r>
        <w:rPr>
          <w:rFonts w:eastAsia="宋体" w:ascii="Times New Roman" w:cs="Times New Roman" w:hAnsi="Times New Roman"/>
          <w:sz w:val="22"/>
        </w:rPr>
        <w:t xml:space="preserve">. </w:t>
      </w:r>
      <w:r>
        <w:rPr>
          <w:rFonts w:eastAsia="宋体" w:ascii="Times New Roman" w:cs="Times New Roman" w:hAnsi="Times New Roman"/>
          <w:sz w:val="22"/>
        </w:rPr>
        <w:t xml:space="preserve">Estos esfuerzos incluyen: configuraciones de privacidad y seguridad apropiadas para la edad de los usuarios, herramientas para promover la amabilidad y combatir el acoso, frenar la propagación de información falsa y campañas proactivas para promover conciencia sobre el acoso en línea. </w:t>
      </w:r>
      <w:r>
        <w:rPr>
          <w:rFonts w:eastAsia="宋体" w:ascii="Times New Roman" w:cs="Times New Roman" w:hAnsi="Times New Roman"/>
          <w:sz w:val="22"/>
        </w:rPr>
        <w:t>
</w:t>
      </w:r>
    </w:p>
    <w:p>
      <w:pPr>
        <w:pStyle w:val="3"/>
        <w:spacing w:after="120" w:before="300"/>
        <w:jc w:val="left"/>
        <w:outlineLvl w:val="2"/>
      </w:pPr>
      <w:r>
        <w:rPr>
          <w:rFonts w:eastAsia="宋体" w:ascii="Times New Roman" w:cs="Times New Roman" w:hAnsi="Times New Roman"/>
          <w:b w:val="true"/>
          <w:sz w:val="32"/>
        </w:rPr>
        <w:t>Pilar #2: Crear soluciones seguras para las marcas</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También hemos ampliado nuestras ofertas para los anunciantes que ayudan a garantizar que el contenido de marca se muestre junto a videos de usuarios seguros y adecuados. Ahora ofrecemos cuatro</w:t>
      </w:r>
      <w:r>
        <w:rPr>
          <w:rFonts w:eastAsia="宋体" w:ascii="Times New Roman" w:cs="Times New Roman" w:hAnsi="Times New Roman"/>
          <w:sz w:val="22"/>
        </w:rPr>
        <w:t xml:space="preserve"> </w:t>
      </w:r>
      <w:hyperlink r:id="rId9">
        <w:r>
          <w:rPr>
            <w:rFonts w:eastAsia="宋体" w:ascii="Times New Roman" w:cs="Times New Roman" w:hAnsi="Times New Roman"/>
            <w:color w:val="1a84ee"/>
            <w:sz w:val="22"/>
          </w:rPr>
          <w:t>principales</w:t>
        </w:r>
      </w:hyperlink>
      <w:hyperlink r:id="rId10">
        <w:r>
          <w:rPr>
            <w:rFonts w:eastAsia="宋体" w:ascii="Times New Roman" w:cs="Times New Roman" w:hAnsi="Times New Roman"/>
            <w:color w:val="1a84ee"/>
            <w:sz w:val="22"/>
          </w:rPr>
          <w:t xml:space="preserve"> </w:t>
        </w:r>
      </w:hyperlink>
      <w:hyperlink r:id="rId11">
        <w:r>
          <w:rPr>
            <w:rFonts w:eastAsia="宋体" w:ascii="Times New Roman" w:cs="Times New Roman" w:hAnsi="Times New Roman"/>
            <w:color w:val="1a84ee"/>
            <w:sz w:val="22"/>
          </w:rPr>
          <w:t>soluciones de seguridad de marca para anunciantes</w:t>
        </w:r>
      </w:hyperlink>
      <w:hyperlink r:id="rId12">
        <w:r>
          <w:rPr>
            <w:rFonts w:eastAsia="宋体" w:ascii="Times New Roman" w:cs="Times New Roman" w:hAnsi="Times New Roman"/>
            <w:color w:val="1a84ee"/>
            <w:sz w:val="22"/>
          </w:rPr>
          <w:t xml:space="preserve"> </w:t>
        </w:r>
      </w:hyperlink>
      <w:r>
        <w:rPr>
          <w:rFonts w:eastAsia="宋体" w:ascii="Times New Roman" w:cs="Times New Roman" w:hAnsi="Times New Roman"/>
          <w:sz w:val="22"/>
        </w:rPr>
        <w:t xml:space="preserve">en TikTok: el </w:t>
      </w:r>
      <w:r>
        <w:rPr>
          <w:rFonts w:eastAsia="宋体" w:ascii="Times New Roman" w:cs="Times New Roman" w:hAnsi="Times New Roman"/>
          <w:sz w:val="22"/>
        </w:rPr>
        <w:t>F</w:t>
      </w:r>
      <w:r>
        <w:rPr>
          <w:rFonts w:eastAsia="宋体" w:ascii="Times New Roman" w:cs="Times New Roman" w:hAnsi="Times New Roman"/>
          <w:sz w:val="22"/>
        </w:rPr>
        <w:t xml:space="preserve">iltro de </w:t>
      </w:r>
      <w:r>
        <w:rPr>
          <w:rFonts w:eastAsia="宋体" w:ascii="Times New Roman" w:cs="Times New Roman" w:hAnsi="Times New Roman"/>
          <w:sz w:val="22"/>
        </w:rPr>
        <w:t>I</w:t>
      </w:r>
      <w:r>
        <w:rPr>
          <w:rFonts w:eastAsia="宋体" w:ascii="Times New Roman" w:cs="Times New Roman" w:hAnsi="Times New Roman"/>
          <w:sz w:val="22"/>
        </w:rPr>
        <w:t>nventario de TikTok, soluciones de preoferta de OpenSlate e IAS y una solución de postoferta de Zefr.</w:t>
      </w:r>
      <w:r>
        <w:rPr>
          <w:rFonts w:eastAsia="宋体" w:ascii="Times New Roman" w:cs="Times New Roman" w:hAnsi="Times New Roman"/>
          <w:sz w:val="22"/>
        </w:rPr>
        <w:t>
</w:t>
      </w:r>
    </w:p>
    <w:p>
      <w:pPr>
        <w:pStyle w:val="3"/>
        <w:spacing w:after="120" w:before="300"/>
        <w:jc w:val="left"/>
        <w:outlineLvl w:val="2"/>
      </w:pPr>
      <w:r>
        <w:rPr>
          <w:rFonts w:eastAsia="宋体" w:ascii="Times New Roman" w:cs="Times New Roman" w:hAnsi="Times New Roman"/>
          <w:b w:val="true"/>
          <w:sz w:val="32"/>
        </w:rPr>
        <w:t xml:space="preserve">Pilar #3: </w:t>
      </w:r>
      <w:r>
        <w:rPr>
          <w:rFonts w:eastAsia="宋体" w:ascii="Times New Roman" w:cs="Times New Roman" w:hAnsi="Times New Roman"/>
          <w:b w:val="true"/>
          <w:sz w:val="32"/>
        </w:rPr>
        <w:t>Apoyar</w:t>
      </w:r>
      <w:r>
        <w:rPr>
          <w:rFonts w:eastAsia="宋体" w:ascii="Times New Roman" w:cs="Times New Roman" w:hAnsi="Times New Roman"/>
          <w:b w:val="true"/>
          <w:sz w:val="32"/>
        </w:rPr>
        <w:t xml:space="preserve"> la transparencia y la responsabilidad</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xml:space="preserve">Nos esforzamos por ser la empresa más transparente y responsable del sector con una visión más profunda de nuestras operaciones. Para mantener a nuestra comunidad informada sobre las medidas que tomamos para mantenerla </w:t>
      </w:r>
      <w:r>
        <w:rPr>
          <w:rFonts w:eastAsia="宋体" w:ascii="Times New Roman" w:cs="Times New Roman" w:hAnsi="Times New Roman"/>
          <w:sz w:val="22"/>
        </w:rPr>
        <w:t>segura</w:t>
      </w:r>
      <w:r>
        <w:rPr>
          <w:rFonts w:eastAsia="宋体" w:ascii="Times New Roman" w:cs="Times New Roman" w:hAnsi="Times New Roman"/>
          <w:sz w:val="22"/>
        </w:rPr>
        <w:t xml:space="preserve">, lanzamos nuestros dos primeros informes trimestrales sobre el cumplimiento de las </w:t>
      </w:r>
      <w:hyperlink r:id="rId13">
        <w:r>
          <w:rPr>
            <w:rFonts w:eastAsia="宋体" w:ascii="Times New Roman" w:cs="Times New Roman" w:hAnsi="Times New Roman"/>
            <w:color w:val="1a84ee"/>
            <w:sz w:val="22"/>
          </w:rPr>
          <w:t>Normas de la Comunidad</w:t>
        </w:r>
      </w:hyperlink>
      <w:r>
        <w:rPr>
          <w:rFonts w:eastAsia="宋体" w:ascii="Times New Roman" w:cs="Times New Roman" w:hAnsi="Times New Roman"/>
          <w:sz w:val="22"/>
        </w:rPr>
        <w:t xml:space="preserve"> a principios de 2021. Estos informes aportan visibilidad al contenido y a las cuentas eliminadas por violar nuestras Normas</w:t>
      </w:r>
      <w:r>
        <w:rPr>
          <w:rFonts w:eastAsia="宋体" w:ascii="Times New Roman" w:cs="Times New Roman" w:hAnsi="Times New Roman"/>
          <w:sz w:val="22"/>
        </w:rPr>
        <w:t xml:space="preserve"> de la Comunidad</w:t>
      </w:r>
      <w:r>
        <w:rPr>
          <w:rFonts w:eastAsia="宋体" w:ascii="Times New Roman" w:cs="Times New Roman" w:hAnsi="Times New Roman"/>
          <w:sz w:val="22"/>
        </w:rPr>
        <w:t>, así como información sobre el volumen de actividad falsa que detuvimos o eliminamos en nuestro esfuerzo por preservar la autenticidad en TikTok.</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También anunciamos la creación de un nuevo </w:t>
      </w:r>
      <w:r>
        <w:rPr>
          <w:rFonts w:eastAsia="宋体" w:ascii="Times New Roman" w:cs="Times New Roman" w:hAnsi="Times New Roman"/>
          <w:sz w:val="22"/>
        </w:rPr>
        <w:t xml:space="preserve">Centro de Transparencia y Rendición de Cuentas </w:t>
      </w:r>
      <w:r>
        <w:rPr>
          <w:rFonts w:eastAsia="宋体" w:ascii="Times New Roman" w:cs="Times New Roman" w:hAnsi="Times New Roman"/>
          <w:sz w:val="22"/>
        </w:rPr>
        <w:t xml:space="preserve">físico en Irlanda, el cual se suma a los centros existentes en Los Ángeles y Washington DC, donde seguimos realizando visitas virtuales. Por último, renovamos el </w:t>
      </w:r>
      <w:hyperlink r:id="rId14">
        <w:r>
          <w:rPr>
            <w:rFonts w:eastAsia="宋体" w:ascii="Times New Roman" w:cs="Times New Roman" w:hAnsi="Times New Roman"/>
            <w:color w:val="1a84ee"/>
            <w:sz w:val="22"/>
          </w:rPr>
          <w:t>Centro de Transparencia</w:t>
        </w:r>
      </w:hyperlink>
      <w:r>
        <w:rPr>
          <w:rFonts w:eastAsia="宋体" w:ascii="Times New Roman" w:cs="Times New Roman" w:hAnsi="Times New Roman"/>
          <w:sz w:val="22"/>
        </w:rPr>
        <w:t xml:space="preserve"> en el sitio web de TikTok para mantener a nuestra comunidad informada </w:t>
      </w:r>
      <w:r>
        <w:rPr>
          <w:rFonts w:eastAsia="宋体" w:ascii="Times New Roman" w:cs="Times New Roman" w:hAnsi="Times New Roman"/>
          <w:sz w:val="22"/>
        </w:rPr>
        <w:t>sobre</w:t>
      </w:r>
      <w:r>
        <w:rPr>
          <w:rFonts w:eastAsia="宋体" w:ascii="Times New Roman" w:cs="Times New Roman" w:hAnsi="Times New Roman"/>
          <w:sz w:val="22"/>
        </w:rPr>
        <w:t xml:space="preserve"> nuestros esfuerzos en este espacio.</w:t>
      </w:r>
      <w:r>
        <w:rPr>
          <w:rFonts w:eastAsia="宋体" w:ascii="Times New Roman" w:cs="Times New Roman" w:hAnsi="Times New Roman"/>
          <w:sz w:val="22"/>
        </w:rPr>
        <w:t>
</w:t>
      </w:r>
    </w:p>
    <w:p>
      <w:pPr>
        <w:pStyle w:val="3"/>
        <w:spacing w:after="120" w:before="300"/>
        <w:jc w:val="left"/>
        <w:outlineLvl w:val="2"/>
      </w:pPr>
      <w:r>
        <w:rPr>
          <w:rFonts w:eastAsia="宋体" w:ascii="Times New Roman" w:cs="Times New Roman" w:hAnsi="Times New Roman"/>
          <w:b w:val="true"/>
          <w:sz w:val="32"/>
        </w:rPr>
        <w:t xml:space="preserve">Pilar #4: </w:t>
      </w:r>
      <w:r>
        <w:rPr>
          <w:rFonts w:eastAsia="宋体" w:ascii="Times New Roman" w:cs="Times New Roman" w:hAnsi="Times New Roman"/>
          <w:b w:val="true"/>
          <w:sz w:val="32"/>
        </w:rPr>
        <w:t>A</w:t>
      </w:r>
      <w:r>
        <w:rPr>
          <w:rFonts w:eastAsia="宋体" w:ascii="Times New Roman" w:cs="Times New Roman" w:hAnsi="Times New Roman"/>
          <w:b w:val="true"/>
          <w:sz w:val="32"/>
        </w:rPr>
        <w:t>lianzas</w:t>
      </w:r>
      <w:r>
        <w:rPr>
          <w:rFonts w:eastAsia="宋体" w:ascii="Times New Roman" w:cs="Times New Roman" w:hAnsi="Times New Roman"/>
          <w:b w:val="true"/>
          <w:sz w:val="32"/>
        </w:rPr>
        <w:t xml:space="preserve"> para el progreso</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TikTok siempre ha sido una comunidad, por lo que entendemos el valor de las a</w:t>
      </w:r>
      <w:r>
        <w:rPr>
          <w:rFonts w:eastAsia="宋体" w:ascii="Times New Roman" w:cs="Times New Roman" w:hAnsi="Times New Roman"/>
          <w:sz w:val="22"/>
        </w:rPr>
        <w:t>lianzas</w:t>
      </w:r>
      <w:r>
        <w:rPr>
          <w:rFonts w:eastAsia="宋体" w:ascii="Times New Roman" w:cs="Times New Roman" w:hAnsi="Times New Roman"/>
          <w:sz w:val="22"/>
        </w:rPr>
        <w:t>.</w:t>
      </w:r>
      <w:r>
        <w:rPr>
          <w:rFonts w:eastAsia="宋体" w:ascii="Times New Roman" w:cs="Times New Roman" w:hAnsi="Times New Roman"/>
          <w:sz w:val="22"/>
        </w:rPr>
        <w:t xml:space="preserve"> </w:t>
      </w:r>
      <w:r>
        <w:rPr>
          <w:rFonts w:eastAsia="宋体" w:ascii="Times New Roman" w:cs="Times New Roman" w:hAnsi="Times New Roman"/>
          <w:sz w:val="22"/>
        </w:rPr>
        <w:t>Éstas</w:t>
      </w:r>
      <w:r>
        <w:rPr>
          <w:rFonts w:eastAsia="宋体" w:ascii="Times New Roman" w:cs="Times New Roman" w:hAnsi="Times New Roman"/>
          <w:sz w:val="22"/>
        </w:rPr>
        <w:t xml:space="preserve"> ayudan a informar acerca de nuestras operaciones y a impulsar la industria para el bien del ecosistema digital. En 2021, ampliamos y profundizamos nuestras </w:t>
      </w:r>
      <w:r>
        <w:rPr>
          <w:rFonts w:eastAsia="宋体" w:ascii="Times New Roman" w:cs="Times New Roman" w:hAnsi="Times New Roman"/>
          <w:sz w:val="22"/>
        </w:rPr>
        <w:t>a</w:t>
      </w:r>
      <w:r>
        <w:rPr>
          <w:rFonts w:eastAsia="宋体" w:ascii="Times New Roman" w:cs="Times New Roman" w:hAnsi="Times New Roman"/>
          <w:sz w:val="22"/>
        </w:rPr>
        <w:t>lianzas</w:t>
      </w:r>
      <w:r>
        <w:rPr>
          <w:rFonts w:eastAsia="宋体" w:ascii="Times New Roman" w:cs="Times New Roman" w:hAnsi="Times New Roman"/>
          <w:sz w:val="22"/>
        </w:rPr>
        <w:t xml:space="preserve"> en TikTok, incluyendo:</w:t>
      </w:r>
      <w:r>
        <w:rPr>
          <w:rFonts w:eastAsia="宋体" w:ascii="Times New Roman" w:cs="Times New Roman" w:hAnsi="Times New Roman"/>
          <w:sz w:val="22"/>
        </w:rPr>
        <w:t>
</w:t>
      </w:r>
    </w:p>
    <w:p>
      <w:pPr>
        <w:numPr>
          <w:numId w:val="7"/>
        </w:numPr>
        <w:ind w:left="0"/>
        <w:jc w:val="left"/>
      </w:pPr>
      <w:r>
        <w:rPr>
          <w:rFonts w:eastAsia="宋体" w:ascii="Times New Roman" w:cs="Times New Roman" w:hAnsi="Times New Roman"/>
          <w:sz w:val="22"/>
        </w:rPr>
        <w:t>Nos unimos</w:t>
      </w:r>
      <w:r>
        <w:rPr>
          <w:rFonts w:eastAsia="宋体" w:ascii="Times New Roman" w:cs="Times New Roman" w:hAnsi="Times New Roman"/>
          <w:sz w:val="22"/>
        </w:rPr>
        <w:t xml:space="preserve"> a la </w:t>
      </w:r>
      <w:hyperlink r:id="rId15">
        <w:r>
          <w:rPr>
            <w:rFonts w:eastAsia="宋体" w:ascii="Times New Roman" w:cs="Times New Roman" w:hAnsi="Times New Roman"/>
            <w:color w:val="1a84ee"/>
            <w:sz w:val="22"/>
          </w:rPr>
          <w:t>Coalición Tecnológica</w:t>
        </w:r>
      </w:hyperlink>
      <w:r>
        <w:rPr>
          <w:rFonts w:eastAsia="宋体" w:ascii="Times New Roman" w:cs="Times New Roman" w:hAnsi="Times New Roman"/>
          <w:sz w:val="22"/>
        </w:rPr>
        <w:t>
</w:t>
      </w:r>
    </w:p>
    <w:p>
      <w:pPr>
        <w:numPr>
          <w:numId w:val="8"/>
        </w:numPr>
        <w:ind w:left="0"/>
        <w:jc w:val="left"/>
      </w:pPr>
      <w:r>
        <w:rPr>
          <w:rFonts w:eastAsia="宋体" w:ascii="Times New Roman" w:cs="Times New Roman" w:hAnsi="Times New Roman"/>
          <w:sz w:val="22"/>
        </w:rPr>
        <w:t>Participamos</w:t>
      </w:r>
      <w:r>
        <w:rPr>
          <w:rFonts w:eastAsia="宋体" w:ascii="Times New Roman" w:cs="Times New Roman" w:hAnsi="Times New Roman"/>
          <w:sz w:val="22"/>
        </w:rPr>
        <w:t xml:space="preserve"> en el </w:t>
      </w:r>
      <w:hyperlink r:id="rId16">
        <w:r>
          <w:rPr>
            <w:rFonts w:eastAsia="宋体" w:ascii="Times New Roman" w:cs="Times New Roman" w:hAnsi="Times New Roman"/>
            <w:color w:val="1a84ee"/>
            <w:sz w:val="22"/>
          </w:rPr>
          <w:t>primer y segundo informe de medición agregada de la iniciativa GARM</w:t>
        </w:r>
      </w:hyperlink>
      <w:r>
        <w:rPr>
          <w:rFonts w:eastAsia="宋体" w:ascii="Times New Roman" w:cs="Times New Roman" w:hAnsi="Times New Roman"/>
          <w:sz w:val="22"/>
        </w:rPr>
        <w:t>.</w:t>
      </w:r>
      <w:r>
        <w:rPr>
          <w:rFonts w:eastAsia="宋体" w:ascii="Times New Roman" w:cs="Times New Roman" w:hAnsi="Times New Roman"/>
          <w:sz w:val="22"/>
        </w:rPr>
        <w:t>
</w:t>
      </w:r>
    </w:p>
    <w:p>
      <w:pPr>
        <w:numPr>
          <w:numId w:val="9"/>
        </w:numPr>
        <w:ind w:left="0"/>
        <w:jc w:val="left"/>
      </w:pPr>
      <w:r>
        <w:rPr>
          <w:rFonts w:eastAsia="宋体" w:ascii="Times New Roman" w:cs="Times New Roman" w:hAnsi="Times New Roman"/>
          <w:sz w:val="22"/>
        </w:rPr>
        <w:t>Formamos parte del</w:t>
      </w:r>
      <w:r>
        <w:rPr>
          <w:rFonts w:eastAsia="宋体" w:ascii="Times New Roman" w:cs="Times New Roman" w:hAnsi="Times New Roman"/>
          <w:sz w:val="22"/>
        </w:rPr>
        <w:t xml:space="preserve"> consejo del </w:t>
      </w:r>
      <w:hyperlink r:id="rId17">
        <w:r>
          <w:rPr>
            <w:rFonts w:eastAsia="宋体" w:ascii="Times New Roman" w:cs="Times New Roman" w:hAnsi="Times New Roman"/>
            <w:color w:val="1a84ee"/>
            <w:sz w:val="22"/>
          </w:rPr>
          <w:t>Brand Safety Institute</w:t>
        </w:r>
      </w:hyperlink>
      <w:r>
        <w:rPr>
          <w:rFonts w:eastAsia="宋体" w:ascii="Times New Roman" w:cs="Times New Roman" w:hAnsi="Times New Roman"/>
          <w:sz w:val="22"/>
        </w:rPr>
        <w:t>
</w:t>
      </w:r>
    </w:p>
    <w:p>
      <w:pPr>
        <w:numPr>
          <w:numId w:val="10"/>
        </w:numPr>
        <w:ind w:left="0"/>
        <w:jc w:val="left"/>
      </w:pPr>
      <w:r>
        <w:rPr>
          <w:rFonts w:eastAsia="宋体" w:ascii="Times New Roman" w:cs="Times New Roman" w:hAnsi="Times New Roman"/>
          <w:sz w:val="22"/>
        </w:rPr>
        <w:t>Obt</w:t>
      </w:r>
      <w:r>
        <w:rPr>
          <w:rFonts w:eastAsia="宋体" w:ascii="Times New Roman" w:cs="Times New Roman" w:hAnsi="Times New Roman"/>
          <w:sz w:val="22"/>
        </w:rPr>
        <w:t>uvimos</w:t>
      </w:r>
      <w:r>
        <w:rPr>
          <w:rFonts w:eastAsia="宋体" w:ascii="Times New Roman" w:cs="Times New Roman" w:hAnsi="Times New Roman"/>
          <w:sz w:val="22"/>
        </w:rPr>
        <w:t xml:space="preserve"> la certificación </w:t>
      </w:r>
      <w:hyperlink r:id="rId18">
        <w:r>
          <w:rPr>
            <w:rFonts w:eastAsia="宋体" w:ascii="Times New Roman" w:cs="Times New Roman" w:hAnsi="Times New Roman"/>
            <w:color w:val="1a84ee"/>
            <w:sz w:val="22"/>
          </w:rPr>
          <w:t>TAG Brand Safety</w:t>
        </w:r>
      </w:hyperlink>
      <w:r>
        <w:rPr>
          <w:rFonts w:eastAsia="宋体" w:ascii="Times New Roman" w:cs="Times New Roman" w:hAnsi="Times New Roman"/>
          <w:sz w:val="22"/>
        </w:rPr>
        <w:t xml:space="preserve"> a nivel mundial por parte del Trustworthy Accountability Group</w:t>
      </w:r>
      <w:r>
        <w:rPr>
          <w:rFonts w:eastAsia="宋体" w:ascii="Times New Roman" w:cs="Times New Roman" w:hAnsi="Times New Roman"/>
          <w:sz w:val="22"/>
        </w:rPr>
        <w:t>
</w:t>
      </w:r>
    </w:p>
    <w:p>
      <w:pPr>
        <w:pStyle w:val="2"/>
        <w:spacing w:after="120" w:before="320"/>
        <w:jc w:val="left"/>
        <w:outlineLvl w:val="1"/>
      </w:pPr>
      <w:r>
        <w:rPr>
          <w:rFonts w:eastAsia="宋体" w:ascii="Times New Roman" w:cs="Times New Roman" w:hAnsi="Times New Roman"/>
          <w:b w:val="true"/>
          <w:sz w:val="32"/>
        </w:rPr>
        <w:t>Mirando al futuro: Hacia dónde vamos</w:t>
      </w:r>
      <w:r>
        <w:rPr>
          <w:rFonts w:eastAsia="宋体" w:ascii="Times New Roman" w:cs="Times New Roman" w:hAnsi="Times New Roman"/>
          <w:b w:val="true"/>
          <w:sz w:val="32"/>
        </w:rPr>
        <w:t>
</w:t>
      </w:r>
    </w:p>
    <w:p>
      <w:pPr>
        <w:jc w:val="left"/>
      </w:pPr>
      <w:r>
        <w:rPr>
          <w:rFonts w:eastAsia="宋体" w:ascii="Times New Roman" w:cs="Times New Roman" w:hAnsi="Times New Roman"/>
          <w:sz w:val="22"/>
        </w:rPr>
        <w:t xml:space="preserve">El lanzamiento del nuevo Centro de Seguridad de Marca es </w:t>
      </w:r>
      <w:r>
        <w:rPr>
          <w:rFonts w:eastAsia="宋体" w:ascii="Times New Roman" w:cs="Times New Roman" w:hAnsi="Times New Roman"/>
          <w:sz w:val="22"/>
        </w:rPr>
        <w:t>sólo</w:t>
      </w:r>
      <w:r>
        <w:rPr>
          <w:rFonts w:eastAsia="宋体" w:ascii="Times New Roman" w:cs="Times New Roman" w:hAnsi="Times New Roman"/>
          <w:sz w:val="22"/>
        </w:rPr>
        <w:t xml:space="preserve"> el </w:t>
      </w:r>
      <w:r>
        <w:rPr>
          <w:rFonts w:eastAsia="宋体" w:ascii="Times New Roman" w:cs="Times New Roman" w:hAnsi="Times New Roman"/>
          <w:sz w:val="22"/>
        </w:rPr>
        <w:t>más reciente</w:t>
      </w:r>
      <w:r>
        <w:rPr>
          <w:rFonts w:eastAsia="宋体" w:ascii="Times New Roman" w:cs="Times New Roman" w:hAnsi="Times New Roman"/>
          <w:sz w:val="22"/>
        </w:rPr>
        <w:t xml:space="preserve"> paso en nuestro camino para convertirnos en la plataforma más segura del mundo para las marcas y sus clientes.</w:t>
      </w:r>
      <w:r>
        <w:rPr>
          <w:rFonts w:eastAsia="宋体" w:ascii="Times New Roman" w:cs="Times New Roman" w:hAnsi="Times New Roman"/>
          <w:sz w:val="22"/>
        </w:rPr>
        <w:t>
</w:t>
      </w:r>
    </w:p>
    <w:p>
      <w:pPr>
        <w:jc w:val="left"/>
      </w:pPr>
      <w:r>
        <w:rPr>
          <w:rFonts w:eastAsia="宋体" w:ascii="Times New Roman" w:cs="Times New Roman" w:hAnsi="Times New Roman"/>
          <w:sz w:val="22"/>
        </w:rPr>
        <w:t>Durante el próximo año puedes esperar ver a TikTok:</w:t>
      </w:r>
      <w:r>
        <w:rPr>
          <w:rFonts w:eastAsia="宋体" w:ascii="Times New Roman" w:cs="Times New Roman" w:hAnsi="Times New Roman"/>
          <w:sz w:val="22"/>
        </w:rPr>
        <w:t>
</w:t>
      </w:r>
    </w:p>
    <w:p>
      <w:pPr>
        <w:numPr>
          <w:numId w:val="11"/>
        </w:numPr>
        <w:ind w:left="0"/>
        <w:jc w:val="left"/>
      </w:pPr>
      <w:r>
        <w:rPr>
          <w:rFonts w:eastAsia="宋体" w:ascii="Times New Roman" w:cs="Times New Roman" w:hAnsi="Times New Roman"/>
          <w:sz w:val="22"/>
        </w:rPr>
        <w:t xml:space="preserve">Ampliar nuestras </w:t>
      </w:r>
      <w:r>
        <w:rPr>
          <w:rFonts w:eastAsia="宋体" w:ascii="Times New Roman" w:cs="Times New Roman" w:hAnsi="Times New Roman"/>
          <w:sz w:val="22"/>
        </w:rPr>
        <w:t>alianzas</w:t>
      </w:r>
      <w:r>
        <w:rPr>
          <w:rFonts w:eastAsia="宋体" w:ascii="Times New Roman" w:cs="Times New Roman" w:hAnsi="Times New Roman"/>
          <w:sz w:val="22"/>
        </w:rPr>
        <w:t xml:space="preserve"> y soluciones en nuevos mercados.</w:t>
      </w:r>
      <w:r>
        <w:rPr>
          <w:rFonts w:eastAsia="宋体" w:ascii="Times New Roman" w:cs="Times New Roman" w:hAnsi="Times New Roman"/>
          <w:sz w:val="22"/>
        </w:rPr>
        <w:t>
</w:t>
      </w:r>
    </w:p>
    <w:p>
      <w:pPr>
        <w:numPr>
          <w:numId w:val="12"/>
        </w:numPr>
        <w:ind w:left="0"/>
        <w:jc w:val="left"/>
      </w:pPr>
      <w:r>
        <w:rPr>
          <w:rFonts w:eastAsia="宋体" w:ascii="Times New Roman" w:cs="Times New Roman" w:hAnsi="Times New Roman"/>
          <w:sz w:val="22"/>
        </w:rPr>
        <w:t>Trabajar junto a grupos de la industria para establecer definiciones y estándares para cuestiones críticas de seguridad de marca, como la desinformación y la pr</w:t>
      </w:r>
      <w:r>
        <w:rPr>
          <w:rFonts w:eastAsia="宋体" w:ascii="Times New Roman" w:cs="Times New Roman" w:hAnsi="Times New Roman"/>
          <w:sz w:val="22"/>
        </w:rPr>
        <w:t>oximidad</w:t>
      </w:r>
      <w:r>
        <w:rPr>
          <w:rFonts w:eastAsia="宋体" w:ascii="Times New Roman" w:cs="Times New Roman" w:hAnsi="Times New Roman"/>
          <w:sz w:val="22"/>
        </w:rPr>
        <w:t xml:space="preserve"> de anuncios.</w:t>
      </w:r>
      <w:r>
        <w:rPr>
          <w:rFonts w:eastAsia="宋体" w:ascii="Times New Roman" w:cs="Times New Roman" w:hAnsi="Times New Roman"/>
          <w:sz w:val="22"/>
        </w:rPr>
        <w:t>
</w:t>
      </w:r>
    </w:p>
    <w:p>
      <w:pPr>
        <w:numPr>
          <w:numId w:val="13"/>
        </w:numPr>
        <w:ind w:left="0"/>
        <w:jc w:val="left"/>
      </w:pPr>
      <w:r>
        <w:rPr>
          <w:rFonts w:eastAsia="宋体" w:ascii="Times New Roman" w:cs="Times New Roman" w:hAnsi="Times New Roman"/>
          <w:sz w:val="22"/>
        </w:rPr>
        <w:t>Apoyar a los creadores de TikTok y a las marcas que trabajan juntos para contar sus historias de forma auténtica y segura.</w:t>
      </w:r>
      <w:r>
        <w:rPr>
          <w:rFonts w:eastAsia="宋体" w:ascii="Times New Roman" w:cs="Times New Roman" w:hAnsi="Times New Roman"/>
          <w:sz w:val="22"/>
        </w:rPr>
        <w:t>
</w:t>
      </w:r>
    </w:p>
    <w:p>
      <w:pPr>
        <w:numPr>
          <w:numId w:val="14"/>
        </w:numPr>
        <w:ind w:left="0"/>
        <w:jc w:val="left"/>
      </w:pPr>
      <w:r>
        <w:rPr>
          <w:rFonts w:eastAsia="宋体" w:ascii="Times New Roman" w:cs="Times New Roman" w:hAnsi="Times New Roman"/>
          <w:sz w:val="22"/>
        </w:rPr>
        <w:t>Permitir que las pequeñas y medianas empresas tomen decisiones informadas para mantener sus marcas seguras.</w:t>
      </w:r>
      <w:r>
        <w:rPr>
          <w:rFonts w:eastAsia="宋体" w:ascii="Times New Roman" w:cs="Times New Roman" w:hAnsi="Times New Roman"/>
          <w:sz w:val="22"/>
        </w:rPr>
        <w:t>
</w:t>
      </w:r>
    </w:p>
    <w:p>
      <w:pPr>
        <w:numPr>
          <w:numId w:val="15"/>
        </w:numPr>
        <w:ind w:left="0"/>
        <w:jc w:val="left"/>
      </w:pPr>
      <w:r>
        <w:rPr>
          <w:rFonts w:eastAsia="宋体" w:ascii="Times New Roman" w:cs="Times New Roman" w:hAnsi="Times New Roman"/>
          <w:sz w:val="22"/>
        </w:rPr>
        <w:t xml:space="preserve">Adaptar y ampliar nuestras soluciones para ajustar </w:t>
      </w:r>
      <w:r>
        <w:rPr>
          <w:rFonts w:eastAsia="宋体" w:ascii="Times New Roman" w:cs="Times New Roman" w:hAnsi="Times New Roman"/>
          <w:sz w:val="22"/>
        </w:rPr>
        <w:t>nuevas innovaciones de producto.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No hay un destino final cuando se trata de la seguridad de la marca. TikTok seguirá adaptándose a cualquier cambio, tanto</w:t>
      </w:r>
      <w:r>
        <w:rPr>
          <w:rFonts w:eastAsia="宋体" w:ascii="Times New Roman" w:cs="Times New Roman" w:hAnsi="Times New Roman"/>
          <w:sz w:val="22"/>
        </w:rPr>
        <w:t xml:space="preserve"> de forma</w:t>
      </w:r>
      <w:r>
        <w:rPr>
          <w:rFonts w:eastAsia="宋体" w:ascii="Times New Roman" w:cs="Times New Roman" w:hAnsi="Times New Roman"/>
          <w:sz w:val="22"/>
        </w:rPr>
        <w:t xml:space="preserve"> online como offline. </w:t>
      </w:r>
      <w:r>
        <w:rPr>
          <w:rFonts w:eastAsia="宋体" w:ascii="Times New Roman" w:cs="Times New Roman" w:hAnsi="Times New Roman"/>
          <w:sz w:val="22"/>
        </w:rPr>
        <w:t>Continuaremos trabajando junto con la industria para enfrentar desafíos complejos</w:t>
      </w:r>
      <w:r>
        <w:rPr>
          <w:rFonts w:eastAsia="宋体" w:ascii="Times New Roman" w:cs="Times New Roman" w:hAnsi="Times New Roman"/>
          <w:sz w:val="22"/>
        </w:rPr>
        <w:t>. Seguiremos ampliando nuestra experiencia a través de a</w:t>
      </w:r>
      <w:r>
        <w:rPr>
          <w:rFonts w:eastAsia="宋体" w:ascii="Times New Roman" w:cs="Times New Roman" w:hAnsi="Times New Roman"/>
          <w:sz w:val="22"/>
        </w:rPr>
        <w:t>lianzas</w:t>
      </w:r>
      <w:r>
        <w:rPr>
          <w:rFonts w:eastAsia="宋体" w:ascii="Times New Roman" w:cs="Times New Roman" w:hAnsi="Times New Roman"/>
          <w:sz w:val="22"/>
        </w:rPr>
        <w:t xml:space="preserve"> con expertos y terceros. Este es un momento emocionante en el desarrollo de nuestra plataforma que lleva el entretenimiento, la creatividad y la alegría a más de mil millones de personas en todo el mundo y estamos emocionados de que te unas a nosotros en nuestro </w:t>
      </w:r>
      <w:r>
        <w:rPr>
          <w:rFonts w:eastAsia="宋体" w:ascii="Times New Roman" w:cs="Times New Roman" w:hAnsi="Times New Roman"/>
          <w:sz w:val="22"/>
        </w:rPr>
        <w:t>trayecto</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19"/>
      <w:pgSz w:orient="landscape" w:h="16840" w:w="1190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numbering.xml><?xml version="1.0" encoding="utf-8"?>
<w:numbering xmlns:w="http://schemas.openxmlformats.org/wordprocessingml/2006/main">
  <w:abstractNum w:abstractNumId="1">
    <w:lvl>
      <w:start w:val="1"/>
      <w:numFmt w:val="decimal"/>
      <w:suff w:val="space"/>
      <w:lvlText w:val="%1."/>
      <w:rPr>
        <w:color w:val="0070f0"/>
      </w:rPr>
    </w:lvl>
  </w:abstractNum>
  <w:abstractNum w:abstractNumId="2">
    <w:lvl>
      <w:start w:val="2"/>
      <w:numFmt w:val="decimal"/>
      <w:suff w:val="space"/>
      <w:lvlText w:val="%1."/>
      <w:rPr>
        <w:color w:val="0070f0"/>
      </w:rPr>
    </w:lvl>
  </w:abstractNum>
  <w:abstractNum w:abstractNumId="3">
    <w:lvl>
      <w:start w:val="3"/>
      <w:numFmt w:val="decimal"/>
      <w:suff w:val="space"/>
      <w:lvlText w:val="%1."/>
      <w:rPr>
        <w:color w:val="0070f0"/>
      </w:rPr>
    </w:lvl>
  </w:abstractNum>
  <w:abstractNum w:abstractNumId="4">
    <w:lvl>
      <w:start w:val="4"/>
      <w:numFmt w:val="decimal"/>
      <w:suff w:val="space"/>
      <w:lvlText w:val="%1."/>
      <w:rPr>
        <w:color w:val="0070f0"/>
      </w:rPr>
    </w:lvl>
  </w:abstractNum>
  <w:abstractNum w:abstractNumId="5">
    <w:lvl>
      <w:start w:val="5"/>
      <w:numFmt w:val="decimal"/>
      <w:suff w:val="space"/>
      <w:lvlText w:val="%1."/>
      <w:rPr>
        <w:color w:val="0070f0"/>
      </w:rPr>
    </w:lvl>
  </w:abstractNum>
  <w:abstractNum w:abstractNumId="6">
    <w:lvl>
      <w:start w:val="6"/>
      <w:numFmt w:val="decimal"/>
      <w:suff w:val="space"/>
      <w:lvlText w:val="%1."/>
      <w:rPr>
        <w:color w:val="0070f0"/>
      </w:rPr>
    </w:lvl>
  </w:abstractNum>
  <w:abstractNum w:abstractNumId="7">
    <w:lvl>
      <w:numFmt w:val="bullet"/>
      <w:suff w:val="space"/>
      <w:lvlText w:val="•"/>
      <w:rPr>
        <w:color w:val="0070f0"/>
      </w:rPr>
    </w:lvl>
  </w:abstractNum>
  <w:abstractNum w:abstractNumId="8">
    <w:lvl>
      <w:numFmt w:val="bullet"/>
      <w:suff w:val="space"/>
      <w:lvlText w:val="•"/>
      <w:rPr>
        <w:color w:val="0070f0"/>
      </w:rPr>
    </w:lvl>
  </w:abstractNum>
  <w:abstractNum w:abstractNumId="9">
    <w:lvl>
      <w:numFmt w:val="bullet"/>
      <w:suff w:val="space"/>
      <w:lvlText w:val="•"/>
      <w:rPr>
        <w:color w:val="0070f0"/>
      </w:rPr>
    </w:lvl>
  </w:abstractNum>
  <w:abstractNum w:abstractNumId="10">
    <w:lvl>
      <w:numFmt w:val="bullet"/>
      <w:suff w:val="space"/>
      <w:lvlText w:val="•"/>
      <w:rPr>
        <w:color w:val="0070f0"/>
      </w:rPr>
    </w:lvl>
  </w:abstractNum>
  <w:abstractNum w:abstractNumId="11">
    <w:lvl>
      <w:numFmt w:val="bullet"/>
      <w:suff w:val="space"/>
      <w:lvlText w:val="•"/>
      <w:rPr>
        <w:color w:val="0070f0"/>
      </w:rPr>
    </w:lvl>
  </w:abstractNum>
  <w:abstractNum w:abstractNumId="12">
    <w:lvl>
      <w:numFmt w:val="bullet"/>
      <w:suff w:val="space"/>
      <w:lvlText w:val="•"/>
      <w:rPr>
        <w:color w:val="0070f0"/>
      </w:rPr>
    </w:lvl>
  </w:abstractNum>
  <w:abstractNum w:abstractNumId="13">
    <w:lvl>
      <w:numFmt w:val="bullet"/>
      <w:suff w:val="space"/>
      <w:lvlText w:val="•"/>
      <w:rPr>
        <w:color w:val="0070f0"/>
      </w:rPr>
    </w:lvl>
  </w:abstractNum>
  <w:abstractNum w:abstractNumId="14">
    <w:lvl>
      <w:numFmt w:val="bullet"/>
      <w:suff w:val="space"/>
      <w:lvlText w:val="•"/>
      <w:rPr>
        <w:color w:val="0070f0"/>
      </w:rPr>
    </w:lvl>
  </w:abstractNum>
  <w:abstractNum w:abstractNumId="15">
    <w:lvl>
      <w:numFmt w:val="bullet"/>
      <w:suff w:val="space"/>
      <w:lvlText w:val="•"/>
      <w:rPr>
        <w:color w:val="0070f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https://www.tiktok.com/business/en/blog/tiktokworld-branding-solutions-reach-frequency-measurement-viewability" TargetMode="External" Type="http://schemas.openxmlformats.org/officeDocument/2006/relationships/hyperlink"/><Relationship Id="rId11" Target="https://www.tiktok.com/business/en/blog/tiktokworld-branding-solutions-reach-frequency-measurement-viewability" TargetMode="External" Type="http://schemas.openxmlformats.org/officeDocument/2006/relationships/hyperlink"/><Relationship Id="rId12" Target="https://www.tiktok.com/business/en/blog/tiktokworld-branding-solutions-reach-frequency-measurement-viewability" TargetMode="External" Type="http://schemas.openxmlformats.org/officeDocument/2006/relationships/hyperlink"/><Relationship Id="rId13" Target="https://www.tiktok.com/community-guidelines?lang=es" TargetMode="External" Type="http://schemas.openxmlformats.org/officeDocument/2006/relationships/hyperlink"/><Relationship Id="rId14" Target="https://newsroom.tiktok.com/es-latam/tiktok-presenta-su-ultimo-reporte-de-transparencia-y-comparte-su-nuevo-centro-de-transparencia" TargetMode="External" Type="http://schemas.openxmlformats.org/officeDocument/2006/relationships/hyperlink"/><Relationship Id="rId15" Target="https://newsroom.tiktok.com/es-latam/tiktok-se-une-a-la-coalicion-tecnologica" TargetMode="External" Type="http://schemas.openxmlformats.org/officeDocument/2006/relationships/hyperlink"/><Relationship Id="rId16" Target="https://wfanet.org/leadership/garm/aggregated-measurement-report-vol-2" TargetMode="External" Type="http://schemas.openxmlformats.org/officeDocument/2006/relationships/hyperlink"/><Relationship Id="rId17" Target="https://www.brandsafetyinstitute.com/" TargetMode="External" Type="http://schemas.openxmlformats.org/officeDocument/2006/relationships/hyperlink"/><Relationship Id="rId18" Target="https://diariodigitalis.com/publicidad/2021/07/26/tiktok-obtiene-la-certificacion-de-seguridad-de-marca-tag/" TargetMode="External" Type="http://schemas.openxmlformats.org/officeDocument/2006/relationships/hyperlink"/><Relationship Id="rId19" Target="header1.xml" Type="http://schemas.openxmlformats.org/officeDocument/2006/relationships/header"/><Relationship Id="rId2" Target="styles.xml" Type="http://schemas.openxmlformats.org/officeDocument/2006/relationships/styles"/><Relationship Id="rId3" Target="footer1.xml" Type="http://schemas.openxmlformats.org/officeDocument/2006/relationships/footer"/><Relationship Id="rId4" Target="https://www.tiktok.com/business/es/brand-safety" TargetMode="External" Type="http://schemas.openxmlformats.org/officeDocument/2006/relationships/hyperlink"/><Relationship Id="rId5" Target="https://www.tiktok.com/business/es/brand-safety" TargetMode="External" Type="http://schemas.openxmlformats.org/officeDocument/2006/relationships/hyperlink"/><Relationship Id="rId6" Target="https://www.tiktok.com/business/es/brand-safety" TargetMode="External" Type="http://schemas.openxmlformats.org/officeDocument/2006/relationships/hyperlink"/><Relationship Id="rId7" Target="https://www.tiktok.com/business/es/brand-safety" TargetMode="External" Type="http://schemas.openxmlformats.org/officeDocument/2006/relationships/hyperlink"/><Relationship Id="rId8" Target="numbering.xml" Type="http://schemas.openxmlformats.org/officeDocument/2006/relationships/numbering"/><Relationship Id="rId9" Target="https://www.tiktok.com/business/en/blog/tiktokworld-branding-solutions-reach-frequency-measurement-viewability"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2022-02-14T22:30:37Z</dcterms:created>
  <dc:creator>Apache POI</dc:creator>
</cp:coreProperties>
</file>