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12A5" w14:textId="77777777" w:rsidR="00CC297F" w:rsidRPr="008F2D8E" w:rsidRDefault="00CC297F" w:rsidP="00CC297F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88D279A" w14:textId="77777777" w:rsidR="00CC297F" w:rsidRPr="008F2D8E" w:rsidRDefault="00CC297F" w:rsidP="00CC297F">
      <w:pPr>
        <w:jc w:val="center"/>
        <w:rPr>
          <w:b/>
          <w:sz w:val="32"/>
          <w:szCs w:val="32"/>
        </w:rPr>
      </w:pPr>
      <w:r w:rsidRPr="008F2D8E">
        <w:rPr>
          <w:b/>
          <w:sz w:val="32"/>
        </w:rPr>
        <w:t>MITSUBISHI MOTORS CORPORATION</w:t>
      </w:r>
    </w:p>
    <w:p w14:paraId="2A34E263" w14:textId="77777777" w:rsidR="00CC297F" w:rsidRPr="008F2D8E" w:rsidRDefault="00CC297F" w:rsidP="00CC297F">
      <w:pPr>
        <w:jc w:val="center"/>
        <w:rPr>
          <w:b/>
          <w:sz w:val="32"/>
          <w:szCs w:val="32"/>
        </w:rPr>
      </w:pPr>
    </w:p>
    <w:p w14:paraId="49DDC695" w14:textId="77777777" w:rsidR="00CC297F" w:rsidRPr="008F2D8E" w:rsidRDefault="00CC297F" w:rsidP="00CC297F">
      <w:pPr>
        <w:jc w:val="center"/>
        <w:rPr>
          <w:b/>
          <w:sz w:val="28"/>
          <w:szCs w:val="28"/>
        </w:rPr>
      </w:pPr>
      <w:r w:rsidRPr="008F2D8E">
        <w:rPr>
          <w:b/>
          <w:sz w:val="28"/>
        </w:rPr>
        <w:t>Présentation générale</w:t>
      </w:r>
    </w:p>
    <w:p w14:paraId="5C181B11" w14:textId="77777777" w:rsidR="00CC297F" w:rsidRPr="008F2D8E" w:rsidRDefault="00CC297F" w:rsidP="00CC297F">
      <w:pPr>
        <w:jc w:val="both"/>
        <w:rPr>
          <w:szCs w:val="20"/>
        </w:rPr>
      </w:pPr>
    </w:p>
    <w:p w14:paraId="23D34C52" w14:textId="77777777" w:rsidR="004F3EB4" w:rsidRPr="008F2D8E" w:rsidRDefault="004F3EB4" w:rsidP="00CC297F">
      <w:pPr>
        <w:jc w:val="both"/>
        <w:rPr>
          <w:szCs w:val="20"/>
        </w:rPr>
      </w:pPr>
    </w:p>
    <w:p w14:paraId="7C23A3E7" w14:textId="77777777" w:rsidR="00CC297F" w:rsidRPr="008F2D8E" w:rsidRDefault="00CC297F" w:rsidP="00CC297F">
      <w:pPr>
        <w:pStyle w:val="Lijstaline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 xml:space="preserve">Basé à Tokyo au Japon, Mitsubishi Motors Corporation (MMC) est un constructeur automobile d'envergure internationale qui fait partie intégrante du groupe Mitsubishi. Il assure la commercialisation et l'entretien de mini-voitures, de minibus, de SUV, d'utilitaires légers et de véhicules de tourisme dans plus de 160 pays. </w:t>
      </w:r>
    </w:p>
    <w:p w14:paraId="7E53C502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</w:p>
    <w:p w14:paraId="6EB9D3BC" w14:textId="77777777" w:rsidR="00CC297F" w:rsidRPr="008F2D8E" w:rsidRDefault="00CC297F" w:rsidP="00CC297F">
      <w:pPr>
        <w:pStyle w:val="Lijstaline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Dates-clés de l'entreprise :</w:t>
      </w:r>
    </w:p>
    <w:p w14:paraId="69FCD6CB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 xml:space="preserve">1870 : </w:t>
      </w:r>
      <w:r w:rsidRPr="008F2D8E">
        <w:tab/>
      </w:r>
      <w:r w:rsidRPr="003C34F6">
        <w:rPr>
          <w:rFonts w:ascii="Arial" w:hAnsi="Arial"/>
          <w:sz w:val="20"/>
        </w:rPr>
        <w:t>Lancement de l'activité de Mitsubishi par Yataro Iwasaki</w:t>
      </w:r>
    </w:p>
    <w:p w14:paraId="23C9218F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1914 :</w:t>
      </w:r>
      <w:r w:rsidRPr="008F2D8E">
        <w:tab/>
      </w:r>
      <w:r w:rsidRPr="008F2D8E">
        <w:rPr>
          <w:rFonts w:ascii="Arial" w:hAnsi="Arial"/>
          <w:sz w:val="20"/>
        </w:rPr>
        <w:t>Enregistrement de la marque de fabrique Mitsubishi (trois diamants en japonais)</w:t>
      </w:r>
    </w:p>
    <w:p w14:paraId="76192F6E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ind w:left="0"/>
        <w:jc w:val="both"/>
        <w:rPr>
          <w:rFonts w:ascii="Arial" w:eastAsia="MS Gothic" w:hAnsi="Arial" w:cs="Arial"/>
          <w:sz w:val="20"/>
          <w:szCs w:val="20"/>
        </w:rPr>
      </w:pPr>
    </w:p>
    <w:p w14:paraId="3F3D8FEA" w14:textId="77777777" w:rsidR="00CC297F" w:rsidRPr="008F2D8E" w:rsidRDefault="00D42B13" w:rsidP="00CC297F">
      <w:pPr>
        <w:pStyle w:val="Lijstalinea"/>
        <w:autoSpaceDE w:val="0"/>
        <w:autoSpaceDN w:val="0"/>
        <w:adjustRightInd w:val="0"/>
        <w:ind w:left="0"/>
        <w:jc w:val="center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noProof/>
          <w:sz w:val="20"/>
          <w:szCs w:val="20"/>
          <w:lang w:val="en-US" w:eastAsia="nl-NL" w:bidi="ar-SA"/>
        </w:rPr>
        <w:drawing>
          <wp:inline distT="0" distB="0" distL="0" distR="0" wp14:anchorId="7470C8B7" wp14:editId="25D10B9E">
            <wp:extent cx="5057775" cy="1238250"/>
            <wp:effectExtent l="19050" t="0" r="9525" b="0"/>
            <wp:docPr id="1" name="Image 1" descr="Mitsubishi mark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subishi mark his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6CEB6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ind w:left="0"/>
        <w:jc w:val="center"/>
        <w:rPr>
          <w:rFonts w:ascii="Arial" w:eastAsia="MS Gothic" w:hAnsi="Arial" w:cs="Arial"/>
          <w:sz w:val="20"/>
          <w:szCs w:val="20"/>
        </w:rPr>
      </w:pPr>
    </w:p>
    <w:p w14:paraId="60F4F9A0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ind w:left="0"/>
        <w:jc w:val="both"/>
        <w:rPr>
          <w:rFonts w:ascii="Arial" w:eastAsia="MS Gothic" w:hAnsi="Arial" w:cs="Arial"/>
          <w:sz w:val="20"/>
          <w:szCs w:val="20"/>
        </w:rPr>
      </w:pPr>
    </w:p>
    <w:p w14:paraId="31196357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1917 :</w:t>
      </w:r>
      <w:r w:rsidRPr="008F2D8E">
        <w:tab/>
      </w:r>
      <w:r w:rsidRPr="008F2D8E">
        <w:rPr>
          <w:rFonts w:ascii="Arial" w:hAnsi="Arial"/>
          <w:sz w:val="20"/>
        </w:rPr>
        <w:t>Production du premier véhicule à moteur Mitsubishi (modèle A)</w:t>
      </w:r>
    </w:p>
    <w:p w14:paraId="3604CFE1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1921 :</w:t>
      </w:r>
      <w:r w:rsidRPr="008F2D8E">
        <w:tab/>
      </w:r>
      <w:r w:rsidRPr="008F2D8E">
        <w:rPr>
          <w:rFonts w:ascii="Arial" w:hAnsi="Arial"/>
          <w:sz w:val="20"/>
        </w:rPr>
        <w:t xml:space="preserve">Interruption de la production automobile </w:t>
      </w:r>
      <w:r w:rsidRPr="008F2D8E">
        <w:rPr>
          <w:rFonts w:ascii="Arial" w:hAnsi="Arial"/>
          <w:color w:val="000000"/>
          <w:sz w:val="20"/>
        </w:rPr>
        <w:t>à la faveur de la production aéronautique</w:t>
      </w:r>
    </w:p>
    <w:p w14:paraId="71A7CB51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1946 :</w:t>
      </w:r>
      <w:r w:rsidRPr="008F2D8E">
        <w:tab/>
      </w:r>
      <w:r w:rsidRPr="008F2D8E">
        <w:rPr>
          <w:rFonts w:ascii="Arial" w:hAnsi="Arial"/>
          <w:sz w:val="20"/>
        </w:rPr>
        <w:t>Reprise de la production automobile (</w:t>
      </w:r>
      <w:r w:rsidR="003C34F6">
        <w:rPr>
          <w:rFonts w:ascii="Arial" w:hAnsi="Arial"/>
          <w:color w:val="151515"/>
          <w:sz w:val="20"/>
        </w:rPr>
        <w:t xml:space="preserve">mini </w:t>
      </w:r>
      <w:r w:rsidRPr="008F2D8E">
        <w:rPr>
          <w:rFonts w:ascii="Arial" w:hAnsi="Arial"/>
          <w:color w:val="151515"/>
          <w:sz w:val="20"/>
        </w:rPr>
        <w:t>pick</w:t>
      </w:r>
      <w:r w:rsidR="003C34F6">
        <w:rPr>
          <w:rFonts w:ascii="Arial" w:hAnsi="Arial"/>
          <w:color w:val="151515"/>
          <w:sz w:val="20"/>
        </w:rPr>
        <w:t>-</w:t>
      </w:r>
      <w:r w:rsidRPr="008F2D8E">
        <w:rPr>
          <w:rFonts w:ascii="Arial" w:hAnsi="Arial"/>
          <w:color w:val="151515"/>
          <w:sz w:val="20"/>
        </w:rPr>
        <w:t>up à trois roues « </w:t>
      </w:r>
      <w:proofErr w:type="spellStart"/>
      <w:r w:rsidRPr="008F2D8E">
        <w:rPr>
          <w:rFonts w:ascii="Arial" w:hAnsi="Arial"/>
          <w:color w:val="151515"/>
          <w:sz w:val="20"/>
        </w:rPr>
        <w:t>Mizushima</w:t>
      </w:r>
      <w:proofErr w:type="spellEnd"/>
      <w:r w:rsidRPr="008F2D8E">
        <w:rPr>
          <w:rFonts w:ascii="Arial" w:hAnsi="Arial"/>
          <w:color w:val="151515"/>
          <w:sz w:val="20"/>
        </w:rPr>
        <w:t xml:space="preserve"> » </w:t>
      </w:r>
      <w:r w:rsidR="003C34F6">
        <w:rPr>
          <w:rFonts w:ascii="Arial" w:hAnsi="Arial"/>
          <w:color w:val="151515"/>
          <w:sz w:val="20"/>
        </w:rPr>
        <w:br/>
      </w:r>
      <w:r w:rsidR="003C34F6">
        <w:rPr>
          <w:rFonts w:ascii="Arial" w:hAnsi="Arial"/>
          <w:color w:val="151515"/>
          <w:sz w:val="20"/>
        </w:rPr>
        <w:tab/>
      </w:r>
      <w:r w:rsidRPr="008F2D8E">
        <w:rPr>
          <w:rFonts w:ascii="Arial" w:hAnsi="Arial"/>
          <w:color w:val="151515"/>
          <w:sz w:val="20"/>
        </w:rPr>
        <w:t>[XTM1]</w:t>
      </w:r>
      <w:r w:rsidRPr="008F2D8E">
        <w:rPr>
          <w:rFonts w:ascii="Arial" w:hAnsi="Arial"/>
          <w:sz w:val="20"/>
        </w:rPr>
        <w:t>)</w:t>
      </w:r>
    </w:p>
    <w:p w14:paraId="4D2FE7CC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 xml:space="preserve">1960 : </w:t>
      </w:r>
      <w:r w:rsidRPr="008F2D8E">
        <w:tab/>
      </w:r>
      <w:r w:rsidRPr="008F2D8E">
        <w:rPr>
          <w:rFonts w:ascii="Arial" w:hAnsi="Arial"/>
          <w:sz w:val="20"/>
        </w:rPr>
        <w:t xml:space="preserve">Production du premier véhicule Mitsubishi </w:t>
      </w:r>
      <w:r w:rsidR="003C34F6" w:rsidRPr="008F2D8E">
        <w:rPr>
          <w:rFonts w:ascii="Arial" w:hAnsi="Arial"/>
          <w:sz w:val="20"/>
        </w:rPr>
        <w:t xml:space="preserve">après-guerre </w:t>
      </w:r>
      <w:r w:rsidR="003C34F6">
        <w:rPr>
          <w:rFonts w:ascii="Arial" w:hAnsi="Arial"/>
          <w:sz w:val="20"/>
        </w:rPr>
        <w:t xml:space="preserve">à </w:t>
      </w:r>
      <w:r w:rsidRPr="008F2D8E">
        <w:rPr>
          <w:rFonts w:ascii="Arial" w:hAnsi="Arial"/>
          <w:sz w:val="20"/>
        </w:rPr>
        <w:t>quatre roues (</w:t>
      </w:r>
      <w:r w:rsidRPr="008F2D8E">
        <w:rPr>
          <w:rFonts w:ascii="Arial" w:hAnsi="Arial"/>
          <w:color w:val="000000"/>
          <w:sz w:val="20"/>
        </w:rPr>
        <w:t xml:space="preserve">Mitsubishi </w:t>
      </w:r>
      <w:r w:rsidR="003C34F6">
        <w:rPr>
          <w:rFonts w:ascii="Arial" w:hAnsi="Arial"/>
          <w:color w:val="000000"/>
          <w:sz w:val="20"/>
        </w:rPr>
        <w:br/>
      </w:r>
      <w:r w:rsidR="003C34F6">
        <w:rPr>
          <w:rFonts w:ascii="Arial" w:hAnsi="Arial"/>
          <w:color w:val="000000"/>
          <w:sz w:val="20"/>
        </w:rPr>
        <w:tab/>
      </w:r>
      <w:r w:rsidRPr="008F2D8E">
        <w:rPr>
          <w:rFonts w:ascii="Arial" w:hAnsi="Arial"/>
          <w:color w:val="000000"/>
          <w:sz w:val="20"/>
        </w:rPr>
        <w:t>500)</w:t>
      </w:r>
    </w:p>
    <w:p w14:paraId="41DC633D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>1966 :</w:t>
      </w:r>
      <w:r w:rsidRPr="008F2D8E">
        <w:tab/>
      </w:r>
      <w:r w:rsidRPr="008F2D8E">
        <w:rPr>
          <w:rFonts w:ascii="Arial" w:hAnsi="Arial"/>
          <w:color w:val="000000"/>
          <w:sz w:val="20"/>
        </w:rPr>
        <w:t>Lancement des travaux de R&amp;D sur les groupes propulseurs électriques</w:t>
      </w:r>
    </w:p>
    <w:p w14:paraId="3ED7E4BD" w14:textId="77777777" w:rsidR="00CC297F" w:rsidRPr="003C34F6" w:rsidRDefault="00CC297F" w:rsidP="003C34F6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 xml:space="preserve">1970 : </w:t>
      </w:r>
      <w:r w:rsidRPr="008F2D8E">
        <w:tab/>
      </w:r>
      <w:r w:rsidRPr="008F2D8E">
        <w:rPr>
          <w:rFonts w:ascii="Arial" w:hAnsi="Arial"/>
          <w:color w:val="000000"/>
          <w:sz w:val="20"/>
        </w:rPr>
        <w:t>S</w:t>
      </w:r>
      <w:r w:rsidRPr="008F2D8E">
        <w:rPr>
          <w:rFonts w:ascii="Arial" w:hAnsi="Arial"/>
          <w:sz w:val="20"/>
        </w:rPr>
        <w:t xml:space="preserve">cission de la division automobile de Mitsubishi Heavy Industries Ltd. </w:t>
      </w:r>
      <w:r w:rsidRPr="003C34F6">
        <w:rPr>
          <w:rFonts w:ascii="Arial" w:hAnsi="Arial"/>
          <w:sz w:val="20"/>
        </w:rPr>
        <w:t xml:space="preserve">qui devient </w:t>
      </w:r>
      <w:r w:rsidR="003C34F6">
        <w:rPr>
          <w:rFonts w:ascii="Arial" w:hAnsi="Arial"/>
          <w:sz w:val="20"/>
        </w:rPr>
        <w:br/>
      </w:r>
      <w:r w:rsidR="003C34F6">
        <w:rPr>
          <w:rFonts w:ascii="Arial" w:hAnsi="Arial"/>
          <w:sz w:val="20"/>
        </w:rPr>
        <w:tab/>
      </w:r>
      <w:r w:rsidRPr="003C34F6">
        <w:rPr>
          <w:rFonts w:ascii="Arial" w:hAnsi="Arial"/>
          <w:sz w:val="20"/>
        </w:rPr>
        <w:t>Mitsubishi Motors Corporation que l'on connaît aujourd'hui</w:t>
      </w:r>
    </w:p>
    <w:p w14:paraId="7B6F0EBB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1974 :</w:t>
      </w:r>
      <w:r w:rsidRPr="008F2D8E">
        <w:tab/>
      </w:r>
      <w:r w:rsidRPr="008F2D8E">
        <w:rPr>
          <w:rFonts w:ascii="Arial" w:hAnsi="Arial"/>
          <w:sz w:val="20"/>
        </w:rPr>
        <w:t xml:space="preserve">Début officiel des ventes en Europe (lors de l'édition 1974 du salon de l'automobile </w:t>
      </w:r>
      <w:r w:rsidR="003C34F6">
        <w:rPr>
          <w:rFonts w:ascii="Arial" w:hAnsi="Arial"/>
          <w:sz w:val="20"/>
        </w:rPr>
        <w:br/>
      </w:r>
      <w:r w:rsidR="003C34F6">
        <w:rPr>
          <w:rFonts w:ascii="Arial" w:hAnsi="Arial"/>
          <w:sz w:val="20"/>
        </w:rPr>
        <w:tab/>
      </w:r>
      <w:r w:rsidRPr="008F2D8E">
        <w:rPr>
          <w:rFonts w:ascii="Arial" w:hAnsi="Arial"/>
          <w:sz w:val="20"/>
        </w:rPr>
        <w:t>de Londres)</w:t>
      </w:r>
    </w:p>
    <w:p w14:paraId="6E952799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ind w:left="144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…</w:t>
      </w:r>
    </w:p>
    <w:p w14:paraId="6B1D0899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2006 :</w:t>
      </w:r>
      <w:r w:rsidRPr="008F2D8E">
        <w:tab/>
      </w:r>
      <w:r w:rsidRPr="008F2D8E">
        <w:rPr>
          <w:rFonts w:ascii="Arial" w:hAnsi="Arial"/>
          <w:sz w:val="20"/>
        </w:rPr>
        <w:t xml:space="preserve">Annonce du programme de </w:t>
      </w:r>
      <w:r w:rsidR="0090627D">
        <w:rPr>
          <w:rFonts w:ascii="Arial" w:hAnsi="Arial"/>
          <w:sz w:val="20"/>
        </w:rPr>
        <w:t>R&amp;D du véhicule électrique « </w:t>
      </w:r>
      <w:r w:rsidR="003C34F6">
        <w:rPr>
          <w:rFonts w:ascii="Arial" w:hAnsi="Arial"/>
          <w:sz w:val="20"/>
        </w:rPr>
        <w:t>i-</w:t>
      </w:r>
      <w:r w:rsidRPr="008F2D8E">
        <w:rPr>
          <w:rFonts w:ascii="Arial" w:hAnsi="Arial"/>
          <w:sz w:val="20"/>
        </w:rPr>
        <w:t>MiEV »</w:t>
      </w:r>
    </w:p>
    <w:p w14:paraId="53DFC4B3" w14:textId="77777777" w:rsidR="00CC297F" w:rsidRPr="003C34F6" w:rsidRDefault="00CC297F" w:rsidP="003C34F6">
      <w:pPr>
        <w:pStyle w:val="Lijstaline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2009 :</w:t>
      </w:r>
      <w:r w:rsidRPr="008F2D8E">
        <w:tab/>
      </w:r>
      <w:r w:rsidRPr="008F2D8E">
        <w:rPr>
          <w:rFonts w:ascii="Arial" w:hAnsi="Arial"/>
          <w:sz w:val="20"/>
        </w:rPr>
        <w:t>Lanceme</w:t>
      </w:r>
      <w:r w:rsidR="003C34F6">
        <w:rPr>
          <w:rFonts w:ascii="Arial" w:hAnsi="Arial"/>
          <w:sz w:val="20"/>
        </w:rPr>
        <w:t>nt de la production de l'i-</w:t>
      </w:r>
      <w:r w:rsidRPr="008F2D8E">
        <w:rPr>
          <w:rFonts w:ascii="Arial" w:hAnsi="Arial"/>
          <w:sz w:val="20"/>
        </w:rPr>
        <w:t xml:space="preserve">MiEV - premier modèle électrique de série d'un </w:t>
      </w:r>
      <w:r w:rsidR="003C34F6">
        <w:rPr>
          <w:rFonts w:ascii="Arial" w:hAnsi="Arial"/>
          <w:sz w:val="20"/>
        </w:rPr>
        <w:br/>
      </w:r>
      <w:r w:rsidR="003C34F6">
        <w:rPr>
          <w:rFonts w:ascii="Arial" w:hAnsi="Arial"/>
          <w:sz w:val="20"/>
        </w:rPr>
        <w:tab/>
      </w:r>
      <w:r w:rsidRPr="003C34F6">
        <w:rPr>
          <w:rFonts w:ascii="Arial" w:hAnsi="Arial"/>
          <w:sz w:val="20"/>
        </w:rPr>
        <w:t>grand constructeur</w:t>
      </w:r>
    </w:p>
    <w:p w14:paraId="4A89EF41" w14:textId="77777777" w:rsidR="00CC297F" w:rsidRPr="003C34F6" w:rsidRDefault="00CC297F" w:rsidP="003C34F6">
      <w:pPr>
        <w:pStyle w:val="Lijstaline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2012 :</w:t>
      </w:r>
      <w:r w:rsidRPr="008F2D8E">
        <w:tab/>
      </w:r>
      <w:r w:rsidRPr="008F2D8E">
        <w:rPr>
          <w:rFonts w:ascii="Arial" w:hAnsi="Arial"/>
          <w:sz w:val="20"/>
        </w:rPr>
        <w:t xml:space="preserve">Lancement de l'Outlander PHEV de série – le </w:t>
      </w:r>
      <w:r w:rsidRPr="008F2D8E">
        <w:rPr>
          <w:rFonts w:ascii="Arial" w:hAnsi="Arial"/>
          <w:color w:val="000000"/>
          <w:sz w:val="20"/>
        </w:rPr>
        <w:t>premier SUV hybride rechargeable</w:t>
      </w:r>
      <w:r w:rsidR="003C34F6">
        <w:rPr>
          <w:rFonts w:ascii="Arial" w:eastAsia="MS Gothic" w:hAnsi="Arial" w:cs="Arial"/>
          <w:sz w:val="20"/>
          <w:szCs w:val="20"/>
        </w:rPr>
        <w:t xml:space="preserve"> </w:t>
      </w:r>
      <w:r w:rsidRPr="003C34F6">
        <w:rPr>
          <w:rFonts w:ascii="Arial" w:hAnsi="Arial"/>
          <w:color w:val="000000"/>
          <w:sz w:val="20"/>
        </w:rPr>
        <w:t xml:space="preserve">à </w:t>
      </w:r>
      <w:r w:rsidR="003C34F6">
        <w:rPr>
          <w:rFonts w:ascii="Arial" w:hAnsi="Arial"/>
          <w:color w:val="000000"/>
          <w:sz w:val="20"/>
        </w:rPr>
        <w:br/>
      </w:r>
      <w:r w:rsidR="003C34F6">
        <w:rPr>
          <w:rFonts w:ascii="Arial" w:hAnsi="Arial"/>
          <w:color w:val="000000"/>
          <w:sz w:val="20"/>
        </w:rPr>
        <w:tab/>
      </w:r>
      <w:r w:rsidRPr="003C34F6">
        <w:rPr>
          <w:rFonts w:ascii="Arial" w:hAnsi="Arial"/>
          <w:color w:val="000000"/>
          <w:sz w:val="20"/>
        </w:rPr>
        <w:t>transmission intégrale à deux moteurs électriques au monde</w:t>
      </w:r>
    </w:p>
    <w:p w14:paraId="28AC5D7E" w14:textId="77777777" w:rsidR="00CC297F" w:rsidRPr="00CB2F9C" w:rsidRDefault="00CC297F" w:rsidP="00CC297F">
      <w:pPr>
        <w:pStyle w:val="Lijstaline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 xml:space="preserve">2014 : </w:t>
      </w:r>
      <w:r w:rsidRPr="008F2D8E">
        <w:tab/>
      </w:r>
      <w:r w:rsidRPr="008F2D8E">
        <w:rPr>
          <w:rFonts w:ascii="Helv" w:hAnsi="Helv"/>
          <w:color w:val="000000"/>
          <w:sz w:val="20"/>
        </w:rPr>
        <w:t xml:space="preserve">Meilleurs résultat d'exploitation, résultat ordinaire et résultat net </w:t>
      </w:r>
      <w:r w:rsidRPr="003C34F6">
        <w:rPr>
          <w:rFonts w:ascii="Helv" w:hAnsi="Helv"/>
          <w:color w:val="000000"/>
          <w:sz w:val="20"/>
        </w:rPr>
        <w:t>jamais enregistrés</w:t>
      </w:r>
      <w:r w:rsidRPr="008F2D8E">
        <w:rPr>
          <w:rFonts w:ascii="Helv" w:hAnsi="Helv"/>
          <w:color w:val="000000"/>
          <w:sz w:val="20"/>
        </w:rPr>
        <w:t xml:space="preserve"> </w:t>
      </w:r>
      <w:r w:rsidR="003C34F6">
        <w:rPr>
          <w:rFonts w:ascii="Helv" w:hAnsi="Helv"/>
          <w:color w:val="000000"/>
          <w:sz w:val="20"/>
        </w:rPr>
        <w:br/>
      </w:r>
      <w:r w:rsidR="003C34F6">
        <w:rPr>
          <w:rFonts w:ascii="Helv" w:hAnsi="Helv"/>
          <w:color w:val="000000"/>
          <w:sz w:val="20"/>
        </w:rPr>
        <w:tab/>
      </w:r>
      <w:r w:rsidRPr="008F2D8E">
        <w:rPr>
          <w:rFonts w:ascii="Helv" w:hAnsi="Helv"/>
          <w:color w:val="000000"/>
          <w:sz w:val="20"/>
        </w:rPr>
        <w:t>par MMC</w:t>
      </w:r>
    </w:p>
    <w:p w14:paraId="778B6C2F" w14:textId="77777777" w:rsidR="000D3F53" w:rsidRDefault="00CB2F9C" w:rsidP="00AC28A2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Helv" w:hAnsi="Helv"/>
          <w:color w:val="000000"/>
          <w:sz w:val="20"/>
        </w:rPr>
      </w:pPr>
      <w:r>
        <w:rPr>
          <w:rFonts w:ascii="Helv" w:hAnsi="Helv"/>
          <w:color w:val="000000"/>
          <w:sz w:val="20"/>
        </w:rPr>
        <w:t>2015 :</w:t>
      </w:r>
      <w:r>
        <w:rPr>
          <w:rFonts w:ascii="Helv" w:hAnsi="Helv"/>
          <w:color w:val="000000"/>
          <w:sz w:val="20"/>
        </w:rPr>
        <w:tab/>
        <w:t>- Lancement du nouveau L200</w:t>
      </w:r>
      <w:r w:rsidR="000D3F53">
        <w:rPr>
          <w:rFonts w:ascii="Helv" w:hAnsi="Helv"/>
          <w:color w:val="000000"/>
          <w:sz w:val="20"/>
        </w:rPr>
        <w:t xml:space="preserve"> (version européenne)</w:t>
      </w:r>
      <w:r>
        <w:rPr>
          <w:rFonts w:ascii="Helv" w:hAnsi="Helv"/>
          <w:color w:val="000000"/>
          <w:sz w:val="20"/>
        </w:rPr>
        <w:t xml:space="preserve">, nouveau Pajero </w:t>
      </w:r>
      <w:r w:rsidR="000D3F53">
        <w:rPr>
          <w:rFonts w:ascii="Helv" w:hAnsi="Helv"/>
          <w:color w:val="000000"/>
          <w:sz w:val="20"/>
        </w:rPr>
        <w:t>Sport et</w:t>
      </w:r>
      <w:r w:rsidR="000D3F53">
        <w:rPr>
          <w:rFonts w:ascii="Helv" w:hAnsi="Helv"/>
          <w:color w:val="000000"/>
          <w:sz w:val="20"/>
        </w:rPr>
        <w:br/>
      </w:r>
      <w:r w:rsidR="000D3F53">
        <w:rPr>
          <w:rFonts w:ascii="Helv" w:hAnsi="Helv"/>
          <w:color w:val="000000"/>
          <w:sz w:val="20"/>
        </w:rPr>
        <w:tab/>
        <w:t xml:space="preserve">   </w:t>
      </w:r>
      <w:r w:rsidR="00AC28A2">
        <w:rPr>
          <w:rFonts w:ascii="Helv" w:hAnsi="Helv"/>
          <w:color w:val="000000"/>
          <w:sz w:val="20"/>
        </w:rPr>
        <w:tab/>
        <w:t xml:space="preserve">  </w:t>
      </w:r>
      <w:r w:rsidR="000D3F53">
        <w:rPr>
          <w:rFonts w:ascii="Helv" w:hAnsi="Helv"/>
          <w:color w:val="000000"/>
          <w:sz w:val="20"/>
        </w:rPr>
        <w:t>nouvel Outlander (MY16)</w:t>
      </w:r>
    </w:p>
    <w:p w14:paraId="3AC236DE" w14:textId="77777777" w:rsidR="00CB2F9C" w:rsidRPr="000D3F53" w:rsidRDefault="00CB2F9C" w:rsidP="000D3F53">
      <w:pPr>
        <w:autoSpaceDE w:val="0"/>
        <w:autoSpaceDN w:val="0"/>
        <w:adjustRightInd w:val="0"/>
        <w:ind w:left="2127" w:hanging="283"/>
        <w:jc w:val="both"/>
        <w:rPr>
          <w:rFonts w:ascii="Helv" w:hAnsi="Helv"/>
          <w:color w:val="000000"/>
        </w:rPr>
      </w:pPr>
      <w:r w:rsidRPr="000D3F53">
        <w:rPr>
          <w:rFonts w:ascii="Helv" w:hAnsi="Helv"/>
          <w:color w:val="000000"/>
        </w:rPr>
        <w:tab/>
        <w:t xml:space="preserve">- L’Outlander PHEV leader des ventes de véhicules hybrides rechargeables en </w:t>
      </w:r>
      <w:r w:rsidR="000D3F53">
        <w:rPr>
          <w:rFonts w:ascii="Helv" w:hAnsi="Helv"/>
          <w:color w:val="000000"/>
        </w:rPr>
        <w:br/>
        <w:t xml:space="preserve">  </w:t>
      </w:r>
      <w:r w:rsidR="00AC28A2">
        <w:rPr>
          <w:rFonts w:ascii="Helv" w:hAnsi="Helv"/>
          <w:color w:val="000000"/>
        </w:rPr>
        <w:t xml:space="preserve"> </w:t>
      </w:r>
      <w:r w:rsidR="000D3F53">
        <w:rPr>
          <w:rFonts w:ascii="Helv" w:hAnsi="Helv"/>
          <w:color w:val="000000"/>
        </w:rPr>
        <w:t>Europe</w:t>
      </w:r>
      <w:r w:rsidR="000D3F53">
        <w:rPr>
          <w:rFonts w:ascii="Helv" w:hAnsi="Helv"/>
          <w:color w:val="000000"/>
        </w:rPr>
        <w:br/>
      </w:r>
      <w:r w:rsidR="006E23C9" w:rsidRPr="000D3F53">
        <w:rPr>
          <w:rFonts w:ascii="Helv" w:hAnsi="Helv"/>
          <w:color w:val="000000"/>
        </w:rPr>
        <w:t xml:space="preserve">- </w:t>
      </w:r>
      <w:r w:rsidR="00AC28A2">
        <w:rPr>
          <w:rFonts w:ascii="Helv" w:hAnsi="Helv"/>
          <w:color w:val="000000"/>
        </w:rPr>
        <w:t xml:space="preserve"> </w:t>
      </w:r>
      <w:r w:rsidR="00502ED4" w:rsidRPr="000D3F53">
        <w:rPr>
          <w:rFonts w:ascii="Helv" w:hAnsi="Helv"/>
          <w:color w:val="000000"/>
        </w:rPr>
        <w:t>MMC révèle sa nouvelle identité visuelle « </w:t>
      </w:r>
      <w:proofErr w:type="spellStart"/>
      <w:r w:rsidR="00502ED4" w:rsidRPr="000D3F53">
        <w:rPr>
          <w:rFonts w:ascii="Helv" w:hAnsi="Helv"/>
          <w:color w:val="000000"/>
        </w:rPr>
        <w:t>Dynamic</w:t>
      </w:r>
      <w:proofErr w:type="spellEnd"/>
      <w:r w:rsidR="00502ED4" w:rsidRPr="000D3F53">
        <w:rPr>
          <w:rFonts w:ascii="Helv" w:hAnsi="Helv"/>
          <w:color w:val="000000"/>
        </w:rPr>
        <w:t xml:space="preserve"> </w:t>
      </w:r>
      <w:proofErr w:type="spellStart"/>
      <w:r w:rsidR="00502ED4" w:rsidRPr="000D3F53">
        <w:rPr>
          <w:rFonts w:ascii="Helv" w:hAnsi="Helv"/>
          <w:color w:val="000000"/>
        </w:rPr>
        <w:t>Shield</w:t>
      </w:r>
      <w:proofErr w:type="spellEnd"/>
      <w:r w:rsidR="00502ED4" w:rsidRPr="000D3F53">
        <w:rPr>
          <w:rFonts w:ascii="Helv" w:hAnsi="Helv"/>
          <w:color w:val="000000"/>
        </w:rPr>
        <w:t> »</w:t>
      </w:r>
    </w:p>
    <w:p w14:paraId="47BFBCC9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</w:p>
    <w:p w14:paraId="21BA5891" w14:textId="77777777" w:rsidR="00CC297F" w:rsidRPr="008F2D8E" w:rsidRDefault="00CC297F" w:rsidP="00CC297F">
      <w:pPr>
        <w:pStyle w:val="Lijstaline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 xml:space="preserve">Faisant le lien entre l'univers de l'automobile, la société et l'environnement, </w:t>
      </w:r>
      <w:r w:rsidR="0090627D">
        <w:rPr>
          <w:rFonts w:ascii="Arial" w:hAnsi="Arial"/>
          <w:sz w:val="20"/>
        </w:rPr>
        <w:t>la compagnie</w:t>
      </w:r>
      <w:r w:rsidRPr="008F2D8E">
        <w:rPr>
          <w:rFonts w:ascii="Arial" w:hAnsi="Arial"/>
          <w:sz w:val="20"/>
        </w:rPr>
        <w:t xml:space="preserve"> se situe aux avant-postes de la démocratisation et du développement des véhicules écologiques, à l'image de son Outlander PHEV, SUV hybride rechargeable à transmission intégrale à deux moteurs électriques</w:t>
      </w:r>
      <w:r w:rsidR="000D3F53">
        <w:rPr>
          <w:rFonts w:ascii="Arial" w:hAnsi="Arial"/>
          <w:color w:val="000000"/>
          <w:sz w:val="20"/>
        </w:rPr>
        <w:t xml:space="preserve"> (+ de 50 000 ventes cumulées depuis son lancement </w:t>
      </w:r>
      <w:r w:rsidRPr="008F2D8E">
        <w:rPr>
          <w:rFonts w:ascii="Arial" w:hAnsi="Arial"/>
          <w:color w:val="000000"/>
          <w:sz w:val="20"/>
        </w:rPr>
        <w:t>en Europe</w:t>
      </w:r>
      <w:r w:rsidR="000D3F53">
        <w:rPr>
          <w:rFonts w:ascii="Arial" w:hAnsi="Arial"/>
          <w:color w:val="000000"/>
          <w:sz w:val="20"/>
        </w:rPr>
        <w:t>)</w:t>
      </w:r>
      <w:r w:rsidRPr="008F2D8E">
        <w:rPr>
          <w:rFonts w:ascii="Arial" w:hAnsi="Arial"/>
          <w:color w:val="000000"/>
          <w:sz w:val="20"/>
        </w:rPr>
        <w:t>.</w:t>
      </w:r>
    </w:p>
    <w:p w14:paraId="04E47B96" w14:textId="77777777" w:rsidR="00CC297F" w:rsidRPr="008F2D8E" w:rsidRDefault="00CC297F" w:rsidP="00CC297F">
      <w:pPr>
        <w:pStyle w:val="Lijstalinea"/>
        <w:ind w:left="0"/>
        <w:rPr>
          <w:rFonts w:ascii="Arial" w:eastAsia="MS Gothic" w:hAnsi="Arial" w:cs="Arial"/>
          <w:sz w:val="20"/>
          <w:szCs w:val="20"/>
        </w:rPr>
      </w:pPr>
    </w:p>
    <w:p w14:paraId="4C65D2DA" w14:textId="77777777" w:rsidR="00CC297F" w:rsidRPr="008F2D8E" w:rsidRDefault="00165132" w:rsidP="00CC297F">
      <w:pPr>
        <w:pStyle w:val="Lijstalinea"/>
        <w:ind w:left="0"/>
        <w:jc w:val="center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noProof/>
          <w:sz w:val="20"/>
          <w:szCs w:val="20"/>
          <w:lang w:val="en-US" w:eastAsia="nl-NL" w:bidi="ar-SA"/>
        </w:rPr>
        <w:drawing>
          <wp:inline distT="0" distB="0" distL="0" distR="0" wp14:anchorId="5FB77F0B" wp14:editId="1D91B040">
            <wp:extent cx="4295775" cy="2228850"/>
            <wp:effectExtent l="19050" t="0" r="9525" b="0"/>
            <wp:docPr id="4" name="Image 4" descr="New Outlander - MY16 - chrome st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Outlander - MY16 - chrome stre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6D939" w14:textId="77777777" w:rsidR="00CC297F" w:rsidRPr="008F2D8E" w:rsidRDefault="00CC297F" w:rsidP="00CC297F">
      <w:pPr>
        <w:pStyle w:val="Lijstalinea"/>
        <w:spacing w:after="0" w:line="240" w:lineRule="auto"/>
        <w:ind w:left="0"/>
        <w:jc w:val="both"/>
        <w:rPr>
          <w:rFonts w:ascii="Arial" w:eastAsia="MS Gothic" w:hAnsi="Arial" w:cs="Arial"/>
          <w:sz w:val="20"/>
          <w:szCs w:val="20"/>
        </w:rPr>
      </w:pPr>
    </w:p>
    <w:p w14:paraId="13D84C5B" w14:textId="77777777" w:rsidR="00CC297F" w:rsidRPr="008F2D8E" w:rsidRDefault="00CC297F" w:rsidP="00CC297F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sz w:val="20"/>
          <w:szCs w:val="20"/>
        </w:rPr>
      </w:pPr>
      <w:r w:rsidRPr="008F2D8E">
        <w:rPr>
          <w:rFonts w:ascii="Arial" w:hAnsi="Arial"/>
          <w:sz w:val="20"/>
        </w:rPr>
        <w:t>Le 26 juin 2014, la direction de MMC a été réorganisée :</w:t>
      </w:r>
    </w:p>
    <w:p w14:paraId="6BF60138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sz w:val="20"/>
          <w:szCs w:val="20"/>
        </w:rPr>
      </w:pPr>
      <w:proofErr w:type="spellStart"/>
      <w:r w:rsidRPr="008F2D8E">
        <w:rPr>
          <w:rFonts w:ascii="Arial" w:hAnsi="Arial"/>
          <w:sz w:val="20"/>
        </w:rPr>
        <w:t>Osamu</w:t>
      </w:r>
      <w:proofErr w:type="spellEnd"/>
      <w:r w:rsidRPr="008F2D8E">
        <w:rPr>
          <w:rFonts w:ascii="Arial" w:hAnsi="Arial"/>
          <w:sz w:val="20"/>
        </w:rPr>
        <w:t xml:space="preserve"> </w:t>
      </w:r>
      <w:proofErr w:type="spellStart"/>
      <w:r w:rsidRPr="008F2D8E">
        <w:rPr>
          <w:rFonts w:ascii="Arial" w:hAnsi="Arial"/>
          <w:sz w:val="20"/>
        </w:rPr>
        <w:t>Masuko</w:t>
      </w:r>
      <w:proofErr w:type="spellEnd"/>
      <w:r w:rsidRPr="008F2D8E">
        <w:rPr>
          <w:rFonts w:ascii="Arial" w:hAnsi="Arial"/>
          <w:sz w:val="20"/>
        </w:rPr>
        <w:t xml:space="preserve"> – </w:t>
      </w:r>
      <w:r w:rsidR="001267AA">
        <w:rPr>
          <w:rFonts w:ascii="Arial" w:hAnsi="Arial"/>
          <w:sz w:val="20"/>
        </w:rPr>
        <w:t>Chairman &amp;</w:t>
      </w:r>
      <w:r w:rsidRPr="008F2D8E">
        <w:rPr>
          <w:rFonts w:ascii="Arial" w:hAnsi="Arial"/>
          <w:sz w:val="20"/>
        </w:rPr>
        <w:t xml:space="preserve"> CEO (</w:t>
      </w:r>
      <w:r w:rsidR="001267AA">
        <w:rPr>
          <w:rFonts w:ascii="Arial" w:hAnsi="Arial"/>
          <w:sz w:val="20"/>
        </w:rPr>
        <w:t>fonction</w:t>
      </w:r>
      <w:r w:rsidRPr="008F2D8E">
        <w:rPr>
          <w:rFonts w:ascii="Arial" w:hAnsi="Arial"/>
          <w:sz w:val="20"/>
        </w:rPr>
        <w:t xml:space="preserve"> nouvellement créé</w:t>
      </w:r>
      <w:r w:rsidR="001267AA">
        <w:rPr>
          <w:rFonts w:ascii="Arial" w:hAnsi="Arial"/>
          <w:sz w:val="20"/>
        </w:rPr>
        <w:t>e</w:t>
      </w:r>
      <w:r w:rsidRPr="008F2D8E">
        <w:rPr>
          <w:rFonts w:ascii="Arial" w:hAnsi="Arial"/>
          <w:sz w:val="20"/>
        </w:rPr>
        <w:t>)</w:t>
      </w:r>
    </w:p>
    <w:p w14:paraId="5799AA18" w14:textId="77777777" w:rsidR="00CC297F" w:rsidRPr="008F2D8E" w:rsidRDefault="00CC297F" w:rsidP="00CC297F">
      <w:pPr>
        <w:pStyle w:val="Lijstaline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sz w:val="20"/>
          <w:szCs w:val="20"/>
        </w:rPr>
      </w:pPr>
      <w:proofErr w:type="spellStart"/>
      <w:r w:rsidRPr="008F2D8E">
        <w:rPr>
          <w:rFonts w:ascii="Arial" w:hAnsi="Arial"/>
          <w:color w:val="000000"/>
          <w:sz w:val="20"/>
        </w:rPr>
        <w:t>Tetsuro</w:t>
      </w:r>
      <w:proofErr w:type="spellEnd"/>
      <w:r w:rsidRPr="008F2D8E">
        <w:rPr>
          <w:rFonts w:ascii="Arial" w:hAnsi="Arial"/>
          <w:color w:val="000000"/>
          <w:sz w:val="20"/>
        </w:rPr>
        <w:t xml:space="preserve"> </w:t>
      </w:r>
      <w:proofErr w:type="spellStart"/>
      <w:r w:rsidRPr="008F2D8E">
        <w:rPr>
          <w:rFonts w:ascii="Arial" w:hAnsi="Arial"/>
          <w:color w:val="000000"/>
          <w:sz w:val="20"/>
        </w:rPr>
        <w:t>Aikawa</w:t>
      </w:r>
      <w:proofErr w:type="spellEnd"/>
      <w:r w:rsidRPr="008F2D8E">
        <w:rPr>
          <w:rFonts w:ascii="Arial" w:hAnsi="Arial"/>
          <w:color w:val="000000"/>
          <w:sz w:val="20"/>
        </w:rPr>
        <w:t xml:space="preserve"> – </w:t>
      </w:r>
      <w:proofErr w:type="spellStart"/>
      <w:r w:rsidR="001267AA">
        <w:rPr>
          <w:rFonts w:ascii="Arial" w:hAnsi="Arial"/>
          <w:color w:val="000000"/>
          <w:sz w:val="20"/>
        </w:rPr>
        <w:t>President</w:t>
      </w:r>
      <w:proofErr w:type="spellEnd"/>
      <w:r w:rsidR="001267AA">
        <w:rPr>
          <w:rFonts w:ascii="Arial" w:hAnsi="Arial"/>
          <w:color w:val="000000"/>
          <w:sz w:val="20"/>
        </w:rPr>
        <w:t xml:space="preserve"> &amp;</w:t>
      </w:r>
      <w:r w:rsidRPr="008F2D8E">
        <w:rPr>
          <w:rFonts w:ascii="Arial" w:hAnsi="Arial"/>
          <w:color w:val="000000"/>
          <w:sz w:val="20"/>
        </w:rPr>
        <w:t xml:space="preserve"> COO </w:t>
      </w:r>
      <w:r w:rsidRPr="008F2D8E">
        <w:rPr>
          <w:rFonts w:ascii="Arial" w:hAnsi="Arial"/>
          <w:sz w:val="20"/>
        </w:rPr>
        <w:t>(</w:t>
      </w:r>
      <w:r w:rsidR="001267AA">
        <w:rPr>
          <w:rFonts w:ascii="Arial" w:hAnsi="Arial"/>
          <w:sz w:val="20"/>
        </w:rPr>
        <w:t>fonction</w:t>
      </w:r>
      <w:r w:rsidRPr="008F2D8E">
        <w:rPr>
          <w:rFonts w:ascii="Arial" w:hAnsi="Arial"/>
          <w:sz w:val="20"/>
        </w:rPr>
        <w:t xml:space="preserve"> nouvellement créé</w:t>
      </w:r>
      <w:r w:rsidR="001267AA">
        <w:rPr>
          <w:rFonts w:ascii="Arial" w:hAnsi="Arial"/>
          <w:sz w:val="20"/>
        </w:rPr>
        <w:t>e</w:t>
      </w:r>
      <w:r w:rsidRPr="008F2D8E">
        <w:rPr>
          <w:rFonts w:ascii="Arial" w:hAnsi="Arial"/>
          <w:sz w:val="20"/>
        </w:rPr>
        <w:t>)</w:t>
      </w:r>
    </w:p>
    <w:p w14:paraId="3D1F3229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MS Gothic" w:hAnsi="Arial" w:cs="Arial"/>
          <w:color w:val="000000"/>
          <w:sz w:val="20"/>
          <w:szCs w:val="20"/>
        </w:rPr>
      </w:pPr>
    </w:p>
    <w:p w14:paraId="70D427C2" w14:textId="77777777" w:rsidR="00CC297F" w:rsidRPr="008F2D8E" w:rsidRDefault="00CC297F" w:rsidP="00CC297F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 xml:space="preserve">Les cinq principaux actionnaires de MMC au </w:t>
      </w:r>
      <w:r w:rsidR="00502ED4">
        <w:rPr>
          <w:rFonts w:ascii="Arial" w:hAnsi="Arial"/>
          <w:color w:val="000000"/>
          <w:sz w:val="20"/>
        </w:rPr>
        <w:t>31 mars 2015</w:t>
      </w:r>
      <w:r w:rsidRPr="008F2D8E">
        <w:rPr>
          <w:rFonts w:ascii="Arial" w:hAnsi="Arial"/>
          <w:color w:val="000000"/>
          <w:sz w:val="20"/>
        </w:rPr>
        <w:t xml:space="preserve"> :</w:t>
      </w:r>
    </w:p>
    <w:p w14:paraId="160627A7" w14:textId="77777777" w:rsidR="00CC297F" w:rsidRPr="008F2D8E" w:rsidRDefault="00CC297F" w:rsidP="00CC297F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 xml:space="preserve">Mitsubishi Heavy Industries, Ltd. </w:t>
      </w:r>
      <w:r w:rsidRPr="008F2D8E">
        <w:tab/>
      </w:r>
      <w:r w:rsidRPr="008F2D8E">
        <w:tab/>
      </w:r>
      <w:r w:rsidRPr="008F2D8E">
        <w:rPr>
          <w:rFonts w:ascii="Arial" w:eastAsia="Times New Roman" w:hAnsi="Arial" w:cs="Arial"/>
          <w:color w:val="000000"/>
          <w:sz w:val="20"/>
          <w:szCs w:val="20"/>
        </w:rPr>
        <w:sym w:font="Wingdings" w:char="F0F3"/>
      </w:r>
      <w:r w:rsidRPr="008F2D8E">
        <w:rPr>
          <w:rFonts w:ascii="Arial" w:hAnsi="Arial"/>
          <w:color w:val="000000"/>
          <w:sz w:val="20"/>
        </w:rPr>
        <w:t xml:space="preserve"> </w:t>
      </w:r>
      <w:r w:rsidRPr="008F2D8E">
        <w:tab/>
      </w:r>
      <w:r w:rsidRPr="008F2D8E">
        <w:rPr>
          <w:rFonts w:ascii="Arial" w:hAnsi="Arial"/>
          <w:color w:val="000000"/>
          <w:sz w:val="20"/>
        </w:rPr>
        <w:t>12,63 %</w:t>
      </w:r>
    </w:p>
    <w:p w14:paraId="052BF3FC" w14:textId="77777777" w:rsidR="00CC297F" w:rsidRPr="008F2D8E" w:rsidRDefault="00CC297F" w:rsidP="00CC297F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 xml:space="preserve">Mitsubishi Corporation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Pr="008F2D8E">
        <w:rPr>
          <w:rFonts w:ascii="Arial" w:eastAsia="Times New Roman" w:hAnsi="Arial" w:cs="Arial"/>
          <w:color w:val="000000"/>
          <w:sz w:val="20"/>
          <w:szCs w:val="20"/>
        </w:rPr>
        <w:sym w:font="Wingdings" w:char="F0F3"/>
      </w:r>
      <w:r w:rsidRPr="008F2D8E">
        <w:rPr>
          <w:rFonts w:ascii="Arial" w:hAnsi="Arial"/>
          <w:color w:val="000000"/>
          <w:sz w:val="20"/>
        </w:rPr>
        <w:t xml:space="preserve"> </w:t>
      </w:r>
      <w:r w:rsidRPr="008F2D8E">
        <w:tab/>
      </w:r>
      <w:r w:rsidRPr="008F2D8E">
        <w:rPr>
          <w:rFonts w:ascii="Arial" w:hAnsi="Arial"/>
          <w:color w:val="000000"/>
          <w:sz w:val="20"/>
        </w:rPr>
        <w:t>10,06 %</w:t>
      </w:r>
    </w:p>
    <w:p w14:paraId="023BB483" w14:textId="77777777" w:rsidR="00CC297F" w:rsidRPr="008F2D8E" w:rsidRDefault="00CC297F" w:rsidP="00CC297F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 xml:space="preserve">MHI Automotive Capital. LLC 1   </w:t>
      </w:r>
      <w:r w:rsidRPr="008F2D8E">
        <w:tab/>
      </w:r>
      <w:r w:rsidRPr="008F2D8E">
        <w:tab/>
      </w:r>
      <w:r w:rsidRPr="008F2D8E">
        <w:rPr>
          <w:rFonts w:ascii="Arial" w:eastAsia="Times New Roman" w:hAnsi="Arial" w:cs="Arial"/>
          <w:color w:val="000000"/>
          <w:sz w:val="20"/>
          <w:szCs w:val="20"/>
        </w:rPr>
        <w:sym w:font="Wingdings" w:char="F0F3"/>
      </w:r>
      <w:r w:rsidRPr="008F2D8E">
        <w:rPr>
          <w:rFonts w:ascii="Arial" w:hAnsi="Arial"/>
          <w:color w:val="000000"/>
          <w:sz w:val="20"/>
        </w:rPr>
        <w:t xml:space="preserve"> </w:t>
      </w:r>
      <w:r w:rsidRPr="008F2D8E">
        <w:tab/>
      </w:r>
      <w:r w:rsidRPr="008F2D8E">
        <w:rPr>
          <w:rFonts w:ascii="Arial" w:hAnsi="Arial"/>
          <w:color w:val="000000"/>
          <w:sz w:val="20"/>
        </w:rPr>
        <w:t xml:space="preserve">  3,92 %</w:t>
      </w:r>
    </w:p>
    <w:p w14:paraId="4788AE47" w14:textId="77777777" w:rsidR="004F3EB4" w:rsidRPr="008F2D8E" w:rsidRDefault="004F3EB4" w:rsidP="00CC297F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3C34F6">
        <w:rPr>
          <w:rFonts w:ascii="Arial" w:hAnsi="Arial"/>
          <w:color w:val="000000"/>
          <w:sz w:val="20"/>
          <w:lang w:val="en-US"/>
        </w:rPr>
        <w:t>The Bank of Tokyo-Mitsubishi UFJ, Ltd.</w:t>
      </w:r>
      <w:r w:rsidRPr="003C34F6">
        <w:rPr>
          <w:lang w:val="en-US"/>
        </w:rPr>
        <w:tab/>
      </w:r>
      <w:r w:rsidRPr="003C34F6">
        <w:rPr>
          <w:lang w:val="en-US"/>
        </w:rPr>
        <w:tab/>
      </w:r>
      <w:r w:rsidRPr="008F2D8E">
        <w:rPr>
          <w:rFonts w:ascii="Arial" w:eastAsia="Times New Roman" w:hAnsi="Arial" w:cs="Arial"/>
          <w:color w:val="000000"/>
          <w:sz w:val="20"/>
          <w:szCs w:val="20"/>
        </w:rPr>
        <w:sym w:font="Wingdings" w:char="F0F3"/>
      </w:r>
      <w:r w:rsidRPr="003C34F6">
        <w:rPr>
          <w:lang w:val="en-US"/>
        </w:rPr>
        <w:tab/>
      </w:r>
      <w:r w:rsidRPr="003C34F6">
        <w:rPr>
          <w:rFonts w:ascii="Arial" w:hAnsi="Arial"/>
          <w:color w:val="000000"/>
          <w:sz w:val="20"/>
          <w:lang w:val="en-US"/>
        </w:rPr>
        <w:t xml:space="preserve">  </w:t>
      </w:r>
      <w:r w:rsidRPr="008F2D8E">
        <w:rPr>
          <w:rFonts w:ascii="Arial" w:hAnsi="Arial"/>
          <w:color w:val="000000"/>
          <w:sz w:val="20"/>
        </w:rPr>
        <w:t>3,91 %</w:t>
      </w:r>
    </w:p>
    <w:p w14:paraId="6192A579" w14:textId="77777777" w:rsidR="004F3EB4" w:rsidRPr="008F2D8E" w:rsidRDefault="004F3EB4" w:rsidP="00CC297F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F2D8E">
        <w:rPr>
          <w:rFonts w:ascii="Arial" w:hAnsi="Arial"/>
          <w:color w:val="000000"/>
          <w:sz w:val="20"/>
        </w:rPr>
        <w:t>MHI Automotive Capital. LLC 2</w:t>
      </w:r>
      <w:r w:rsidRPr="008F2D8E">
        <w:tab/>
      </w:r>
      <w:r w:rsidRPr="008F2D8E">
        <w:tab/>
      </w:r>
      <w:r w:rsidRPr="008F2D8E">
        <w:tab/>
      </w:r>
      <w:r w:rsidRPr="008F2D8E">
        <w:rPr>
          <w:rFonts w:ascii="Arial" w:eastAsia="Times New Roman" w:hAnsi="Arial" w:cs="Arial"/>
          <w:color w:val="000000"/>
          <w:sz w:val="20"/>
          <w:szCs w:val="20"/>
        </w:rPr>
        <w:sym w:font="Wingdings" w:char="F0F3"/>
      </w:r>
      <w:r w:rsidRPr="008F2D8E">
        <w:tab/>
      </w:r>
      <w:r w:rsidRPr="008F2D8E">
        <w:rPr>
          <w:rFonts w:ascii="Arial" w:hAnsi="Arial"/>
          <w:color w:val="000000"/>
          <w:sz w:val="20"/>
        </w:rPr>
        <w:t xml:space="preserve">  3,45 %</w:t>
      </w:r>
    </w:p>
    <w:p w14:paraId="51E2EEF8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MS Gothic" w:hAnsi="Arial" w:cs="Arial"/>
          <w:sz w:val="20"/>
          <w:szCs w:val="20"/>
        </w:rPr>
      </w:pPr>
    </w:p>
    <w:p w14:paraId="09F67C09" w14:textId="77777777" w:rsidR="00CC297F" w:rsidRPr="008F2D8E" w:rsidRDefault="00CC297F" w:rsidP="00CC297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t xml:space="preserve">Sites de production </w:t>
      </w:r>
      <w:r w:rsidR="00E04885">
        <w:t xml:space="preserve">MMC </w:t>
      </w:r>
      <w:r w:rsidRPr="008F2D8E">
        <w:t>:</w:t>
      </w:r>
    </w:p>
    <w:p w14:paraId="500113E0" w14:textId="77777777" w:rsidR="00CC297F" w:rsidRPr="008F2D8E" w:rsidRDefault="00CC297F" w:rsidP="00CC297F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rPr>
          <w:rStyle w:val="normal"/>
          <w:color w:val="151515"/>
        </w:rPr>
        <w:t>6 sites de production automobile dans 4 pays (filiales consolidées)</w:t>
      </w:r>
    </w:p>
    <w:p w14:paraId="54645177" w14:textId="77777777" w:rsidR="00CC297F" w:rsidRPr="008F2D8E" w:rsidRDefault="00CC297F" w:rsidP="00CC297F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rPr>
          <w:rStyle w:val="normal"/>
          <w:color w:val="151515"/>
        </w:rPr>
        <w:t>12 sites de production automobile de sociétés affiliées et partenaires commerciaux dans 11 pays et régions</w:t>
      </w:r>
    </w:p>
    <w:p w14:paraId="27961AF3" w14:textId="77777777" w:rsidR="00CC297F" w:rsidRPr="008F2D8E" w:rsidRDefault="00CC297F" w:rsidP="00CC297F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Style w:val="normal"/>
          <w:rFonts w:eastAsia="MS Gothic"/>
          <w:szCs w:val="20"/>
        </w:rPr>
      </w:pPr>
      <w:r w:rsidRPr="008F2D8E">
        <w:rPr>
          <w:rStyle w:val="normal"/>
          <w:color w:val="151515"/>
        </w:rPr>
        <w:t>8 sites de production de moteurs, transmissions et pièces dans 5 pays (filiales consolidées, sociétés affiliées et partenaires commerciaux)</w:t>
      </w:r>
    </w:p>
    <w:p w14:paraId="44949227" w14:textId="77777777" w:rsidR="00CC297F" w:rsidRPr="008F2D8E" w:rsidRDefault="00CC297F" w:rsidP="00CC297F">
      <w:pPr>
        <w:autoSpaceDE w:val="0"/>
        <w:autoSpaceDN w:val="0"/>
        <w:adjustRightInd w:val="0"/>
        <w:ind w:left="1440"/>
        <w:jc w:val="both"/>
        <w:rPr>
          <w:rStyle w:val="normal"/>
          <w:rFonts w:eastAsia="MS Gothic"/>
          <w:szCs w:val="20"/>
        </w:rPr>
      </w:pPr>
    </w:p>
    <w:p w14:paraId="12B7ACA6" w14:textId="77777777" w:rsidR="00CC297F" w:rsidRPr="008F2D8E" w:rsidRDefault="00CC297F" w:rsidP="00CC29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t>R&amp;D</w:t>
      </w:r>
      <w:r w:rsidR="00E04885">
        <w:t xml:space="preserve"> MMC</w:t>
      </w:r>
      <w:r w:rsidRPr="008F2D8E">
        <w:t xml:space="preserve"> :</w:t>
      </w:r>
    </w:p>
    <w:p w14:paraId="2B6724E9" w14:textId="77777777" w:rsidR="00CC297F" w:rsidRPr="008F2D8E" w:rsidRDefault="00502ED4" w:rsidP="00CC297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>
        <w:rPr>
          <w:rStyle w:val="normal1"/>
          <w:color w:val="151515"/>
          <w:specVanish w:val="0"/>
        </w:rPr>
        <w:t>8 sites dans 5</w:t>
      </w:r>
      <w:r w:rsidR="00CC297F" w:rsidRPr="008F2D8E">
        <w:rPr>
          <w:rStyle w:val="normal1"/>
          <w:color w:val="151515"/>
          <w:specVanish w:val="0"/>
        </w:rPr>
        <w:t xml:space="preserve"> pays (filiales consolidées)</w:t>
      </w:r>
    </w:p>
    <w:p w14:paraId="2EFFD8DC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rFonts w:eastAsia="MS Gothic"/>
          <w:szCs w:val="20"/>
        </w:rPr>
      </w:pPr>
    </w:p>
    <w:p w14:paraId="282F3E13" w14:textId="77777777" w:rsidR="00CC297F" w:rsidRPr="008F2D8E" w:rsidRDefault="00CC297F" w:rsidP="00CC297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t>Investissements prévisionnels à moyen terme (exercice 2014 à exercice 2016) :</w:t>
      </w:r>
    </w:p>
    <w:p w14:paraId="376D23B0" w14:textId="77777777" w:rsidR="00CC297F" w:rsidRPr="008F2D8E" w:rsidRDefault="00CC297F" w:rsidP="00CC297F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t xml:space="preserve">+ 50 % en dépenses d'investissement à 100 milliards de yens (730 millions d'euros) / an </w:t>
      </w:r>
    </w:p>
    <w:p w14:paraId="70FEE708" w14:textId="77777777" w:rsidR="00CC297F" w:rsidRPr="008F2D8E" w:rsidRDefault="00CC297F" w:rsidP="00CC297F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eastAsia="MS Gothic"/>
          <w:szCs w:val="20"/>
        </w:rPr>
      </w:pPr>
      <w:r w:rsidRPr="008F2D8E">
        <w:t xml:space="preserve">+ 30% en dépenses de R&amp;D à 80 milliards de yens (590 millions d'euros) / an </w:t>
      </w:r>
    </w:p>
    <w:p w14:paraId="7DF224C6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14:paraId="4D79BE55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14:paraId="5287AD34" w14:textId="77777777" w:rsidR="008F2D8E" w:rsidRPr="008F2D8E" w:rsidRDefault="008F2D8E" w:rsidP="00CC297F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14:paraId="3A0C7411" w14:textId="77777777" w:rsidR="00CC297F" w:rsidRPr="008F2D8E" w:rsidRDefault="00772ABD" w:rsidP="00CC297F">
      <w:pPr>
        <w:autoSpaceDE w:val="0"/>
        <w:autoSpaceDN w:val="0"/>
        <w:adjustRightInd w:val="0"/>
        <w:jc w:val="both"/>
        <w:rPr>
          <w:rFonts w:eastAsia="MS Gothic"/>
          <w:szCs w:val="20"/>
        </w:rPr>
      </w:pPr>
      <w:r>
        <w:rPr>
          <w:rFonts w:eastAsia="MS Gothic"/>
          <w:szCs w:val="20"/>
        </w:rPr>
        <w:br w:type="page"/>
      </w:r>
    </w:p>
    <w:p w14:paraId="0ACD714B" w14:textId="77777777" w:rsidR="00CC297F" w:rsidRPr="008F2D8E" w:rsidRDefault="00CC297F" w:rsidP="00CC297F">
      <w:pPr>
        <w:autoSpaceDE w:val="0"/>
        <w:autoSpaceDN w:val="0"/>
        <w:adjustRightInd w:val="0"/>
        <w:jc w:val="center"/>
        <w:rPr>
          <w:rFonts w:eastAsia="MS Gothic"/>
          <w:b/>
          <w:sz w:val="28"/>
          <w:szCs w:val="28"/>
        </w:rPr>
      </w:pPr>
      <w:r w:rsidRPr="008F2D8E">
        <w:rPr>
          <w:b/>
          <w:sz w:val="28"/>
        </w:rPr>
        <w:lastRenderedPageBreak/>
        <w:t>Résultats financiers</w:t>
      </w:r>
    </w:p>
    <w:p w14:paraId="067FF7CE" w14:textId="77777777" w:rsidR="00CC297F" w:rsidRPr="008F2D8E" w:rsidRDefault="00CC297F" w:rsidP="00CC297F">
      <w:pPr>
        <w:autoSpaceDE w:val="0"/>
        <w:autoSpaceDN w:val="0"/>
        <w:adjustRightInd w:val="0"/>
        <w:jc w:val="center"/>
        <w:rPr>
          <w:rFonts w:eastAsia="MS Gothic"/>
          <w:b/>
          <w:sz w:val="28"/>
          <w:szCs w:val="28"/>
        </w:rPr>
      </w:pPr>
    </w:p>
    <w:p w14:paraId="76525E18" w14:textId="77777777" w:rsidR="00CC297F" w:rsidRPr="008F2D8E" w:rsidRDefault="00502ED4" w:rsidP="00CC297F">
      <w:pPr>
        <w:autoSpaceDE w:val="0"/>
        <w:autoSpaceDN w:val="0"/>
        <w:adjustRightInd w:val="0"/>
        <w:jc w:val="center"/>
        <w:rPr>
          <w:rFonts w:ascii="Helv" w:hAnsi="Helv" w:cs="Helv"/>
          <w:b/>
          <w:bCs w:val="0"/>
          <w:color w:val="000000"/>
          <w:szCs w:val="20"/>
          <w:u w:val="single"/>
        </w:rPr>
      </w:pPr>
      <w:r>
        <w:rPr>
          <w:rFonts w:ascii="Helv" w:hAnsi="Helv"/>
          <w:b/>
          <w:color w:val="000000"/>
          <w:u w:val="single"/>
        </w:rPr>
        <w:t>Exercice 2014</w:t>
      </w:r>
      <w:r w:rsidR="00CC297F" w:rsidRPr="008F2D8E">
        <w:rPr>
          <w:rFonts w:ascii="Helv" w:hAnsi="Helv"/>
          <w:b/>
          <w:color w:val="000000"/>
          <w:u w:val="single"/>
        </w:rPr>
        <w:t xml:space="preserve"> </w:t>
      </w:r>
      <w:r w:rsidR="00772ABD">
        <w:rPr>
          <w:rFonts w:ascii="Helv" w:hAnsi="Helv"/>
          <w:b/>
          <w:color w:val="000000"/>
          <w:u w:val="single"/>
        </w:rPr>
        <w:t xml:space="preserve">- </w:t>
      </w:r>
      <w:r w:rsidR="00CC297F" w:rsidRPr="008F2D8E">
        <w:rPr>
          <w:rFonts w:ascii="Helv" w:hAnsi="Helv"/>
          <w:b/>
          <w:color w:val="000000"/>
          <w:u w:val="single"/>
        </w:rPr>
        <w:t>12 mois cumulés</w:t>
      </w:r>
    </w:p>
    <w:p w14:paraId="50F0AAC4" w14:textId="77777777" w:rsidR="00CC297F" w:rsidRPr="008F2D8E" w:rsidRDefault="00CC297F" w:rsidP="00CC297F">
      <w:pPr>
        <w:autoSpaceDE w:val="0"/>
        <w:autoSpaceDN w:val="0"/>
        <w:adjustRightInd w:val="0"/>
        <w:jc w:val="center"/>
        <w:rPr>
          <w:rFonts w:ascii="Helv" w:hAnsi="Helv" w:cs="Helv"/>
          <w:b/>
          <w:bCs w:val="0"/>
          <w:color w:val="000000"/>
          <w:szCs w:val="20"/>
          <w:u w:val="single"/>
        </w:rPr>
      </w:pPr>
    </w:p>
    <w:p w14:paraId="3BD3F858" w14:textId="77777777" w:rsidR="00CC297F" w:rsidRPr="008F2D8E" w:rsidRDefault="00CC297F" w:rsidP="00CC297F">
      <w:pPr>
        <w:autoSpaceDE w:val="0"/>
        <w:autoSpaceDN w:val="0"/>
        <w:adjustRightInd w:val="0"/>
        <w:rPr>
          <w:rFonts w:ascii="Helv" w:hAnsi="Helv" w:cs="Helv"/>
          <w:b/>
          <w:bCs w:val="0"/>
          <w:color w:val="000000"/>
          <w:szCs w:val="20"/>
          <w:u w:val="single"/>
        </w:rPr>
      </w:pPr>
    </w:p>
    <w:p w14:paraId="4DEB2B53" w14:textId="77777777" w:rsidR="00CC297F" w:rsidRPr="008F2D8E" w:rsidRDefault="009A277B" w:rsidP="00CC297F">
      <w:pPr>
        <w:autoSpaceDE w:val="0"/>
        <w:autoSpaceDN w:val="0"/>
        <w:adjustRightInd w:val="0"/>
        <w:rPr>
          <w:rFonts w:ascii="Helv" w:hAnsi="Helv" w:cs="Helv"/>
          <w:b/>
          <w:bCs w:val="0"/>
          <w:color w:val="FF0000"/>
          <w:szCs w:val="20"/>
        </w:rPr>
      </w:pPr>
      <w:hyperlink r:id="rId10" w:history="1">
        <w:r w:rsidR="00502ED4" w:rsidRPr="00502ED4">
          <w:rPr>
            <w:rStyle w:val="Hyperlink"/>
            <w:rFonts w:ascii="Helv" w:hAnsi="Helv" w:cs="Helv"/>
            <w:b/>
            <w:bCs w:val="0"/>
            <w:szCs w:val="20"/>
          </w:rPr>
          <w:t>http://www.mitsubishi-motors.com/publish/pressrelease_en/corporate/2015/news/detail0966.html</w:t>
        </w:r>
      </w:hyperlink>
    </w:p>
    <w:p w14:paraId="51E9E372" w14:textId="77777777" w:rsidR="00CC297F" w:rsidRPr="008F2D8E" w:rsidRDefault="00CC297F" w:rsidP="00CC297F">
      <w:pPr>
        <w:autoSpaceDE w:val="0"/>
        <w:autoSpaceDN w:val="0"/>
        <w:adjustRightInd w:val="0"/>
        <w:rPr>
          <w:rFonts w:ascii="Helv" w:hAnsi="Helv" w:cs="Helv"/>
          <w:b/>
          <w:bCs w:val="0"/>
          <w:color w:val="FF0000"/>
          <w:szCs w:val="20"/>
        </w:rPr>
      </w:pPr>
    </w:p>
    <w:p w14:paraId="14C77385" w14:textId="77777777" w:rsidR="00CC297F" w:rsidRPr="008F2D8E" w:rsidRDefault="00CC297F" w:rsidP="00CC297F">
      <w:pPr>
        <w:autoSpaceDE w:val="0"/>
        <w:autoSpaceDN w:val="0"/>
        <w:adjustRightInd w:val="0"/>
        <w:rPr>
          <w:rFonts w:ascii="Helv" w:hAnsi="Helv" w:cs="Helv"/>
          <w:color w:val="000000"/>
          <w:szCs w:val="20"/>
        </w:rPr>
      </w:pPr>
    </w:p>
    <w:p w14:paraId="42A76665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Chiffre d'affaires net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7D3592">
        <w:rPr>
          <w:rFonts w:ascii="Helv" w:hAnsi="Helv"/>
          <w:color w:val="000000"/>
          <w:sz w:val="20"/>
        </w:rPr>
        <w:t xml:space="preserve">+ </w:t>
      </w:r>
      <w:r w:rsidR="00502ED4">
        <w:rPr>
          <w:rFonts w:ascii="Helv" w:hAnsi="Helv"/>
          <w:color w:val="000000"/>
          <w:sz w:val="20"/>
        </w:rPr>
        <w:t>4 %  à  2 180,7</w:t>
      </w:r>
      <w:r w:rsidRPr="008F2D8E">
        <w:rPr>
          <w:rFonts w:ascii="Helv" w:hAnsi="Helv"/>
          <w:color w:val="000000"/>
          <w:sz w:val="20"/>
        </w:rPr>
        <w:t xml:space="preserve"> milliards de yens</w:t>
      </w:r>
    </w:p>
    <w:p w14:paraId="2B10098F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Résultat d'exploitation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7D3592">
        <w:rPr>
          <w:rFonts w:ascii="Helv" w:hAnsi="Helv"/>
          <w:color w:val="000000"/>
          <w:sz w:val="20"/>
        </w:rPr>
        <w:t xml:space="preserve">+ </w:t>
      </w:r>
      <w:r w:rsidR="00175133">
        <w:rPr>
          <w:rFonts w:ascii="Helv" w:hAnsi="Helv"/>
          <w:color w:val="000000"/>
          <w:sz w:val="20"/>
        </w:rPr>
        <w:t>10 %  à  135,9</w:t>
      </w:r>
      <w:r w:rsidRPr="008F2D8E">
        <w:rPr>
          <w:rFonts w:ascii="Helv" w:hAnsi="Helv"/>
          <w:color w:val="000000"/>
          <w:sz w:val="20"/>
        </w:rPr>
        <w:t xml:space="preserve"> milliards de yens</w:t>
      </w:r>
    </w:p>
    <w:p w14:paraId="214B76C3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Résultat ordinaire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7D3592">
        <w:rPr>
          <w:rFonts w:ascii="Helv" w:hAnsi="Helv"/>
          <w:color w:val="000000"/>
          <w:sz w:val="20"/>
        </w:rPr>
        <w:t xml:space="preserve">+ </w:t>
      </w:r>
      <w:r w:rsidR="00175133">
        <w:rPr>
          <w:rFonts w:ascii="Helv" w:hAnsi="Helv"/>
          <w:color w:val="000000"/>
          <w:sz w:val="20"/>
        </w:rPr>
        <w:t>17 %  à  151,6</w:t>
      </w:r>
      <w:r w:rsidRPr="008F2D8E">
        <w:rPr>
          <w:rFonts w:ascii="Helv" w:hAnsi="Helv"/>
          <w:color w:val="000000"/>
          <w:sz w:val="20"/>
        </w:rPr>
        <w:t xml:space="preserve"> milliards de yens</w:t>
      </w:r>
    </w:p>
    <w:p w14:paraId="6717D913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Résultat net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7D3592">
        <w:rPr>
          <w:rFonts w:ascii="Helv" w:hAnsi="Helv"/>
          <w:color w:val="000000"/>
          <w:sz w:val="20"/>
        </w:rPr>
        <w:t xml:space="preserve">+ </w:t>
      </w:r>
      <w:r w:rsidR="00175133">
        <w:rPr>
          <w:rFonts w:ascii="Helv" w:hAnsi="Helv"/>
          <w:color w:val="000000"/>
          <w:sz w:val="20"/>
        </w:rPr>
        <w:t>13 %  à  118,2</w:t>
      </w:r>
      <w:r w:rsidRPr="008F2D8E">
        <w:rPr>
          <w:rFonts w:ascii="Helv" w:hAnsi="Helv"/>
          <w:color w:val="000000"/>
          <w:sz w:val="20"/>
        </w:rPr>
        <w:t xml:space="preserve"> milliards de yens</w:t>
      </w:r>
    </w:p>
    <w:p w14:paraId="18EF9DA0" w14:textId="77777777" w:rsidR="00CC297F" w:rsidRPr="008F2D8E" w:rsidRDefault="00CC297F" w:rsidP="00CC297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Helv" w:hAnsi="Helv" w:cs="Helv"/>
          <w:color w:val="000000"/>
          <w:szCs w:val="20"/>
        </w:rPr>
      </w:pPr>
    </w:p>
    <w:p w14:paraId="3B7EAFEF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>Marge d'exploitation :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175133">
        <w:rPr>
          <w:rFonts w:ascii="Helv" w:hAnsi="Helv"/>
          <w:color w:val="000000"/>
          <w:sz w:val="20"/>
        </w:rPr>
        <w:t>6,2</w:t>
      </w:r>
      <w:r w:rsidRPr="008F2D8E">
        <w:rPr>
          <w:rFonts w:ascii="Helv" w:hAnsi="Helv"/>
          <w:color w:val="000000"/>
          <w:sz w:val="20"/>
        </w:rPr>
        <w:t> %</w:t>
      </w:r>
    </w:p>
    <w:p w14:paraId="06302F22" w14:textId="77777777" w:rsidR="00CC297F" w:rsidRPr="008F2D8E" w:rsidRDefault="00CC297F" w:rsidP="00CC297F">
      <w:pPr>
        <w:pStyle w:val="Lijstalinea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18CCD86" w14:textId="77777777" w:rsidR="00CC297F" w:rsidRPr="008F2D8E" w:rsidRDefault="00CC297F" w:rsidP="00CC297F">
      <w:pPr>
        <w:autoSpaceDE w:val="0"/>
        <w:autoSpaceDN w:val="0"/>
        <w:adjustRightInd w:val="0"/>
        <w:ind w:left="360"/>
        <w:jc w:val="both"/>
        <w:rPr>
          <w:rFonts w:ascii="Helv" w:hAnsi="Helv" w:cs="Helv"/>
          <w:color w:val="000000"/>
          <w:szCs w:val="20"/>
        </w:rPr>
      </w:pPr>
    </w:p>
    <w:p w14:paraId="11B53A91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>Volume total de ventes</w:t>
      </w:r>
      <w:r w:rsidR="00772ABD">
        <w:rPr>
          <w:rFonts w:ascii="Helv" w:hAnsi="Helv"/>
          <w:color w:val="000000"/>
          <w:sz w:val="20"/>
        </w:rPr>
        <w:t xml:space="preserve"> </w:t>
      </w:r>
      <w:r w:rsidRPr="008F2D8E">
        <w:rPr>
          <w:rFonts w:ascii="Arial" w:hAnsi="Arial"/>
          <w:color w:val="000000"/>
          <w:sz w:val="20"/>
        </w:rPr>
        <w:t xml:space="preserve">: </w:t>
      </w:r>
      <w:r w:rsidRPr="008F2D8E">
        <w:tab/>
      </w:r>
      <w:r w:rsidR="00772ABD">
        <w:tab/>
      </w:r>
      <w:r w:rsidRPr="008F2D8E">
        <w:tab/>
      </w:r>
      <w:r w:rsidR="00175133">
        <w:rPr>
          <w:rFonts w:ascii="Arial" w:hAnsi="Arial"/>
          <w:color w:val="000000"/>
          <w:sz w:val="20"/>
        </w:rPr>
        <w:t>+ 4</w:t>
      </w:r>
      <w:r w:rsidRPr="008F2D8E">
        <w:rPr>
          <w:rFonts w:ascii="Arial" w:hAnsi="Arial"/>
          <w:color w:val="000000"/>
          <w:sz w:val="20"/>
        </w:rPr>
        <w:t xml:space="preserve"> %  à  </w:t>
      </w:r>
      <w:r w:rsidR="00175133">
        <w:rPr>
          <w:rFonts w:ascii="Arial" w:hAnsi="Arial"/>
          <w:color w:val="151515"/>
          <w:sz w:val="20"/>
        </w:rPr>
        <w:t>1 090</w:t>
      </w:r>
      <w:r w:rsidRPr="008F2D8E">
        <w:rPr>
          <w:rFonts w:ascii="Arial" w:hAnsi="Arial"/>
          <w:color w:val="151515"/>
          <w:sz w:val="20"/>
        </w:rPr>
        <w:t> 000 unités</w:t>
      </w:r>
    </w:p>
    <w:p w14:paraId="70947895" w14:textId="77777777" w:rsidR="00CC297F" w:rsidRPr="008F2D8E" w:rsidRDefault="00CC297F" w:rsidP="00CC297F">
      <w:pPr>
        <w:pStyle w:val="Lijstalinea"/>
        <w:spacing w:after="0" w:line="36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14:paraId="0AE2E268" w14:textId="77777777" w:rsidR="00CC297F" w:rsidRPr="008F2D8E" w:rsidRDefault="00CC297F" w:rsidP="00CC297F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>Volume de ventes par région :</w:t>
      </w:r>
    </w:p>
    <w:p w14:paraId="3D146BCD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1 - Asie (ANASE + Asie du Nord) : </w:t>
      </w:r>
      <w:r w:rsidRPr="008F2D8E">
        <w:tab/>
      </w:r>
      <w:r w:rsidRPr="008F2D8E">
        <w:tab/>
      </w:r>
      <w:r w:rsidR="00997B30" w:rsidRPr="00997B30">
        <w:rPr>
          <w:rFonts w:ascii="Arial" w:hAnsi="Arial" w:cs="Arial"/>
          <w:sz w:val="20"/>
          <w:szCs w:val="20"/>
        </w:rPr>
        <w:t>±</w:t>
      </w:r>
      <w:r w:rsidR="00997B30">
        <w:rPr>
          <w:rFonts w:ascii="Arial" w:hAnsi="Arial" w:cs="Arial"/>
          <w:sz w:val="20"/>
          <w:szCs w:val="20"/>
        </w:rPr>
        <w:t xml:space="preserve"> </w:t>
      </w:r>
      <w:r w:rsidR="00175133">
        <w:rPr>
          <w:rFonts w:ascii="Helv" w:hAnsi="Helv"/>
          <w:color w:val="000000"/>
          <w:sz w:val="20"/>
        </w:rPr>
        <w:t>0</w:t>
      </w:r>
      <w:r w:rsidRPr="008F2D8E">
        <w:rPr>
          <w:rFonts w:ascii="Helv" w:hAnsi="Helv"/>
          <w:color w:val="000000"/>
          <w:sz w:val="20"/>
        </w:rPr>
        <w:t xml:space="preserve"> %  à  344 000 unités</w:t>
      </w:r>
    </w:p>
    <w:p w14:paraId="53785DE8" w14:textId="77777777" w:rsidR="00772ABD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Helv" w:hAnsi="Helv"/>
          <w:color w:val="000000"/>
          <w:sz w:val="20"/>
        </w:rPr>
      </w:pPr>
      <w:r w:rsidRPr="008F2D8E">
        <w:rPr>
          <w:rFonts w:ascii="Helv" w:hAnsi="Helv"/>
          <w:color w:val="000000"/>
          <w:sz w:val="20"/>
        </w:rPr>
        <w:t xml:space="preserve">2 - Groupe « Australie, Nouvelle Zélande, </w:t>
      </w:r>
    </w:p>
    <w:p w14:paraId="4BB75D3B" w14:textId="77777777" w:rsidR="00CC297F" w:rsidRPr="008F2D8E" w:rsidRDefault="00CC297F" w:rsidP="00772ABD">
      <w:pPr>
        <w:pStyle w:val="Lijstalinea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Amérique Latine, </w:t>
      </w:r>
      <w:r w:rsidR="007D3592">
        <w:rPr>
          <w:rFonts w:ascii="Helv" w:hAnsi="Helv"/>
          <w:color w:val="000000"/>
          <w:sz w:val="20"/>
        </w:rPr>
        <w:t xml:space="preserve">Moyen-Orient et Afrique » </w:t>
      </w:r>
      <w:r w:rsidR="007D3592">
        <w:rPr>
          <w:rFonts w:ascii="Helv" w:hAnsi="Helv"/>
          <w:color w:val="000000"/>
          <w:sz w:val="20"/>
        </w:rPr>
        <w:tab/>
      </w:r>
      <w:r w:rsidR="00175133">
        <w:rPr>
          <w:rFonts w:ascii="Helv" w:hAnsi="Helv"/>
          <w:color w:val="000000"/>
          <w:sz w:val="20"/>
        </w:rPr>
        <w:t>+ 10 %  à  287</w:t>
      </w:r>
      <w:r w:rsidRPr="008F2D8E">
        <w:rPr>
          <w:rFonts w:ascii="Helv" w:hAnsi="Helv"/>
          <w:color w:val="000000"/>
          <w:sz w:val="20"/>
        </w:rPr>
        <w:t> 000 unités</w:t>
      </w:r>
    </w:p>
    <w:p w14:paraId="54807301" w14:textId="77777777" w:rsidR="00772ABD" w:rsidRDefault="00CC297F" w:rsidP="008F2D8E">
      <w:pPr>
        <w:pStyle w:val="Lijstalinea"/>
        <w:autoSpaceDE w:val="0"/>
        <w:autoSpaceDN w:val="0"/>
        <w:adjustRightInd w:val="0"/>
        <w:spacing w:after="0" w:line="240" w:lineRule="auto"/>
        <w:rPr>
          <w:rFonts w:ascii="Helv" w:hAnsi="Helv"/>
          <w:color w:val="000000"/>
          <w:sz w:val="20"/>
        </w:rPr>
      </w:pPr>
      <w:r w:rsidRPr="008F2D8E">
        <w:rPr>
          <w:rFonts w:ascii="Helv" w:hAnsi="Helv"/>
          <w:color w:val="000000"/>
          <w:sz w:val="20"/>
        </w:rPr>
        <w:t>3 - Groupe « Europe »</w:t>
      </w:r>
      <w:r w:rsidR="008F2D8E" w:rsidRPr="008F2D8E">
        <w:rPr>
          <w:rFonts w:ascii="Helv" w:hAnsi="Helv"/>
          <w:color w:val="000000"/>
          <w:sz w:val="20"/>
        </w:rPr>
        <w:t xml:space="preserve"> </w:t>
      </w:r>
      <w:r w:rsidRPr="008F2D8E">
        <w:rPr>
          <w:rFonts w:ascii="Helv" w:hAnsi="Helv"/>
          <w:color w:val="000000"/>
          <w:sz w:val="20"/>
        </w:rPr>
        <w:t>(y compris Fédération de</w:t>
      </w:r>
    </w:p>
    <w:p w14:paraId="5EC8CDA5" w14:textId="77777777" w:rsidR="00CC297F" w:rsidRPr="008F2D8E" w:rsidRDefault="00CC297F" w:rsidP="00772ABD">
      <w:pPr>
        <w:pStyle w:val="Lijstalinea"/>
        <w:autoSpaceDE w:val="0"/>
        <w:autoSpaceDN w:val="0"/>
        <w:adjustRightInd w:val="0"/>
        <w:spacing w:after="0" w:line="240" w:lineRule="auto"/>
        <w:ind w:left="993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>Russie, Ukraine</w:t>
      </w:r>
      <w:r w:rsidR="00772ABD">
        <w:rPr>
          <w:rFonts w:ascii="Helv" w:hAnsi="Helv"/>
          <w:color w:val="000000"/>
          <w:sz w:val="20"/>
        </w:rPr>
        <w:t xml:space="preserve"> </w:t>
      </w:r>
      <w:r w:rsidRPr="008F2D8E">
        <w:rPr>
          <w:rFonts w:ascii="Helv" w:hAnsi="Helv"/>
          <w:color w:val="000000"/>
          <w:sz w:val="20"/>
        </w:rPr>
        <w:t xml:space="preserve">et Kazakhstan) : </w:t>
      </w:r>
      <w:r w:rsidRPr="008F2D8E">
        <w:tab/>
      </w:r>
      <w:r w:rsidR="00772ABD">
        <w:tab/>
      </w:r>
      <w:r w:rsidR="00175133">
        <w:rPr>
          <w:rFonts w:ascii="Helv" w:hAnsi="Helv"/>
          <w:color w:val="000000"/>
          <w:sz w:val="20"/>
        </w:rPr>
        <w:t>+ 13 %  à  227</w:t>
      </w:r>
      <w:r w:rsidRPr="008F2D8E">
        <w:rPr>
          <w:rFonts w:ascii="Helv" w:hAnsi="Helv"/>
          <w:color w:val="000000"/>
          <w:sz w:val="20"/>
        </w:rPr>
        <w:t> 000 unités</w:t>
      </w:r>
    </w:p>
    <w:p w14:paraId="58861C70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4 - Japon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175133">
        <w:rPr>
          <w:rFonts w:ascii="Helv" w:hAnsi="Helv"/>
          <w:color w:val="000000"/>
          <w:sz w:val="20"/>
        </w:rPr>
        <w:t>- 20 %  à  115</w:t>
      </w:r>
      <w:r w:rsidRPr="008F2D8E">
        <w:rPr>
          <w:rFonts w:ascii="Helv" w:hAnsi="Helv"/>
          <w:color w:val="000000"/>
          <w:sz w:val="20"/>
        </w:rPr>
        <w:t> 000 unités</w:t>
      </w:r>
    </w:p>
    <w:p w14:paraId="2BFDEB4D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8F2D8E">
        <w:rPr>
          <w:rFonts w:ascii="Helv" w:hAnsi="Helv"/>
          <w:color w:val="000000"/>
          <w:sz w:val="20"/>
        </w:rPr>
        <w:t xml:space="preserve">5 - Amérique du Nord : </w:t>
      </w:r>
      <w:r w:rsidRPr="008F2D8E">
        <w:tab/>
      </w:r>
      <w:r w:rsidRPr="008F2D8E">
        <w:tab/>
      </w:r>
      <w:r w:rsidRPr="008F2D8E">
        <w:tab/>
      </w:r>
      <w:r w:rsidRPr="008F2D8E">
        <w:tab/>
      </w:r>
      <w:r w:rsidR="00175133">
        <w:rPr>
          <w:rFonts w:ascii="Helv" w:hAnsi="Helv"/>
          <w:color w:val="000000"/>
          <w:sz w:val="20"/>
        </w:rPr>
        <w:t>+ 21 %  à  11</w:t>
      </w:r>
      <w:r w:rsidRPr="008F2D8E">
        <w:rPr>
          <w:rFonts w:ascii="Helv" w:hAnsi="Helv"/>
          <w:color w:val="000000"/>
          <w:sz w:val="20"/>
        </w:rPr>
        <w:t>7 000 unités</w:t>
      </w:r>
    </w:p>
    <w:p w14:paraId="4738B10E" w14:textId="77777777" w:rsidR="00CC297F" w:rsidRPr="008F2D8E" w:rsidRDefault="00CC297F" w:rsidP="00CC297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sz w:val="20"/>
          <w:szCs w:val="20"/>
        </w:rPr>
      </w:pPr>
    </w:p>
    <w:p w14:paraId="64ED35E2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rFonts w:eastAsia="MS Gothic"/>
          <w:szCs w:val="20"/>
        </w:rPr>
      </w:pPr>
    </w:p>
    <w:p w14:paraId="7B390A19" w14:textId="77777777" w:rsidR="00CC297F" w:rsidRPr="008F2D8E" w:rsidRDefault="00CC297F" w:rsidP="00CC297F">
      <w:pPr>
        <w:autoSpaceDE w:val="0"/>
        <w:autoSpaceDN w:val="0"/>
        <w:adjustRightInd w:val="0"/>
        <w:jc w:val="center"/>
        <w:rPr>
          <w:rFonts w:eastAsia="MS Gothic"/>
          <w:b/>
          <w:sz w:val="32"/>
          <w:szCs w:val="32"/>
        </w:rPr>
      </w:pPr>
      <w:r w:rsidRPr="008F2D8E">
        <w:rPr>
          <w:b/>
          <w:sz w:val="32"/>
        </w:rPr>
        <w:t>***</w:t>
      </w:r>
    </w:p>
    <w:p w14:paraId="5645499B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rFonts w:eastAsia="MS Gothic"/>
          <w:szCs w:val="20"/>
        </w:rPr>
      </w:pPr>
    </w:p>
    <w:p w14:paraId="3B25A822" w14:textId="77777777" w:rsidR="00CC297F" w:rsidRPr="008F2D8E" w:rsidRDefault="00CC297F" w:rsidP="00CC297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MS Gothic"/>
          <w:color w:val="000000"/>
          <w:szCs w:val="20"/>
        </w:rPr>
      </w:pPr>
      <w:r w:rsidRPr="008F2D8E">
        <w:rPr>
          <w:color w:val="000000"/>
        </w:rPr>
        <w:t>Mitsubishi Moto</w:t>
      </w:r>
      <w:r w:rsidR="00175133">
        <w:rPr>
          <w:color w:val="000000"/>
        </w:rPr>
        <w:t>rs en Europe (« MME34 »)* - Janvier</w:t>
      </w:r>
      <w:r w:rsidRPr="008F2D8E">
        <w:rPr>
          <w:color w:val="000000"/>
        </w:rPr>
        <w:t xml:space="preserve"> – </w:t>
      </w:r>
      <w:r w:rsidR="00E01DB6">
        <w:rPr>
          <w:color w:val="000000"/>
        </w:rPr>
        <w:t>décembre</w:t>
      </w:r>
      <w:r w:rsidR="00175133">
        <w:rPr>
          <w:color w:val="000000"/>
        </w:rPr>
        <w:t xml:space="preserve"> 2015</w:t>
      </w:r>
      <w:r w:rsidRPr="008F2D8E">
        <w:rPr>
          <w:color w:val="000000"/>
        </w:rPr>
        <w:t xml:space="preserve"> :</w:t>
      </w:r>
    </w:p>
    <w:p w14:paraId="2EAFFE9D" w14:textId="77777777" w:rsidR="00CC297F" w:rsidRPr="008F2D8E" w:rsidRDefault="00CC297F" w:rsidP="00CC297F">
      <w:pPr>
        <w:autoSpaceDE w:val="0"/>
        <w:autoSpaceDN w:val="0"/>
        <w:adjustRightInd w:val="0"/>
        <w:ind w:left="720"/>
        <w:jc w:val="both"/>
        <w:rPr>
          <w:rFonts w:eastAsia="MS Gothic"/>
          <w:color w:val="000000"/>
          <w:szCs w:val="20"/>
        </w:rPr>
      </w:pPr>
    </w:p>
    <w:p w14:paraId="30C793D8" w14:textId="77777777" w:rsidR="00725D9B" w:rsidRPr="00725D9B" w:rsidRDefault="00725D9B" w:rsidP="00725D9B">
      <w:pPr>
        <w:numPr>
          <w:ilvl w:val="0"/>
          <w:numId w:val="29"/>
        </w:numPr>
        <w:jc w:val="both"/>
        <w:rPr>
          <w:color w:val="000000"/>
          <w:szCs w:val="20"/>
        </w:rPr>
      </w:pPr>
      <w:r>
        <w:rPr>
          <w:color w:val="000000"/>
        </w:rPr>
        <w:t>174 295</w:t>
      </w:r>
      <w:r w:rsidR="00175133">
        <w:rPr>
          <w:color w:val="000000"/>
        </w:rPr>
        <w:t xml:space="preserve"> </w:t>
      </w:r>
      <w:r>
        <w:rPr>
          <w:color w:val="000000"/>
        </w:rPr>
        <w:t>unités (+ 27</w:t>
      </w:r>
      <w:r w:rsidR="0074616C" w:rsidRPr="008F2D8E">
        <w:rPr>
          <w:color w:val="000000"/>
        </w:rPr>
        <w:t> %)</w:t>
      </w:r>
    </w:p>
    <w:p w14:paraId="737F91E5" w14:textId="77777777" w:rsidR="00725D9B" w:rsidRDefault="00725D9B" w:rsidP="00725D9B">
      <w:pPr>
        <w:ind w:left="1080"/>
        <w:jc w:val="both"/>
        <w:rPr>
          <w:color w:val="000000"/>
          <w:szCs w:val="20"/>
        </w:rPr>
      </w:pPr>
    </w:p>
    <w:p w14:paraId="000CE286" w14:textId="77777777" w:rsidR="00725D9B" w:rsidRPr="00725D9B" w:rsidRDefault="00725D9B" w:rsidP="00725D9B">
      <w:pPr>
        <w:numPr>
          <w:ilvl w:val="0"/>
          <w:numId w:val="29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Retour au niveau d’avant la crise financière</w:t>
      </w:r>
    </w:p>
    <w:p w14:paraId="095AEA8D" w14:textId="77777777" w:rsidR="007D3592" w:rsidRPr="007D3592" w:rsidRDefault="007D3592" w:rsidP="007D3592">
      <w:pPr>
        <w:ind w:left="1080"/>
        <w:jc w:val="both"/>
        <w:rPr>
          <w:color w:val="000000"/>
          <w:szCs w:val="20"/>
        </w:rPr>
      </w:pPr>
    </w:p>
    <w:p w14:paraId="7FE4DBB7" w14:textId="77777777" w:rsidR="007D3592" w:rsidRPr="008F2D8E" w:rsidRDefault="007D3592" w:rsidP="00CC297F">
      <w:pPr>
        <w:numPr>
          <w:ilvl w:val="0"/>
          <w:numId w:val="29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Troisième </w:t>
      </w:r>
      <w:r w:rsidR="00725D9B">
        <w:rPr>
          <w:color w:val="000000"/>
          <w:szCs w:val="20"/>
        </w:rPr>
        <w:t>année consécutive d’augmentation des ventes dans la région MME34</w:t>
      </w:r>
    </w:p>
    <w:p w14:paraId="09CE07B2" w14:textId="77777777" w:rsidR="00CC297F" w:rsidRPr="008F2D8E" w:rsidRDefault="00725D9B" w:rsidP="00725D9B">
      <w:pPr>
        <w:tabs>
          <w:tab w:val="left" w:pos="4290"/>
        </w:tabs>
        <w:ind w:left="144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14:paraId="4009DDA7" w14:textId="77777777" w:rsidR="00CC297F" w:rsidRPr="008F2D8E" w:rsidRDefault="00CC297F" w:rsidP="00CC297F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MS Gothic"/>
          <w:color w:val="000000"/>
          <w:szCs w:val="20"/>
        </w:rPr>
      </w:pPr>
      <w:r w:rsidRPr="008F2D8E">
        <w:rPr>
          <w:color w:val="000000"/>
          <w:u w:val="single"/>
        </w:rPr>
        <w:t>Cinq principaux marchés de la région MME34</w:t>
      </w:r>
      <w:r w:rsidR="007D3592">
        <w:rPr>
          <w:color w:val="000000"/>
          <w:u w:val="single"/>
        </w:rPr>
        <w:t>*</w:t>
      </w:r>
      <w:r w:rsidRPr="008F2D8E">
        <w:rPr>
          <w:color w:val="000000"/>
        </w:rPr>
        <w:t xml:space="preserve"> :</w:t>
      </w:r>
    </w:p>
    <w:p w14:paraId="55892D07" w14:textId="77777777" w:rsidR="0074616C" w:rsidRPr="008F2D8E" w:rsidRDefault="0074616C" w:rsidP="0074616C">
      <w:pPr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1 – Allemagne : </w:t>
      </w:r>
      <w:r w:rsidRPr="008F2D8E">
        <w:tab/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35 894</w:t>
      </w:r>
      <w:r w:rsidR="008167DA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44</w:t>
      </w:r>
      <w:r w:rsidRPr="008F2D8E">
        <w:rPr>
          <w:color w:val="000000"/>
          <w:sz w:val="18"/>
        </w:rPr>
        <w:t> %)</w:t>
      </w:r>
    </w:p>
    <w:p w14:paraId="0A914BD3" w14:textId="77777777" w:rsidR="0074616C" w:rsidRPr="008F2D8E" w:rsidRDefault="0074616C" w:rsidP="0074616C">
      <w:pPr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2 – Royaume-Uni : </w:t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31 649</w:t>
      </w:r>
      <w:r w:rsidR="008167DA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39</w:t>
      </w:r>
      <w:r w:rsidRPr="008F2D8E">
        <w:rPr>
          <w:color w:val="000000"/>
          <w:sz w:val="18"/>
        </w:rPr>
        <w:t> %)</w:t>
      </w:r>
    </w:p>
    <w:p w14:paraId="03168ECF" w14:textId="77777777" w:rsidR="0074616C" w:rsidRPr="008F2D8E" w:rsidRDefault="0074616C" w:rsidP="0074616C">
      <w:pPr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3 – Israël : </w:t>
      </w:r>
      <w:r w:rsidRPr="008F2D8E">
        <w:tab/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15 861</w:t>
      </w:r>
      <w:r w:rsidR="00235A08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21</w:t>
      </w:r>
      <w:r w:rsidRPr="008F2D8E">
        <w:rPr>
          <w:color w:val="000000"/>
          <w:sz w:val="18"/>
        </w:rPr>
        <w:t> %)</w:t>
      </w:r>
    </w:p>
    <w:p w14:paraId="137154AC" w14:textId="77777777" w:rsidR="0074616C" w:rsidRPr="008F2D8E" w:rsidRDefault="0074616C" w:rsidP="0074616C">
      <w:pPr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4 – Pays-Bas : </w:t>
      </w:r>
      <w:r w:rsidRPr="008F2D8E">
        <w:tab/>
      </w:r>
      <w:r w:rsidRPr="008F2D8E">
        <w:tab/>
      </w:r>
      <w:r w:rsidR="008F2D8E" w:rsidRPr="008F2D8E">
        <w:tab/>
      </w:r>
      <w:r w:rsidR="00350156">
        <w:rPr>
          <w:color w:val="000000"/>
          <w:sz w:val="18"/>
        </w:rPr>
        <w:t>14030</w:t>
      </w:r>
      <w:r w:rsidR="00AC28A2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16</w:t>
      </w:r>
      <w:r w:rsidRPr="008F2D8E">
        <w:rPr>
          <w:color w:val="000000"/>
          <w:sz w:val="18"/>
        </w:rPr>
        <w:t> %)</w:t>
      </w:r>
    </w:p>
    <w:p w14:paraId="7DCA0A2C" w14:textId="77777777" w:rsidR="0074616C" w:rsidRPr="008F2D8E" w:rsidRDefault="0074616C" w:rsidP="0074616C">
      <w:pPr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5 – </w:t>
      </w:r>
      <w:r w:rsidR="00235A08">
        <w:rPr>
          <w:color w:val="000000"/>
          <w:sz w:val="18"/>
        </w:rPr>
        <w:t>Espagne</w:t>
      </w:r>
      <w:r w:rsidRPr="008F2D8E">
        <w:rPr>
          <w:color w:val="000000"/>
          <w:sz w:val="18"/>
        </w:rPr>
        <w:t xml:space="preserve"> : </w:t>
      </w:r>
      <w:r w:rsidRPr="008F2D8E">
        <w:tab/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9 711</w:t>
      </w:r>
      <w:r w:rsidRPr="008F2D8E">
        <w:rPr>
          <w:color w:val="000000"/>
          <w:sz w:val="18"/>
        </w:rPr>
        <w:t xml:space="preserve"> </w:t>
      </w:r>
      <w:r w:rsidR="00235A08">
        <w:rPr>
          <w:color w:val="000000"/>
          <w:sz w:val="18"/>
        </w:rPr>
        <w:t>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58</w:t>
      </w:r>
      <w:r w:rsidRPr="008F2D8E">
        <w:rPr>
          <w:color w:val="000000"/>
          <w:sz w:val="18"/>
        </w:rPr>
        <w:t> %)</w:t>
      </w:r>
    </w:p>
    <w:p w14:paraId="4AF539F6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rFonts w:eastAsia="MS Gothic"/>
          <w:color w:val="000000"/>
          <w:szCs w:val="20"/>
        </w:rPr>
      </w:pPr>
    </w:p>
    <w:p w14:paraId="3CBD757F" w14:textId="77777777" w:rsidR="00CC297F" w:rsidRPr="008F2D8E" w:rsidRDefault="00CC297F" w:rsidP="00CC297F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MS Gothic"/>
          <w:color w:val="000000"/>
          <w:szCs w:val="20"/>
        </w:rPr>
      </w:pPr>
      <w:r w:rsidRPr="008F2D8E">
        <w:rPr>
          <w:color w:val="000000"/>
          <w:u w:val="single"/>
        </w:rPr>
        <w:t>Cinq principaux modèles de la région MME34</w:t>
      </w:r>
      <w:r w:rsidR="00235A08">
        <w:rPr>
          <w:color w:val="000000"/>
          <w:u w:val="single"/>
        </w:rPr>
        <w:t>*</w:t>
      </w:r>
      <w:r w:rsidRPr="008F2D8E">
        <w:rPr>
          <w:color w:val="000000"/>
        </w:rPr>
        <w:t xml:space="preserve"> :</w:t>
      </w:r>
    </w:p>
    <w:p w14:paraId="4B516EE4" w14:textId="77777777" w:rsidR="0074616C" w:rsidRPr="008F2D8E" w:rsidRDefault="0074616C" w:rsidP="0074616C">
      <w:pPr>
        <w:autoSpaceDE w:val="0"/>
        <w:autoSpaceDN w:val="0"/>
        <w:adjustRightInd w:val="0"/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>1 – Outlander</w:t>
      </w:r>
      <w:r w:rsidR="00350156">
        <w:rPr>
          <w:color w:val="000000"/>
          <w:sz w:val="18"/>
        </w:rPr>
        <w:t>**</w:t>
      </w:r>
      <w:r w:rsidRPr="008F2D8E">
        <w:rPr>
          <w:color w:val="000000"/>
          <w:sz w:val="18"/>
        </w:rPr>
        <w:t xml:space="preserve"> : </w:t>
      </w:r>
      <w:r w:rsidRPr="008F2D8E">
        <w:tab/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52 294</w:t>
      </w:r>
      <w:r w:rsidRPr="008F2D8E">
        <w:rPr>
          <w:color w:val="000000"/>
          <w:sz w:val="18"/>
        </w:rPr>
        <w:t xml:space="preserve"> unités (</w:t>
      </w:r>
      <w:r w:rsidR="00350156">
        <w:rPr>
          <w:color w:val="000000"/>
          <w:sz w:val="18"/>
        </w:rPr>
        <w:t>+ 35</w:t>
      </w:r>
      <w:r w:rsidR="00235A08">
        <w:rPr>
          <w:color w:val="000000"/>
          <w:sz w:val="18"/>
        </w:rPr>
        <w:t xml:space="preserve"> %</w:t>
      </w:r>
      <w:r w:rsidRPr="008F2D8E">
        <w:rPr>
          <w:color w:val="000000"/>
          <w:sz w:val="18"/>
        </w:rPr>
        <w:t>)</w:t>
      </w:r>
    </w:p>
    <w:p w14:paraId="0E17EDEF" w14:textId="77777777" w:rsidR="0074616C" w:rsidRPr="008F2D8E" w:rsidRDefault="0074616C" w:rsidP="0074616C">
      <w:pPr>
        <w:autoSpaceDE w:val="0"/>
        <w:autoSpaceDN w:val="0"/>
        <w:adjustRightInd w:val="0"/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2 – ASX : </w:t>
      </w:r>
      <w:r w:rsidRPr="008F2D8E">
        <w:tab/>
      </w:r>
      <w:r w:rsidRPr="008F2D8E">
        <w:tab/>
      </w:r>
      <w:r w:rsidRPr="008F2D8E">
        <w:tab/>
      </w:r>
      <w:r w:rsidR="00350156">
        <w:rPr>
          <w:color w:val="000000"/>
          <w:sz w:val="18"/>
        </w:rPr>
        <w:t>46 940</w:t>
      </w:r>
      <w:r w:rsidR="00235A08">
        <w:rPr>
          <w:color w:val="000000"/>
          <w:sz w:val="18"/>
        </w:rPr>
        <w:t xml:space="preserve"> unités (+</w:t>
      </w:r>
      <w:r w:rsidR="008C4311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28</w:t>
      </w:r>
      <w:r w:rsidRPr="008F2D8E">
        <w:rPr>
          <w:color w:val="000000"/>
          <w:sz w:val="18"/>
        </w:rPr>
        <w:t> %)</w:t>
      </w:r>
    </w:p>
    <w:p w14:paraId="470F99C7" w14:textId="77777777" w:rsidR="0074616C" w:rsidRPr="008F2D8E" w:rsidRDefault="0074616C" w:rsidP="0074616C">
      <w:pPr>
        <w:autoSpaceDE w:val="0"/>
        <w:autoSpaceDN w:val="0"/>
        <w:adjustRightInd w:val="0"/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3 – </w:t>
      </w:r>
      <w:proofErr w:type="spellStart"/>
      <w:r w:rsidR="00235A08">
        <w:rPr>
          <w:color w:val="000000"/>
          <w:sz w:val="18"/>
        </w:rPr>
        <w:t>Space</w:t>
      </w:r>
      <w:proofErr w:type="spellEnd"/>
      <w:r w:rsidR="00235A08">
        <w:rPr>
          <w:color w:val="000000"/>
          <w:sz w:val="18"/>
        </w:rPr>
        <w:t xml:space="preserve"> Star/Mirage/</w:t>
      </w:r>
      <w:proofErr w:type="spellStart"/>
      <w:proofErr w:type="gramStart"/>
      <w:r w:rsidR="00235A08">
        <w:rPr>
          <w:color w:val="000000"/>
          <w:sz w:val="18"/>
        </w:rPr>
        <w:t>Attrage</w:t>
      </w:r>
      <w:proofErr w:type="spellEnd"/>
      <w:r w:rsidR="00235A08">
        <w:rPr>
          <w:color w:val="000000"/>
          <w:sz w:val="18"/>
        </w:rPr>
        <w:t xml:space="preserve"> </w:t>
      </w:r>
      <w:r w:rsidRPr="008F2D8E">
        <w:rPr>
          <w:color w:val="000000"/>
          <w:sz w:val="18"/>
        </w:rPr>
        <w:t> :</w:t>
      </w:r>
      <w:proofErr w:type="gramEnd"/>
      <w:r w:rsidRPr="008F2D8E">
        <w:rPr>
          <w:color w:val="000000"/>
          <w:sz w:val="18"/>
        </w:rPr>
        <w:t xml:space="preserve"> </w:t>
      </w:r>
      <w:r w:rsidR="00235A08">
        <w:tab/>
      </w:r>
      <w:r w:rsidR="00350156">
        <w:rPr>
          <w:color w:val="000000"/>
          <w:sz w:val="18"/>
        </w:rPr>
        <w:t>38 488</w:t>
      </w:r>
      <w:r w:rsidR="00235A08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unités (+ 24</w:t>
      </w:r>
      <w:r w:rsidRPr="008F2D8E">
        <w:rPr>
          <w:color w:val="000000"/>
          <w:sz w:val="18"/>
        </w:rPr>
        <w:t> %)</w:t>
      </w:r>
    </w:p>
    <w:p w14:paraId="3C8B4AB9" w14:textId="77777777" w:rsidR="0074616C" w:rsidRPr="008F2D8E" w:rsidRDefault="0074616C" w:rsidP="00235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5"/>
        </w:tabs>
        <w:autoSpaceDE w:val="0"/>
        <w:autoSpaceDN w:val="0"/>
        <w:adjustRightInd w:val="0"/>
        <w:ind w:left="1440"/>
        <w:jc w:val="both"/>
        <w:rPr>
          <w:bCs w:val="0"/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4 – L200 </w:t>
      </w:r>
      <w:r w:rsidR="008C4311">
        <w:rPr>
          <w:color w:val="000000"/>
          <w:sz w:val="18"/>
        </w:rPr>
        <w:t>(4</w:t>
      </w:r>
      <w:r w:rsidR="008C4311" w:rsidRPr="008C4311">
        <w:rPr>
          <w:color w:val="000000"/>
          <w:sz w:val="18"/>
          <w:vertAlign w:val="superscript"/>
        </w:rPr>
        <w:t>ème</w:t>
      </w:r>
      <w:r w:rsidR="008C4311">
        <w:rPr>
          <w:color w:val="000000"/>
          <w:sz w:val="18"/>
        </w:rPr>
        <w:t xml:space="preserve"> </w:t>
      </w:r>
      <w:r w:rsidR="00AC28A2">
        <w:rPr>
          <w:color w:val="000000"/>
          <w:sz w:val="18"/>
        </w:rPr>
        <w:t>&amp; 5</w:t>
      </w:r>
      <w:r w:rsidR="00AC28A2" w:rsidRPr="00AC28A2">
        <w:rPr>
          <w:color w:val="000000"/>
          <w:sz w:val="18"/>
          <w:vertAlign w:val="superscript"/>
        </w:rPr>
        <w:t>ème</w:t>
      </w:r>
      <w:r w:rsidR="00AC28A2">
        <w:rPr>
          <w:color w:val="000000"/>
          <w:sz w:val="18"/>
        </w:rPr>
        <w:t xml:space="preserve"> </w:t>
      </w:r>
      <w:r w:rsidR="008C4311">
        <w:rPr>
          <w:color w:val="000000"/>
          <w:sz w:val="18"/>
        </w:rPr>
        <w:t>génération</w:t>
      </w:r>
      <w:r w:rsidR="00AC28A2">
        <w:rPr>
          <w:color w:val="000000"/>
          <w:sz w:val="18"/>
        </w:rPr>
        <w:t>s</w:t>
      </w:r>
      <w:r w:rsidR="008C4311">
        <w:rPr>
          <w:color w:val="000000"/>
          <w:sz w:val="18"/>
        </w:rPr>
        <w:t xml:space="preserve">) </w:t>
      </w:r>
      <w:r w:rsidRPr="008F2D8E">
        <w:rPr>
          <w:color w:val="000000"/>
          <w:sz w:val="18"/>
        </w:rPr>
        <w:t xml:space="preserve">: </w:t>
      </w:r>
      <w:r w:rsidR="00350156">
        <w:rPr>
          <w:color w:val="000000"/>
          <w:sz w:val="18"/>
        </w:rPr>
        <w:t>22 251</w:t>
      </w:r>
      <w:r w:rsidR="00235A08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350156">
        <w:rPr>
          <w:color w:val="000000"/>
          <w:sz w:val="18"/>
        </w:rPr>
        <w:t>21</w:t>
      </w:r>
      <w:r w:rsidRPr="008F2D8E">
        <w:rPr>
          <w:color w:val="000000"/>
          <w:sz w:val="18"/>
        </w:rPr>
        <w:t> %)</w:t>
      </w:r>
    </w:p>
    <w:p w14:paraId="46BE7678" w14:textId="77777777" w:rsidR="0074616C" w:rsidRPr="008F2D8E" w:rsidRDefault="0074616C" w:rsidP="0074616C">
      <w:pPr>
        <w:ind w:left="1440"/>
        <w:jc w:val="both"/>
        <w:rPr>
          <w:color w:val="000000"/>
          <w:sz w:val="18"/>
          <w:szCs w:val="18"/>
        </w:rPr>
      </w:pPr>
      <w:r w:rsidRPr="008F2D8E">
        <w:rPr>
          <w:color w:val="000000"/>
          <w:sz w:val="18"/>
        </w:rPr>
        <w:t xml:space="preserve">5 – </w:t>
      </w:r>
      <w:proofErr w:type="spellStart"/>
      <w:r w:rsidRPr="008F2D8E">
        <w:rPr>
          <w:color w:val="000000"/>
          <w:sz w:val="18"/>
        </w:rPr>
        <w:t>Pajero</w:t>
      </w:r>
      <w:proofErr w:type="spellEnd"/>
      <w:r w:rsidRPr="008F2D8E">
        <w:rPr>
          <w:color w:val="000000"/>
          <w:sz w:val="18"/>
        </w:rPr>
        <w:t>/</w:t>
      </w:r>
      <w:proofErr w:type="spellStart"/>
      <w:r w:rsidRPr="008F2D8E">
        <w:rPr>
          <w:color w:val="000000"/>
          <w:sz w:val="18"/>
        </w:rPr>
        <w:t>Montero</w:t>
      </w:r>
      <w:proofErr w:type="spellEnd"/>
      <w:r w:rsidRPr="008F2D8E">
        <w:rPr>
          <w:color w:val="000000"/>
          <w:sz w:val="18"/>
        </w:rPr>
        <w:t>/Shogun :</w:t>
      </w:r>
      <w:r w:rsidRPr="008F2D8E">
        <w:tab/>
      </w:r>
      <w:r w:rsidR="008C177E">
        <w:rPr>
          <w:color w:val="000000"/>
          <w:sz w:val="18"/>
        </w:rPr>
        <w:t>8 101</w:t>
      </w:r>
      <w:r w:rsidR="00235A08">
        <w:rPr>
          <w:color w:val="000000"/>
          <w:sz w:val="18"/>
        </w:rPr>
        <w:t xml:space="preserve"> unités (+</w:t>
      </w:r>
      <w:r w:rsidR="007D3592">
        <w:rPr>
          <w:color w:val="000000"/>
          <w:sz w:val="18"/>
        </w:rPr>
        <w:t xml:space="preserve"> </w:t>
      </w:r>
      <w:r w:rsidR="008C177E">
        <w:rPr>
          <w:color w:val="000000"/>
          <w:sz w:val="18"/>
        </w:rPr>
        <w:t>25</w:t>
      </w:r>
      <w:r w:rsidRPr="008F2D8E">
        <w:rPr>
          <w:color w:val="000000"/>
          <w:sz w:val="18"/>
        </w:rPr>
        <w:t> %)</w:t>
      </w:r>
    </w:p>
    <w:p w14:paraId="13D3BC94" w14:textId="77777777" w:rsidR="0074616C" w:rsidRPr="008F2D8E" w:rsidRDefault="0074616C" w:rsidP="0074616C">
      <w:pPr>
        <w:ind w:left="1440"/>
        <w:jc w:val="both"/>
        <w:rPr>
          <w:color w:val="000000"/>
          <w:sz w:val="18"/>
          <w:szCs w:val="18"/>
        </w:rPr>
      </w:pPr>
    </w:p>
    <w:p w14:paraId="3CF62B38" w14:textId="77777777" w:rsidR="00CC297F" w:rsidRPr="008F2D8E" w:rsidRDefault="00CC297F" w:rsidP="00CC297F">
      <w:pPr>
        <w:pStyle w:val="Lijstalinea"/>
        <w:spacing w:after="0" w:line="240" w:lineRule="auto"/>
        <w:ind w:left="1080" w:firstLine="360"/>
        <w:contextualSpacing w:val="0"/>
        <w:rPr>
          <w:rFonts w:ascii="Arial" w:hAnsi="Arial" w:cs="Arial"/>
          <w:color w:val="000000"/>
          <w:sz w:val="18"/>
          <w:szCs w:val="18"/>
        </w:rPr>
      </w:pPr>
    </w:p>
    <w:p w14:paraId="4AE4D8B0" w14:textId="77777777" w:rsidR="00CC297F" w:rsidRPr="008F2D8E" w:rsidRDefault="00CC297F" w:rsidP="00CC297F">
      <w:pPr>
        <w:autoSpaceDE w:val="0"/>
        <w:autoSpaceDN w:val="0"/>
        <w:adjustRightInd w:val="0"/>
        <w:jc w:val="both"/>
        <w:rPr>
          <w:rFonts w:eastAsia="MS Gothic"/>
          <w:color w:val="000000"/>
          <w:szCs w:val="20"/>
        </w:rPr>
      </w:pPr>
    </w:p>
    <w:p w14:paraId="4859AD81" w14:textId="77777777" w:rsidR="00CC297F" w:rsidRDefault="00CC297F" w:rsidP="00CC297F">
      <w:pPr>
        <w:autoSpaceDE w:val="0"/>
        <w:autoSpaceDN w:val="0"/>
        <w:adjustRightInd w:val="0"/>
        <w:jc w:val="both"/>
        <w:rPr>
          <w:i/>
          <w:color w:val="000000"/>
          <w:sz w:val="16"/>
        </w:rPr>
      </w:pPr>
      <w:r w:rsidRPr="00772ABD">
        <w:rPr>
          <w:i/>
          <w:color w:val="000000"/>
          <w:sz w:val="16"/>
        </w:rPr>
        <w:t>*34 pays – hors Fédération de Russie, Ukraine et Kazakhstan / y compris L200</w:t>
      </w:r>
    </w:p>
    <w:p w14:paraId="33621856" w14:textId="77777777" w:rsidR="00350156" w:rsidRPr="00772ABD" w:rsidRDefault="00350156" w:rsidP="00CC297F">
      <w:pPr>
        <w:autoSpaceDE w:val="0"/>
        <w:autoSpaceDN w:val="0"/>
        <w:adjustRightInd w:val="0"/>
        <w:jc w:val="both"/>
        <w:rPr>
          <w:b/>
          <w:i/>
          <w:color w:val="000000"/>
          <w:sz w:val="32"/>
          <w:szCs w:val="32"/>
        </w:rPr>
      </w:pPr>
      <w:r>
        <w:rPr>
          <w:i/>
          <w:color w:val="000000"/>
          <w:sz w:val="16"/>
        </w:rPr>
        <w:t>** dont 30 873 Outlander PHEV</w:t>
      </w:r>
    </w:p>
    <w:p w14:paraId="554C795A" w14:textId="77777777" w:rsidR="00CC297F" w:rsidRPr="008F2D8E" w:rsidRDefault="00CC297F" w:rsidP="00CC297F">
      <w:pPr>
        <w:rPr>
          <w:sz w:val="16"/>
          <w:szCs w:val="16"/>
        </w:rPr>
      </w:pPr>
    </w:p>
    <w:p w14:paraId="71D850ED" w14:textId="77777777" w:rsidR="00CC297F" w:rsidRPr="008F2D8E" w:rsidRDefault="00CC297F" w:rsidP="00CC297F">
      <w:pPr>
        <w:rPr>
          <w:sz w:val="16"/>
          <w:szCs w:val="16"/>
        </w:rPr>
      </w:pPr>
    </w:p>
    <w:p w14:paraId="12A58F22" w14:textId="77777777" w:rsidR="00CC297F" w:rsidRPr="008F2D8E" w:rsidRDefault="00CC297F" w:rsidP="00CC297F">
      <w:pPr>
        <w:jc w:val="center"/>
        <w:rPr>
          <w:b/>
          <w:sz w:val="32"/>
          <w:szCs w:val="32"/>
        </w:rPr>
      </w:pPr>
      <w:r w:rsidRPr="008F2D8E">
        <w:rPr>
          <w:b/>
          <w:sz w:val="32"/>
        </w:rPr>
        <w:t>***</w:t>
      </w:r>
    </w:p>
    <w:sectPr w:rsidR="00CC297F" w:rsidRPr="008F2D8E" w:rsidSect="00563CE5">
      <w:headerReference w:type="first" r:id="rId11"/>
      <w:pgSz w:w="11906" w:h="16838"/>
      <w:pgMar w:top="1418" w:right="127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A560" w14:textId="77777777" w:rsidR="007E6836" w:rsidRDefault="007E6836">
      <w:r>
        <w:separator/>
      </w:r>
    </w:p>
  </w:endnote>
  <w:endnote w:type="continuationSeparator" w:id="0">
    <w:p w14:paraId="65187C32" w14:textId="77777777" w:rsidR="007E6836" w:rsidRDefault="007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4643" w14:textId="77777777" w:rsidR="007E6836" w:rsidRDefault="007E6836">
      <w:r>
        <w:separator/>
      </w:r>
    </w:p>
  </w:footnote>
  <w:footnote w:type="continuationSeparator" w:id="0">
    <w:p w14:paraId="3DFAAE13" w14:textId="77777777" w:rsidR="007E6836" w:rsidRDefault="007E6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E044" w14:textId="77777777" w:rsidR="00AE25EC" w:rsidRDefault="009A277B" w:rsidP="00563CE5">
    <w:pPr>
      <w:pStyle w:val="Koptekst"/>
      <w:tabs>
        <w:tab w:val="clear" w:pos="9072"/>
        <w:tab w:val="right" w:pos="9540"/>
      </w:tabs>
      <w:ind w:left="-284" w:right="-144"/>
      <w:jc w:val="center"/>
    </w:pPr>
    <w:r>
      <w:rPr>
        <w:noProof/>
        <w:lang w:val="en-US" w:eastAsia="nl-NL" w:bidi="ar-SA"/>
      </w:rPr>
      <w:drawing>
        <wp:inline distT="0" distB="0" distL="0" distR="0" wp14:anchorId="282932DB" wp14:editId="4F90C882">
          <wp:extent cx="5930900" cy="1117600"/>
          <wp:effectExtent l="0" t="0" r="0" b="0"/>
          <wp:docPr id="2" name="Afbeelding 1" descr="MME_header_EV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E_header_EV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36E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175B1"/>
    <w:multiLevelType w:val="hybridMultilevel"/>
    <w:tmpl w:val="928CA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418"/>
    <w:multiLevelType w:val="hybridMultilevel"/>
    <w:tmpl w:val="82D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93F"/>
    <w:multiLevelType w:val="hybridMultilevel"/>
    <w:tmpl w:val="E6FCE024"/>
    <w:lvl w:ilvl="0" w:tplc="DBDC4B2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ymbol" w:hint="default"/>
      </w:rPr>
    </w:lvl>
    <w:lvl w:ilvl="1" w:tplc="54B8A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2A20"/>
    <w:multiLevelType w:val="hybridMultilevel"/>
    <w:tmpl w:val="EEC4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E30F6">
      <w:numFmt w:val="bullet"/>
      <w:lvlText w:val=""/>
      <w:lvlJc w:val="left"/>
      <w:pPr>
        <w:ind w:left="1440" w:hanging="360"/>
      </w:pPr>
      <w:rPr>
        <w:rFonts w:ascii="Wingdings" w:eastAsia="Calibri" w:hAnsi="Wingdings" w:cs="Helv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BFE"/>
    <w:multiLevelType w:val="hybridMultilevel"/>
    <w:tmpl w:val="13143104"/>
    <w:lvl w:ilvl="0" w:tplc="177C3AD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28A4"/>
    <w:multiLevelType w:val="hybridMultilevel"/>
    <w:tmpl w:val="0F160996"/>
    <w:lvl w:ilvl="0" w:tplc="683413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A219CC"/>
    <w:multiLevelType w:val="hybridMultilevel"/>
    <w:tmpl w:val="E69C6F28"/>
    <w:lvl w:ilvl="0" w:tplc="3F6447F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AE5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34501"/>
    <w:multiLevelType w:val="hybridMultilevel"/>
    <w:tmpl w:val="5C2EB924"/>
    <w:lvl w:ilvl="0" w:tplc="7B36251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62B3C"/>
    <w:multiLevelType w:val="hybridMultilevel"/>
    <w:tmpl w:val="F17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F6B"/>
    <w:multiLevelType w:val="hybridMultilevel"/>
    <w:tmpl w:val="D95E7CDA"/>
    <w:lvl w:ilvl="0" w:tplc="F34AF9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C69EF"/>
    <w:multiLevelType w:val="hybridMultilevel"/>
    <w:tmpl w:val="1D14D4CC"/>
    <w:lvl w:ilvl="0" w:tplc="F420029A">
      <w:start w:val="2010"/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061F"/>
    <w:multiLevelType w:val="hybridMultilevel"/>
    <w:tmpl w:val="3CFA908A"/>
    <w:lvl w:ilvl="0" w:tplc="0BAE4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A44CA"/>
    <w:multiLevelType w:val="hybridMultilevel"/>
    <w:tmpl w:val="243A14BC"/>
    <w:lvl w:ilvl="0" w:tplc="30A2142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033AC"/>
    <w:multiLevelType w:val="hybridMultilevel"/>
    <w:tmpl w:val="F02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25E2B"/>
    <w:multiLevelType w:val="hybridMultilevel"/>
    <w:tmpl w:val="2D70AC3A"/>
    <w:lvl w:ilvl="0" w:tplc="B2E4431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12C8FE">
      <w:start w:val="200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00235"/>
    <w:multiLevelType w:val="hybridMultilevel"/>
    <w:tmpl w:val="AEFA4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A0C21"/>
    <w:multiLevelType w:val="hybridMultilevel"/>
    <w:tmpl w:val="6992A3E4"/>
    <w:lvl w:ilvl="0" w:tplc="80DE55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F0895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57314"/>
    <w:multiLevelType w:val="hybridMultilevel"/>
    <w:tmpl w:val="825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1239"/>
    <w:multiLevelType w:val="hybridMultilevel"/>
    <w:tmpl w:val="7602C3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091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D2CF0"/>
    <w:multiLevelType w:val="hybridMultilevel"/>
    <w:tmpl w:val="7EF05BFC"/>
    <w:lvl w:ilvl="0" w:tplc="992A6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6167B"/>
    <w:multiLevelType w:val="hybridMultilevel"/>
    <w:tmpl w:val="78E2FB52"/>
    <w:lvl w:ilvl="0" w:tplc="160639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2EA034">
      <w:start w:val="5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603B2"/>
    <w:multiLevelType w:val="hybridMultilevel"/>
    <w:tmpl w:val="F21A86AA"/>
    <w:lvl w:ilvl="0" w:tplc="2C74A5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C2508"/>
    <w:multiLevelType w:val="hybridMultilevel"/>
    <w:tmpl w:val="8E80674C"/>
    <w:lvl w:ilvl="0" w:tplc="625280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F6CE7"/>
    <w:multiLevelType w:val="hybridMultilevel"/>
    <w:tmpl w:val="C54C7244"/>
    <w:lvl w:ilvl="0" w:tplc="72D83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20D2D"/>
    <w:multiLevelType w:val="hybridMultilevel"/>
    <w:tmpl w:val="60144B4A"/>
    <w:lvl w:ilvl="0" w:tplc="16063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65D4F"/>
    <w:multiLevelType w:val="hybridMultilevel"/>
    <w:tmpl w:val="2A207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FB0B63"/>
    <w:multiLevelType w:val="hybridMultilevel"/>
    <w:tmpl w:val="43B02140"/>
    <w:lvl w:ilvl="0" w:tplc="16063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F4489E"/>
    <w:multiLevelType w:val="hybridMultilevel"/>
    <w:tmpl w:val="6BB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31C1D"/>
    <w:multiLevelType w:val="hybridMultilevel"/>
    <w:tmpl w:val="0E4CFB30"/>
    <w:lvl w:ilvl="0" w:tplc="9BC4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320DC"/>
    <w:multiLevelType w:val="hybridMultilevel"/>
    <w:tmpl w:val="8E166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12"/>
  </w:num>
  <w:num w:numId="6">
    <w:abstractNumId w:val="25"/>
  </w:num>
  <w:num w:numId="7">
    <w:abstractNumId w:val="21"/>
  </w:num>
  <w:num w:numId="8">
    <w:abstractNumId w:val="3"/>
  </w:num>
  <w:num w:numId="9">
    <w:abstractNumId w:val="7"/>
  </w:num>
  <w:num w:numId="10">
    <w:abstractNumId w:val="27"/>
  </w:num>
  <w:num w:numId="11">
    <w:abstractNumId w:val="24"/>
  </w:num>
  <w:num w:numId="12">
    <w:abstractNumId w:val="1"/>
  </w:num>
  <w:num w:numId="13">
    <w:abstractNumId w:val="15"/>
  </w:num>
  <w:num w:numId="14">
    <w:abstractNumId w:val="29"/>
  </w:num>
  <w:num w:numId="15">
    <w:abstractNumId w:val="22"/>
  </w:num>
  <w:num w:numId="16">
    <w:abstractNumId w:val="13"/>
  </w:num>
  <w:num w:numId="17">
    <w:abstractNumId w:val="8"/>
  </w:num>
  <w:num w:numId="18">
    <w:abstractNumId w:val="23"/>
  </w:num>
  <w:num w:numId="19">
    <w:abstractNumId w:val="5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4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9"/>
  </w:num>
  <w:num w:numId="29">
    <w:abstractNumId w:val="16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22"/>
    <w:rsid w:val="000C49EF"/>
    <w:rsid w:val="000D3F53"/>
    <w:rsid w:val="001267AA"/>
    <w:rsid w:val="00165132"/>
    <w:rsid w:val="00175133"/>
    <w:rsid w:val="001E080C"/>
    <w:rsid w:val="00235A08"/>
    <w:rsid w:val="002C1FB3"/>
    <w:rsid w:val="002D66A1"/>
    <w:rsid w:val="0030004E"/>
    <w:rsid w:val="00350156"/>
    <w:rsid w:val="00382858"/>
    <w:rsid w:val="00392682"/>
    <w:rsid w:val="003A32FD"/>
    <w:rsid w:val="003B748A"/>
    <w:rsid w:val="003C0E16"/>
    <w:rsid w:val="003C34F6"/>
    <w:rsid w:val="003D1D88"/>
    <w:rsid w:val="003D7404"/>
    <w:rsid w:val="003F4825"/>
    <w:rsid w:val="00444B77"/>
    <w:rsid w:val="004A4196"/>
    <w:rsid w:val="004E6604"/>
    <w:rsid w:val="004F3EB4"/>
    <w:rsid w:val="00502ED4"/>
    <w:rsid w:val="00524393"/>
    <w:rsid w:val="005319C4"/>
    <w:rsid w:val="00563CE5"/>
    <w:rsid w:val="00581898"/>
    <w:rsid w:val="00616DF4"/>
    <w:rsid w:val="006478C2"/>
    <w:rsid w:val="00667351"/>
    <w:rsid w:val="00677457"/>
    <w:rsid w:val="006920EF"/>
    <w:rsid w:val="006E23C9"/>
    <w:rsid w:val="00725D9B"/>
    <w:rsid w:val="007263E5"/>
    <w:rsid w:val="0074616C"/>
    <w:rsid w:val="00772ABD"/>
    <w:rsid w:val="007803EE"/>
    <w:rsid w:val="007810DD"/>
    <w:rsid w:val="007D3592"/>
    <w:rsid w:val="007E6836"/>
    <w:rsid w:val="00812A3E"/>
    <w:rsid w:val="008167DA"/>
    <w:rsid w:val="00821ED2"/>
    <w:rsid w:val="00894D21"/>
    <w:rsid w:val="008C177E"/>
    <w:rsid w:val="008C4311"/>
    <w:rsid w:val="008F2D8E"/>
    <w:rsid w:val="0090039F"/>
    <w:rsid w:val="0090627D"/>
    <w:rsid w:val="0099563C"/>
    <w:rsid w:val="00997B30"/>
    <w:rsid w:val="009A277B"/>
    <w:rsid w:val="009D393E"/>
    <w:rsid w:val="009D5D5F"/>
    <w:rsid w:val="00A90834"/>
    <w:rsid w:val="00AC28A2"/>
    <w:rsid w:val="00AE25EC"/>
    <w:rsid w:val="00AE76E3"/>
    <w:rsid w:val="00AF6E7F"/>
    <w:rsid w:val="00BA1580"/>
    <w:rsid w:val="00C25958"/>
    <w:rsid w:val="00C832AA"/>
    <w:rsid w:val="00CB1031"/>
    <w:rsid w:val="00CB2F9C"/>
    <w:rsid w:val="00CC297F"/>
    <w:rsid w:val="00D04C92"/>
    <w:rsid w:val="00D42B13"/>
    <w:rsid w:val="00D6195B"/>
    <w:rsid w:val="00D72B0A"/>
    <w:rsid w:val="00D77622"/>
    <w:rsid w:val="00DA1316"/>
    <w:rsid w:val="00DB4DC6"/>
    <w:rsid w:val="00E01DB6"/>
    <w:rsid w:val="00E04885"/>
    <w:rsid w:val="00E442DE"/>
    <w:rsid w:val="00E6662B"/>
    <w:rsid w:val="00EB1CF4"/>
    <w:rsid w:val="00F36D98"/>
    <w:rsid w:val="00F73917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E3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4DC6"/>
    <w:rPr>
      <w:rFonts w:ascii="Arial" w:hAnsi="Arial" w:cs="Arial"/>
      <w:bCs/>
      <w:szCs w:val="24"/>
      <w:lang w:bidi="fr-FR"/>
    </w:rPr>
  </w:style>
  <w:style w:type="paragraph" w:styleId="Kop1">
    <w:name w:val="heading 1"/>
    <w:basedOn w:val="Normaal"/>
    <w:next w:val="Normaal"/>
    <w:link w:val="Kop1Teken"/>
    <w:qFormat/>
    <w:rsid w:val="00DB4DC6"/>
    <w:pPr>
      <w:keepNext/>
      <w:jc w:val="center"/>
      <w:outlineLvl w:val="0"/>
    </w:pPr>
    <w:rPr>
      <w:rFonts w:cs="Times New Roman"/>
      <w:b/>
      <w:bCs w:val="0"/>
      <w:color w:val="000000"/>
      <w:sz w:val="32"/>
      <w:lang w:bidi="ar-SA"/>
    </w:rPr>
  </w:style>
  <w:style w:type="paragraph" w:styleId="Kop2">
    <w:name w:val="heading 2"/>
    <w:basedOn w:val="Normaal"/>
    <w:next w:val="Normaal"/>
    <w:qFormat/>
    <w:rsid w:val="00DB4DC6"/>
    <w:pPr>
      <w:keepNext/>
      <w:spacing w:line="360" w:lineRule="auto"/>
      <w:jc w:val="both"/>
      <w:outlineLvl w:val="1"/>
    </w:pPr>
    <w:rPr>
      <w:b/>
      <w:bCs w:val="0"/>
      <w:color w:val="000000"/>
      <w:sz w:val="24"/>
    </w:rPr>
  </w:style>
  <w:style w:type="paragraph" w:styleId="Kop3">
    <w:name w:val="heading 3"/>
    <w:basedOn w:val="Normaal"/>
    <w:next w:val="Normaal"/>
    <w:qFormat/>
    <w:rsid w:val="00DB4DC6"/>
    <w:pPr>
      <w:keepNext/>
      <w:spacing w:line="360" w:lineRule="auto"/>
      <w:outlineLvl w:val="2"/>
    </w:pPr>
    <w:rPr>
      <w:b/>
      <w:bCs w:val="0"/>
      <w:i/>
      <w:iCs/>
    </w:rPr>
  </w:style>
  <w:style w:type="paragraph" w:styleId="Kop4">
    <w:name w:val="heading 4"/>
    <w:basedOn w:val="Normaal"/>
    <w:next w:val="Normaal"/>
    <w:qFormat/>
    <w:rsid w:val="00DB4DC6"/>
    <w:pPr>
      <w:keepNext/>
      <w:spacing w:line="360" w:lineRule="auto"/>
      <w:jc w:val="center"/>
      <w:outlineLvl w:val="3"/>
    </w:pPr>
    <w:rPr>
      <w:b/>
      <w:bCs w:val="0"/>
    </w:rPr>
  </w:style>
  <w:style w:type="paragraph" w:styleId="Kop6">
    <w:name w:val="heading 6"/>
    <w:basedOn w:val="Normaal"/>
    <w:next w:val="Normaal"/>
    <w:qFormat/>
    <w:rsid w:val="00DB4DC6"/>
    <w:pPr>
      <w:keepNext/>
      <w:jc w:val="center"/>
      <w:outlineLvl w:val="5"/>
    </w:pPr>
    <w:rPr>
      <w:b/>
      <w:color w:val="000000"/>
      <w:sz w:val="32"/>
    </w:rPr>
  </w:style>
  <w:style w:type="paragraph" w:styleId="Kop7">
    <w:name w:val="heading 7"/>
    <w:basedOn w:val="Normaal"/>
    <w:next w:val="Normaal"/>
    <w:qFormat/>
    <w:rsid w:val="00DB4DC6"/>
    <w:pPr>
      <w:keepNext/>
      <w:spacing w:line="360" w:lineRule="auto"/>
      <w:ind w:left="567" w:right="1117"/>
      <w:jc w:val="both"/>
      <w:outlineLvl w:val="6"/>
    </w:pPr>
    <w:rPr>
      <w:b/>
      <w:bCs w:val="0"/>
      <w:sz w:val="24"/>
    </w:rPr>
  </w:style>
  <w:style w:type="paragraph" w:styleId="Kop8">
    <w:name w:val="heading 8"/>
    <w:basedOn w:val="Normaal"/>
    <w:next w:val="Normaal"/>
    <w:qFormat/>
    <w:rsid w:val="00DB4DC6"/>
    <w:pPr>
      <w:keepNext/>
      <w:spacing w:line="360" w:lineRule="auto"/>
      <w:jc w:val="center"/>
      <w:outlineLvl w:val="7"/>
    </w:pPr>
    <w:rPr>
      <w:b/>
      <w:bCs w:val="0"/>
      <w:color w:val="FF0000"/>
      <w:sz w:val="24"/>
    </w:rPr>
  </w:style>
  <w:style w:type="paragraph" w:styleId="Kop9">
    <w:name w:val="heading 9"/>
    <w:basedOn w:val="Normaal"/>
    <w:next w:val="Normaal"/>
    <w:qFormat/>
    <w:rsid w:val="00DB4DC6"/>
    <w:pPr>
      <w:keepNext/>
      <w:spacing w:line="360" w:lineRule="auto"/>
      <w:jc w:val="center"/>
      <w:outlineLvl w:val="8"/>
    </w:pPr>
    <w:rPr>
      <w:b/>
      <w:bCs w:val="0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rsid w:val="00DB4DC6"/>
    <w:rPr>
      <w:b/>
      <w:bCs w:val="0"/>
    </w:rPr>
  </w:style>
  <w:style w:type="paragraph" w:styleId="Plattetekst2">
    <w:name w:val="Body Text 2"/>
    <w:basedOn w:val="Normaal"/>
    <w:rsid w:val="00DB4DC6"/>
    <w:pPr>
      <w:spacing w:line="360" w:lineRule="auto"/>
      <w:jc w:val="both"/>
    </w:pPr>
  </w:style>
  <w:style w:type="character" w:styleId="Hyperlink">
    <w:name w:val="Hyperlink"/>
    <w:rsid w:val="00DB4DC6"/>
    <w:rPr>
      <w:color w:val="0000FF"/>
      <w:u w:val="single"/>
    </w:rPr>
  </w:style>
  <w:style w:type="paragraph" w:styleId="Plattetekst3">
    <w:name w:val="Body Text 3"/>
    <w:basedOn w:val="Normaal"/>
    <w:rsid w:val="00DB4DC6"/>
    <w:pPr>
      <w:spacing w:line="360" w:lineRule="auto"/>
      <w:jc w:val="both"/>
    </w:pPr>
    <w:rPr>
      <w:color w:val="FF0000"/>
    </w:rPr>
  </w:style>
  <w:style w:type="paragraph" w:styleId="Koptekst">
    <w:name w:val="header"/>
    <w:basedOn w:val="Normaal"/>
    <w:rsid w:val="00DB4DC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DB4DC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Normaal"/>
    <w:rsid w:val="00DB4DC6"/>
    <w:pPr>
      <w:ind w:left="720" w:hanging="720"/>
    </w:pPr>
    <w:rPr>
      <w:i/>
      <w:iCs/>
      <w:sz w:val="16"/>
    </w:rPr>
  </w:style>
  <w:style w:type="paragraph" w:customStyle="1" w:styleId="MMESTANDAARD">
    <w:name w:val="MMESTANDAARD"/>
    <w:basedOn w:val="Normaal"/>
    <w:rsid w:val="00DB4DC6"/>
    <w:pPr>
      <w:spacing w:line="360" w:lineRule="auto"/>
      <w:jc w:val="both"/>
    </w:pPr>
    <w:rPr>
      <w:color w:val="000000"/>
    </w:rPr>
  </w:style>
  <w:style w:type="character" w:customStyle="1" w:styleId="body1">
    <w:name w:val="body1"/>
    <w:rsid w:val="00DB4DC6"/>
    <w:rPr>
      <w:color w:val="6E6E6E"/>
      <w:spacing w:val="240"/>
      <w:sz w:val="18"/>
      <w:szCs w:val="18"/>
    </w:rPr>
  </w:style>
  <w:style w:type="paragraph" w:customStyle="1" w:styleId="Listecouleur-Accent11">
    <w:name w:val="Liste couleur - Accent 11"/>
    <w:basedOn w:val="Normaal"/>
    <w:uiPriority w:val="34"/>
    <w:qFormat/>
    <w:rsid w:val="00821ED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Kop1Teken">
    <w:name w:val="Kop 1 Teken"/>
    <w:link w:val="Kop1"/>
    <w:rsid w:val="00EB1CF4"/>
    <w:rPr>
      <w:rFonts w:ascii="Arial" w:hAnsi="Arial" w:cs="Arial"/>
      <w:b/>
      <w:color w:val="000000"/>
      <w:sz w:val="32"/>
      <w:szCs w:val="24"/>
      <w:lang w:val="fr-FR"/>
    </w:rPr>
  </w:style>
  <w:style w:type="paragraph" w:styleId="Lijstalinea">
    <w:name w:val="List Paragraph"/>
    <w:basedOn w:val="Normaal"/>
    <w:uiPriority w:val="34"/>
    <w:qFormat/>
    <w:rsid w:val="00CC297F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normal">
    <w:name w:val="normal"/>
    <w:basedOn w:val="Standaardalinea-lettertype"/>
    <w:rsid w:val="00CC297F"/>
  </w:style>
  <w:style w:type="character" w:customStyle="1" w:styleId="normal1">
    <w:name w:val="normal1"/>
    <w:rsid w:val="00CC297F"/>
    <w:rPr>
      <w:vanish w:val="0"/>
      <w:webHidden w:val="0"/>
      <w:specVanish w:val="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7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mitsubishi-motors.com/publish/pressrelease_en/corporate/2015/news/detail096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817</Words>
  <Characters>4494</Characters>
  <Application>Microsoft Macintosh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Amsterdam, May xxth, 2004</vt:lpstr>
      <vt:lpstr>Amsterdam, May xxth, 2004</vt:lpstr>
      <vt:lpstr>Amsterdam, May xxth, 2004</vt:lpstr>
    </vt:vector>
  </TitlesOfParts>
  <Company>Mitsubishi Motor Sales Europe</Company>
  <LinksUpToDate>false</LinksUpToDate>
  <CharactersWithSpaces>5301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http://www.mitsubishi-motors.com/publish/pressrelease_en/corporate/2014/news/detail0928.html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Amsterdam, May xxth, 2004</dc:title>
  <dc:creator>XDN3718</dc:creator>
  <cp:lastModifiedBy>***</cp:lastModifiedBy>
  <cp:revision>16</cp:revision>
  <cp:lastPrinted>2016-01-28T17:06:00Z</cp:lastPrinted>
  <dcterms:created xsi:type="dcterms:W3CDTF">2015-08-28T12:44:00Z</dcterms:created>
  <dcterms:modified xsi:type="dcterms:W3CDTF">2016-02-26T21:37:00Z</dcterms:modified>
</cp:coreProperties>
</file>