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CDCEA" w14:textId="77777777" w:rsidR="002D2579" w:rsidRDefault="00000000" w:rsidP="584D9C95">
      <w:pPr>
        <w:pStyle w:val="Heading1"/>
        <w:jc w:val="center"/>
        <w:rPr>
          <w:b/>
          <w:bCs/>
          <w:color w:val="0D0D0D"/>
          <w:sz w:val="30"/>
          <w:szCs w:val="30"/>
          <w:u w:val="single"/>
          <w:lang w:val="en-US"/>
        </w:rPr>
      </w:pPr>
      <w:bookmarkStart w:id="0" w:name="_esl74jca22zv"/>
      <w:bookmarkEnd w:id="0"/>
      <w:proofErr w:type="spellStart"/>
      <w:r w:rsidRPr="584D9C95">
        <w:rPr>
          <w:b/>
          <w:bCs/>
          <w:sz w:val="30"/>
          <w:szCs w:val="30"/>
          <w:u w:val="single"/>
          <w:lang w:val="en-US"/>
        </w:rPr>
        <w:t>iFi</w:t>
      </w:r>
      <w:proofErr w:type="spellEnd"/>
      <w:r w:rsidRPr="584D9C95">
        <w:rPr>
          <w:b/>
          <w:bCs/>
          <w:sz w:val="30"/>
          <w:szCs w:val="30"/>
          <w:u w:val="single"/>
          <w:lang w:val="en-US"/>
        </w:rPr>
        <w:t xml:space="preserve"> GO Pod Air: </w:t>
      </w:r>
      <w:r w:rsidRPr="584D9C95">
        <w:rPr>
          <w:b/>
          <w:bCs/>
          <w:color w:val="0D0D0D" w:themeColor="text1" w:themeTint="F2"/>
          <w:sz w:val="30"/>
          <w:szCs w:val="30"/>
          <w:u w:val="single"/>
          <w:lang w:val="en-US"/>
        </w:rPr>
        <w:t>Same Magic, Now Lighter</w:t>
      </w:r>
    </w:p>
    <w:p w14:paraId="06E3DB45" w14:textId="77777777" w:rsidR="002D2579" w:rsidRDefault="002D2579"/>
    <w:p w14:paraId="6E5FACDF" w14:textId="77777777" w:rsidR="002D2579" w:rsidRDefault="00000000">
      <w:pPr>
        <w:jc w:val="center"/>
        <w:rPr>
          <w:b/>
        </w:rPr>
      </w:pPr>
      <w:r>
        <w:rPr>
          <w:b/>
          <w:noProof/>
        </w:rPr>
        <w:drawing>
          <wp:inline distT="114300" distB="114300" distL="114300" distR="114300" wp14:anchorId="246FC8C4" wp14:editId="6F75C936">
            <wp:extent cx="2884168" cy="2103371"/>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884168" cy="2103371"/>
                    </a:xfrm>
                    <a:prstGeom prst="rect">
                      <a:avLst/>
                    </a:prstGeom>
                    <a:ln/>
                  </pic:spPr>
                </pic:pic>
              </a:graphicData>
            </a:graphic>
          </wp:inline>
        </w:drawing>
      </w:r>
      <w:r>
        <w:rPr>
          <w:b/>
        </w:rPr>
        <w:t xml:space="preserve"> </w:t>
      </w:r>
      <w:r>
        <w:rPr>
          <w:b/>
          <w:noProof/>
        </w:rPr>
        <w:drawing>
          <wp:inline distT="114300" distB="114300" distL="114300" distR="114300" wp14:anchorId="14B51DCC" wp14:editId="0344D449">
            <wp:extent cx="1575808" cy="2478903"/>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575808" cy="2478903"/>
                    </a:xfrm>
                    <a:prstGeom prst="rect">
                      <a:avLst/>
                    </a:prstGeom>
                    <a:ln/>
                  </pic:spPr>
                </pic:pic>
              </a:graphicData>
            </a:graphic>
          </wp:inline>
        </w:drawing>
      </w:r>
    </w:p>
    <w:p w14:paraId="6777D9CD" w14:textId="77777777" w:rsidR="002D2579" w:rsidRDefault="002D2579">
      <w:pPr>
        <w:rPr>
          <w:b/>
        </w:rPr>
      </w:pPr>
    </w:p>
    <w:p w14:paraId="7BEB71CC" w14:textId="77777777" w:rsidR="002D2579" w:rsidRDefault="002D2579">
      <w:pPr>
        <w:rPr>
          <w:b/>
        </w:rPr>
      </w:pPr>
    </w:p>
    <w:p w14:paraId="1279A7A2" w14:textId="225134DF" w:rsidR="002D2579" w:rsidRDefault="00000000">
      <w:r w:rsidRPr="584D9C95">
        <w:rPr>
          <w:b/>
          <w:bCs/>
          <w:lang w:val="en-US"/>
        </w:rPr>
        <w:t>Southport, UK</w:t>
      </w:r>
      <w:r w:rsidRPr="584D9C95">
        <w:rPr>
          <w:lang w:val="en-US"/>
        </w:rPr>
        <w:t xml:space="preserve"> – </w:t>
      </w:r>
      <w:proofErr w:type="spellStart"/>
      <w:r w:rsidRPr="584D9C95">
        <w:rPr>
          <w:lang w:val="en-US"/>
        </w:rPr>
        <w:t>iFi</w:t>
      </w:r>
      <w:proofErr w:type="spellEnd"/>
      <w:r w:rsidRPr="584D9C95">
        <w:rPr>
          <w:lang w:val="en-US"/>
        </w:rPr>
        <w:t xml:space="preserve"> Audio, a trailblazer in audio innovation, is proud to announce the </w:t>
      </w:r>
      <w:proofErr w:type="spellStart"/>
      <w:r w:rsidRPr="584D9C95">
        <w:rPr>
          <w:lang w:val="en-US"/>
        </w:rPr>
        <w:t>iFi</w:t>
      </w:r>
      <w:proofErr w:type="spellEnd"/>
      <w:r w:rsidRPr="584D9C95">
        <w:rPr>
          <w:lang w:val="en-US"/>
        </w:rPr>
        <w:t xml:space="preserve"> GO Pod Air. </w:t>
      </w:r>
      <w:r w:rsidR="009E12CD" w:rsidRPr="584D9C95">
        <w:rPr>
          <w:lang w:val="en-US"/>
        </w:rPr>
        <w:t>More compact</w:t>
      </w:r>
      <w:r w:rsidR="000C2C68" w:rsidRPr="584D9C95">
        <w:rPr>
          <w:lang w:val="en-US"/>
        </w:rPr>
        <w:t>,</w:t>
      </w:r>
      <w:r w:rsidRPr="584D9C95">
        <w:rPr>
          <w:lang w:val="en-US"/>
        </w:rPr>
        <w:t xml:space="preserve"> more affordable</w:t>
      </w:r>
      <w:r w:rsidR="000C2C68" w:rsidRPr="584D9C95">
        <w:rPr>
          <w:lang w:val="en-US"/>
        </w:rPr>
        <w:t xml:space="preserve">, </w:t>
      </w:r>
      <w:r w:rsidR="00672A8A" w:rsidRPr="584D9C95">
        <w:rPr>
          <w:lang w:val="en-US"/>
        </w:rPr>
        <w:t>yet</w:t>
      </w:r>
      <w:r w:rsidR="000C2C68" w:rsidRPr="584D9C95">
        <w:rPr>
          <w:lang w:val="en-US"/>
        </w:rPr>
        <w:t xml:space="preserve"> </w:t>
      </w:r>
      <w:r w:rsidR="002E6DD5" w:rsidRPr="584D9C95">
        <w:rPr>
          <w:lang w:val="en-US"/>
        </w:rPr>
        <w:t>every bit</w:t>
      </w:r>
      <w:r w:rsidR="0003060E" w:rsidRPr="584D9C95">
        <w:rPr>
          <w:lang w:val="en-US"/>
        </w:rPr>
        <w:t xml:space="preserve"> as</w:t>
      </w:r>
      <w:r w:rsidR="000C2C68" w:rsidRPr="584D9C95">
        <w:rPr>
          <w:lang w:val="en-US"/>
        </w:rPr>
        <w:t xml:space="preserve"> capable as</w:t>
      </w:r>
      <w:r w:rsidRPr="584D9C95">
        <w:rPr>
          <w:lang w:val="en-US"/>
        </w:rPr>
        <w:t xml:space="preserve"> its predecessor, the GO Pod Air delivers the same exceptional audio quality in a lighter,</w:t>
      </w:r>
      <w:r w:rsidR="000D6F0B" w:rsidRPr="584D9C95">
        <w:rPr>
          <w:lang w:val="en-US"/>
        </w:rPr>
        <w:t xml:space="preserve"> more</w:t>
      </w:r>
      <w:r w:rsidRPr="584D9C95">
        <w:rPr>
          <w:lang w:val="en-US"/>
        </w:rPr>
        <w:t xml:space="preserve"> travel-friendly </w:t>
      </w:r>
      <w:r w:rsidR="009470C3" w:rsidRPr="584D9C95">
        <w:rPr>
          <w:lang w:val="en-US"/>
        </w:rPr>
        <w:t>form</w:t>
      </w:r>
      <w:r w:rsidRPr="584D9C95">
        <w:rPr>
          <w:lang w:val="en-US"/>
        </w:rPr>
        <w:t>. Engineered to liberate your wired IEMs from their cables, it combines audiophile</w:t>
      </w:r>
      <w:r w:rsidR="00201F94" w:rsidRPr="584D9C95">
        <w:rPr>
          <w:lang w:val="en-US"/>
        </w:rPr>
        <w:t xml:space="preserve">-grade </w:t>
      </w:r>
      <w:r w:rsidRPr="584D9C95">
        <w:rPr>
          <w:lang w:val="en-US"/>
        </w:rPr>
        <w:t>architecture with a range of features for work and play - ensuring you’ll never have to leave your IEMs behind again.</w:t>
      </w:r>
    </w:p>
    <w:p w14:paraId="6020A387" w14:textId="77777777" w:rsidR="002D2579" w:rsidRDefault="002D2579"/>
    <w:p w14:paraId="5F2E5C4A" w14:textId="77777777" w:rsidR="002D2579" w:rsidRDefault="00000000">
      <w:r w:rsidRPr="584D9C95">
        <w:rPr>
          <w:lang w:val="en-US"/>
        </w:rPr>
        <w:t xml:space="preserve">While Bluetooth TWS (True Wireless Stereo) earbuds have become a lifestyle staple, many audiophiles are now faced with paying a premium for an inferior listening experience compared to their wired IEMs. </w:t>
      </w:r>
      <w:proofErr w:type="spellStart"/>
      <w:r w:rsidRPr="584D9C95">
        <w:rPr>
          <w:lang w:val="en-US"/>
        </w:rPr>
        <w:t>iFi</w:t>
      </w:r>
      <w:proofErr w:type="spellEnd"/>
      <w:r w:rsidRPr="584D9C95">
        <w:rPr>
          <w:lang w:val="en-US"/>
        </w:rPr>
        <w:t xml:space="preserve"> has crafted the perfect solution to this dilemma; simply connect your </w:t>
      </w:r>
      <w:proofErr w:type="spellStart"/>
      <w:r w:rsidRPr="584D9C95">
        <w:rPr>
          <w:lang w:val="en-US"/>
        </w:rPr>
        <w:t>favourite</w:t>
      </w:r>
      <w:proofErr w:type="spellEnd"/>
      <w:r w:rsidRPr="584D9C95">
        <w:rPr>
          <w:lang w:val="en-US"/>
        </w:rPr>
        <w:t xml:space="preserve"> IEMs to one of the many ear loop options, and transform them with Hi-Res Bluetooth compatibility, intuitive touch controls, and noise-free calls.</w:t>
      </w:r>
    </w:p>
    <w:p w14:paraId="10977274" w14:textId="77777777" w:rsidR="002D2579" w:rsidRDefault="002D2579"/>
    <w:p w14:paraId="1D0E9160" w14:textId="77777777" w:rsidR="002D2579" w:rsidRDefault="00000000" w:rsidP="584D9C95">
      <w:pPr>
        <w:rPr>
          <w:b/>
          <w:bCs/>
          <w:lang w:val="en-US"/>
        </w:rPr>
      </w:pPr>
      <w:r w:rsidRPr="584D9C95">
        <w:rPr>
          <w:lang w:val="en-US"/>
        </w:rPr>
        <w:t>Despite their diminutive size, each pod features Hi-Fi inspired circuitry, balanced amplification, and intelligent impedance matching - ensuring that no matter what IEMs you’re using, the GO pod Air will make sure you’re hearing them at their best.</w:t>
      </w:r>
    </w:p>
    <w:p w14:paraId="52EBE36B" w14:textId="77777777" w:rsidR="002D2579" w:rsidRDefault="00000000">
      <w:pPr>
        <w:pStyle w:val="Heading3"/>
        <w:jc w:val="center"/>
        <w:rPr>
          <w:b/>
        </w:rPr>
      </w:pPr>
      <w:bookmarkStart w:id="1" w:name="_v4i2i9y11qrd" w:colFirst="0" w:colLast="0"/>
      <w:bookmarkEnd w:id="1"/>
      <w:r>
        <w:rPr>
          <w:noProof/>
        </w:rPr>
        <w:lastRenderedPageBreak/>
        <w:drawing>
          <wp:inline distT="114300" distB="114300" distL="114300" distR="114300" wp14:anchorId="02909857" wp14:editId="0030EE58">
            <wp:extent cx="1671352" cy="226826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671352" cy="2268263"/>
                    </a:xfrm>
                    <a:prstGeom prst="rect">
                      <a:avLst/>
                    </a:prstGeom>
                    <a:ln/>
                  </pic:spPr>
                </pic:pic>
              </a:graphicData>
            </a:graphic>
          </wp:inline>
        </w:drawing>
      </w:r>
    </w:p>
    <w:p w14:paraId="3E806E04" w14:textId="77777777" w:rsidR="002D2579" w:rsidRDefault="002D2579">
      <w:pPr>
        <w:rPr>
          <w:b/>
        </w:rPr>
      </w:pPr>
    </w:p>
    <w:p w14:paraId="600969BD" w14:textId="77777777" w:rsidR="002D2579" w:rsidRDefault="002D2579">
      <w:pPr>
        <w:rPr>
          <w:b/>
        </w:rPr>
      </w:pPr>
    </w:p>
    <w:p w14:paraId="642A7324" w14:textId="77777777" w:rsidR="002D2579" w:rsidRDefault="00000000" w:rsidP="584D9C95">
      <w:pPr>
        <w:rPr>
          <w:b/>
          <w:bCs/>
          <w:lang w:val="en-US"/>
        </w:rPr>
      </w:pPr>
      <w:r w:rsidRPr="584D9C95">
        <w:rPr>
          <w:b/>
          <w:bCs/>
          <w:lang w:val="en-US"/>
        </w:rPr>
        <w:t xml:space="preserve">Key Features of the </w:t>
      </w:r>
      <w:proofErr w:type="spellStart"/>
      <w:r w:rsidRPr="584D9C95">
        <w:rPr>
          <w:b/>
          <w:bCs/>
          <w:lang w:val="en-US"/>
        </w:rPr>
        <w:t>iFi</w:t>
      </w:r>
      <w:proofErr w:type="spellEnd"/>
      <w:r w:rsidRPr="584D9C95">
        <w:rPr>
          <w:b/>
          <w:bCs/>
          <w:lang w:val="en-US"/>
        </w:rPr>
        <w:t xml:space="preserve"> GO pod Air include:</w:t>
      </w:r>
    </w:p>
    <w:p w14:paraId="4B90131B" w14:textId="77777777" w:rsidR="002D2579" w:rsidRDefault="00000000">
      <w:pPr>
        <w:numPr>
          <w:ilvl w:val="0"/>
          <w:numId w:val="1"/>
        </w:numPr>
      </w:pPr>
      <w:r>
        <w:t>Turns IEMs into a Hi-Res Bluetooth System</w:t>
      </w:r>
    </w:p>
    <w:p w14:paraId="7139C347" w14:textId="7A422564" w:rsidR="002D2579" w:rsidRDefault="00000000">
      <w:pPr>
        <w:numPr>
          <w:ilvl w:val="0"/>
          <w:numId w:val="1"/>
        </w:numPr>
      </w:pPr>
      <w:r>
        <w:t>Supports 24/96kHz Hi-Res</w:t>
      </w:r>
      <w:r w:rsidR="00E22C6D">
        <w:t xml:space="preserve"> Wireless</w:t>
      </w:r>
      <w:r>
        <w:t xml:space="preserve"> Audio</w:t>
      </w:r>
    </w:p>
    <w:p w14:paraId="50057E24" w14:textId="77777777" w:rsidR="002D2579" w:rsidRDefault="00000000">
      <w:pPr>
        <w:numPr>
          <w:ilvl w:val="0"/>
          <w:numId w:val="1"/>
        </w:numPr>
      </w:pPr>
      <w:r>
        <w:t>Balanced Amplification with Auto Impedance Matching</w:t>
      </w:r>
    </w:p>
    <w:p w14:paraId="7DC514F3" w14:textId="77777777" w:rsidR="002D2579" w:rsidRDefault="00000000">
      <w:pPr>
        <w:numPr>
          <w:ilvl w:val="0"/>
          <w:numId w:val="1"/>
        </w:numPr>
      </w:pPr>
      <w:r>
        <w:t>Hi-Fi Circuitry with Cirrus Logic DAC Chips</w:t>
      </w:r>
    </w:p>
    <w:p w14:paraId="0CC1A15F" w14:textId="77777777" w:rsidR="002D2579" w:rsidRDefault="00000000">
      <w:pPr>
        <w:numPr>
          <w:ilvl w:val="0"/>
          <w:numId w:val="1"/>
        </w:numPr>
      </w:pPr>
      <w:r>
        <w:t>Lightweight Case for Ultimate Portability</w:t>
      </w:r>
    </w:p>
    <w:p w14:paraId="7B586CFC" w14:textId="620CD9E0" w:rsidR="002D2579" w:rsidRDefault="00D16A28">
      <w:pPr>
        <w:numPr>
          <w:ilvl w:val="0"/>
          <w:numId w:val="1"/>
        </w:numPr>
      </w:pPr>
      <w:r>
        <w:t>Dual Mic</w:t>
      </w:r>
      <w:r w:rsidR="004B211F">
        <w:t>s</w:t>
      </w:r>
      <w:r>
        <w:t xml:space="preserve"> with Noise Suppression Technology</w:t>
      </w:r>
    </w:p>
    <w:p w14:paraId="0A59F796" w14:textId="77777777" w:rsidR="002D2579" w:rsidRDefault="002D2579"/>
    <w:p w14:paraId="387BE8AB" w14:textId="77777777" w:rsidR="002D2579" w:rsidRDefault="002D2579"/>
    <w:p w14:paraId="0499C449" w14:textId="77777777" w:rsidR="002D2579" w:rsidRDefault="00000000">
      <w:pPr>
        <w:jc w:val="center"/>
        <w:rPr>
          <w:b/>
        </w:rPr>
      </w:pPr>
      <w:r>
        <w:rPr>
          <w:noProof/>
        </w:rPr>
        <w:drawing>
          <wp:inline distT="114300" distB="114300" distL="114300" distR="114300" wp14:anchorId="70345AF0" wp14:editId="23918B83">
            <wp:extent cx="3890963" cy="160216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890963" cy="1602161"/>
                    </a:xfrm>
                    <a:prstGeom prst="rect">
                      <a:avLst/>
                    </a:prstGeom>
                    <a:ln/>
                  </pic:spPr>
                </pic:pic>
              </a:graphicData>
            </a:graphic>
          </wp:inline>
        </w:drawing>
      </w:r>
    </w:p>
    <w:p w14:paraId="1A0BE808" w14:textId="77777777" w:rsidR="002D2579" w:rsidRDefault="00000000">
      <w:pPr>
        <w:pStyle w:val="Heading3"/>
        <w:jc w:val="center"/>
        <w:rPr>
          <w:b/>
        </w:rPr>
      </w:pPr>
      <w:bookmarkStart w:id="2" w:name="_nd1t205aqinm" w:colFirst="0" w:colLast="0"/>
      <w:bookmarkEnd w:id="2"/>
      <w:r>
        <w:rPr>
          <w:b/>
        </w:rPr>
        <w:t>Same Magic. Now Lighter.</w:t>
      </w:r>
    </w:p>
    <w:p w14:paraId="55D147A2" w14:textId="77777777" w:rsidR="002D2579" w:rsidRDefault="002D2579"/>
    <w:p w14:paraId="58B5EBB0" w14:textId="224992C5" w:rsidR="002D2579" w:rsidRDefault="00000000">
      <w:r w:rsidRPr="584D9C95">
        <w:rPr>
          <w:lang w:val="en-US"/>
        </w:rPr>
        <w:t xml:space="preserve">Traditionally, Bluetooth audio has meant sacrificing sound quality for the sake of convenience. The GO pod Air </w:t>
      </w:r>
      <w:proofErr w:type="gramStart"/>
      <w:r w:rsidR="003529CA" w:rsidRPr="584D9C95">
        <w:rPr>
          <w:lang w:val="en-US"/>
        </w:rPr>
        <w:t>breaks</w:t>
      </w:r>
      <w:proofErr w:type="gramEnd"/>
      <w:r w:rsidR="003529CA" w:rsidRPr="584D9C95">
        <w:rPr>
          <w:lang w:val="en-US"/>
        </w:rPr>
        <w:t xml:space="preserve"> the mold</w:t>
      </w:r>
      <w:r w:rsidRPr="584D9C95">
        <w:rPr>
          <w:lang w:val="en-US"/>
        </w:rPr>
        <w:t xml:space="preserve">, featuring </w:t>
      </w:r>
      <w:proofErr w:type="spellStart"/>
      <w:r w:rsidRPr="584D9C95">
        <w:rPr>
          <w:lang w:val="en-US"/>
        </w:rPr>
        <w:t>iFi’s</w:t>
      </w:r>
      <w:proofErr w:type="spellEnd"/>
      <w:r w:rsidRPr="584D9C95">
        <w:rPr>
          <w:lang w:val="en-US"/>
        </w:rPr>
        <w:t xml:space="preserve"> award-winning Bluetooth architecture to close the gap and deliver an exceptional audio experience that discerning music lovers seek.</w:t>
      </w:r>
    </w:p>
    <w:p w14:paraId="561FB6F9" w14:textId="77777777" w:rsidR="002D2579" w:rsidRDefault="002D2579"/>
    <w:p w14:paraId="19BB47D9" w14:textId="77777777" w:rsidR="002D2579" w:rsidRDefault="00000000">
      <w:r w:rsidRPr="584D9C95">
        <w:rPr>
          <w:lang w:val="en-US"/>
        </w:rPr>
        <w:t>Unlike typical wireless earphones, which rely on a single chip for connection, conversion, and amplification, the GO Pod series sets itself apart with true Hi-Fi architecture. Inspired by high-</w:t>
      </w:r>
      <w:r w:rsidRPr="584D9C95">
        <w:rPr>
          <w:lang w:val="en-US"/>
        </w:rPr>
        <w:lastRenderedPageBreak/>
        <w:t xml:space="preserve">end Hi-Fi systems, </w:t>
      </w:r>
      <w:proofErr w:type="spellStart"/>
      <w:r w:rsidRPr="584D9C95">
        <w:rPr>
          <w:lang w:val="en-US"/>
        </w:rPr>
        <w:t>iFi</w:t>
      </w:r>
      <w:proofErr w:type="spellEnd"/>
      <w:r w:rsidRPr="584D9C95">
        <w:rPr>
          <w:lang w:val="en-US"/>
        </w:rPr>
        <w:t xml:space="preserve"> has meticulously designed and </w:t>
      </w:r>
      <w:proofErr w:type="spellStart"/>
      <w:r w:rsidRPr="584D9C95">
        <w:rPr>
          <w:lang w:val="en-US"/>
        </w:rPr>
        <w:t>optimised</w:t>
      </w:r>
      <w:proofErr w:type="spellEnd"/>
      <w:r w:rsidRPr="584D9C95">
        <w:rPr>
          <w:lang w:val="en-US"/>
        </w:rPr>
        <w:t xml:space="preserve"> each individual stage, using quality components throughout.</w:t>
      </w:r>
    </w:p>
    <w:p w14:paraId="3D5D97DE" w14:textId="77777777" w:rsidR="00421194" w:rsidRPr="00421194" w:rsidRDefault="00421194" w:rsidP="00421194">
      <w:pPr>
        <w:rPr>
          <w:lang w:val="en-GB"/>
        </w:rPr>
      </w:pPr>
    </w:p>
    <w:p w14:paraId="4A97E6AE" w14:textId="77777777" w:rsidR="00421194" w:rsidRPr="00421194" w:rsidRDefault="00421194" w:rsidP="00421194">
      <w:pPr>
        <w:rPr>
          <w:lang w:val="en-GB"/>
        </w:rPr>
      </w:pPr>
      <w:r w:rsidRPr="00421194">
        <w:rPr>
          <w:lang w:val="en-GB"/>
        </w:rPr>
        <w:t xml:space="preserve">Each pod features a premium-tier Qualcomm QCC514x Series chip dedicated solely to Bluetooth reception, which then sends data to a Cirrus Logic </w:t>
      </w:r>
      <w:proofErr w:type="spellStart"/>
      <w:r w:rsidRPr="00421194">
        <w:rPr>
          <w:lang w:val="en-GB"/>
        </w:rPr>
        <w:t>MasterHIFI</w:t>
      </w:r>
      <w:proofErr w:type="spellEnd"/>
      <w:r w:rsidRPr="00421194">
        <w:rPr>
          <w:lang w:val="en-GB"/>
        </w:rPr>
        <w:t xml:space="preserve"> DAC - hand-selected by </w:t>
      </w:r>
      <w:proofErr w:type="spellStart"/>
      <w:r w:rsidRPr="00421194">
        <w:rPr>
          <w:lang w:val="en-GB"/>
        </w:rPr>
        <w:t>iFi</w:t>
      </w:r>
      <w:proofErr w:type="spellEnd"/>
      <w:r w:rsidRPr="00421194">
        <w:rPr>
          <w:lang w:val="en-GB"/>
        </w:rPr>
        <w:t xml:space="preserve"> for its dynamic, engaging sound with minimal battery drain. The signal is then sent to a balanced amplification stage, with a dedicated clock ensuring perfect harmony between all components.</w:t>
      </w:r>
    </w:p>
    <w:p w14:paraId="3A2B23DE" w14:textId="77777777" w:rsidR="002D2579" w:rsidRDefault="002D2579"/>
    <w:p w14:paraId="240BDC88" w14:textId="77777777" w:rsidR="002D2579" w:rsidRDefault="00000000">
      <w:r w:rsidRPr="584D9C95">
        <w:rPr>
          <w:lang w:val="en-US"/>
        </w:rPr>
        <w:t>The GO pod Air delivers this exact same audio ‘magic’ but in a lighter chassis - with each pod weighing just 10 grams - and with a case that is now over 40% lighter and nearly 20% more compact than the original.</w:t>
      </w:r>
    </w:p>
    <w:p w14:paraId="761821EC" w14:textId="77777777" w:rsidR="002D2579" w:rsidRDefault="002D2579">
      <w:pPr>
        <w:jc w:val="center"/>
      </w:pPr>
    </w:p>
    <w:p w14:paraId="16DA56BE" w14:textId="77777777" w:rsidR="002D2579" w:rsidRDefault="00000000">
      <w:pPr>
        <w:spacing w:before="240" w:after="240"/>
        <w:jc w:val="center"/>
      </w:pPr>
      <w:r>
        <w:rPr>
          <w:b/>
          <w:noProof/>
        </w:rPr>
        <w:drawing>
          <wp:inline distT="114300" distB="114300" distL="114300" distR="114300" wp14:anchorId="21A1DF02" wp14:editId="59F50EF7">
            <wp:extent cx="2757488" cy="2480846"/>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57488" cy="2480846"/>
                    </a:xfrm>
                    <a:prstGeom prst="rect">
                      <a:avLst/>
                    </a:prstGeom>
                    <a:ln/>
                  </pic:spPr>
                </pic:pic>
              </a:graphicData>
            </a:graphic>
          </wp:inline>
        </w:drawing>
      </w:r>
    </w:p>
    <w:p w14:paraId="513E822D" w14:textId="77777777" w:rsidR="002D2579" w:rsidRDefault="00000000" w:rsidP="584D9C95">
      <w:pPr>
        <w:pStyle w:val="Heading3"/>
        <w:jc w:val="center"/>
        <w:rPr>
          <w:b/>
          <w:bCs/>
          <w:lang w:val="en-US"/>
        </w:rPr>
      </w:pPr>
      <w:bookmarkStart w:id="3" w:name="_zddyxwh3bez"/>
      <w:bookmarkEnd w:id="3"/>
      <w:r w:rsidRPr="584D9C95">
        <w:rPr>
          <w:b/>
          <w:bCs/>
          <w:lang w:val="en-US"/>
        </w:rPr>
        <w:t>Switch and Sync.</w:t>
      </w:r>
    </w:p>
    <w:p w14:paraId="6614D94E" w14:textId="77777777" w:rsidR="002D2579" w:rsidRDefault="002D2579"/>
    <w:p w14:paraId="48E160D3" w14:textId="77777777" w:rsidR="002D2579" w:rsidRDefault="00000000">
      <w:r>
        <w:t>The GO pod Air sports innovative quality-of-life features to ensure maximum compatibility with the wide variety of IEMs on the market.</w:t>
      </w:r>
    </w:p>
    <w:p w14:paraId="094C502E" w14:textId="77777777" w:rsidR="002D2579" w:rsidRDefault="002D2579"/>
    <w:p w14:paraId="4FAC99CD" w14:textId="77777777" w:rsidR="002D2579" w:rsidRDefault="00000000">
      <w:r w:rsidRPr="584D9C95">
        <w:rPr>
          <w:lang w:val="en-US"/>
        </w:rPr>
        <w:t xml:space="preserve">To start, </w:t>
      </w:r>
      <w:proofErr w:type="spellStart"/>
      <w:r w:rsidRPr="584D9C95">
        <w:rPr>
          <w:lang w:val="en-US"/>
        </w:rPr>
        <w:t>iFi</w:t>
      </w:r>
      <w:proofErr w:type="spellEnd"/>
      <w:r w:rsidRPr="584D9C95">
        <w:rPr>
          <w:lang w:val="en-US"/>
        </w:rPr>
        <w:t xml:space="preserve"> offers a selection of interchangeable ear loops to suit almost every IEM imaginable. 2-pin and MMCX ear loops are provided as standard, with T2, A2DP, and </w:t>
      </w:r>
      <w:proofErr w:type="spellStart"/>
      <w:r w:rsidRPr="584D9C95">
        <w:rPr>
          <w:lang w:val="en-US"/>
        </w:rPr>
        <w:t>Pentaconn</w:t>
      </w:r>
      <w:proofErr w:type="spellEnd"/>
      <w:r w:rsidRPr="584D9C95">
        <w:rPr>
          <w:lang w:val="en-US"/>
        </w:rPr>
        <w:t xml:space="preserve"> ear loop options also available.</w:t>
      </w:r>
    </w:p>
    <w:p w14:paraId="2B9523F1" w14:textId="77777777" w:rsidR="002D2579" w:rsidRDefault="00000000">
      <w:pPr>
        <w:spacing w:before="240" w:after="240"/>
        <w:jc w:val="center"/>
      </w:pPr>
      <w:r>
        <w:rPr>
          <w:b/>
          <w:noProof/>
        </w:rPr>
        <w:lastRenderedPageBreak/>
        <w:drawing>
          <wp:inline distT="114300" distB="114300" distL="114300" distR="114300" wp14:anchorId="294BFF43" wp14:editId="638C6589">
            <wp:extent cx="2057400" cy="1213124"/>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b="51014"/>
                    <a:stretch>
                      <a:fillRect/>
                    </a:stretch>
                  </pic:blipFill>
                  <pic:spPr>
                    <a:xfrm>
                      <a:off x="0" y="0"/>
                      <a:ext cx="2057400" cy="1213124"/>
                    </a:xfrm>
                    <a:prstGeom prst="rect">
                      <a:avLst/>
                    </a:prstGeom>
                    <a:ln/>
                  </pic:spPr>
                </pic:pic>
              </a:graphicData>
            </a:graphic>
          </wp:inline>
        </w:drawing>
      </w:r>
      <w:r>
        <w:rPr>
          <w:b/>
          <w:noProof/>
        </w:rPr>
        <w:drawing>
          <wp:inline distT="114300" distB="114300" distL="114300" distR="114300" wp14:anchorId="1C201B74" wp14:editId="16C9ED16">
            <wp:extent cx="2057400" cy="1291951"/>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t="47831"/>
                    <a:stretch>
                      <a:fillRect/>
                    </a:stretch>
                  </pic:blipFill>
                  <pic:spPr>
                    <a:xfrm>
                      <a:off x="0" y="0"/>
                      <a:ext cx="2057400" cy="1291951"/>
                    </a:xfrm>
                    <a:prstGeom prst="rect">
                      <a:avLst/>
                    </a:prstGeom>
                    <a:ln/>
                  </pic:spPr>
                </pic:pic>
              </a:graphicData>
            </a:graphic>
          </wp:inline>
        </w:drawing>
      </w:r>
    </w:p>
    <w:p w14:paraId="13909F8F" w14:textId="77777777" w:rsidR="002D2579" w:rsidRDefault="002D2579"/>
    <w:p w14:paraId="2E45DD9C" w14:textId="77777777" w:rsidR="002D2579" w:rsidRDefault="00000000">
      <w:r w:rsidRPr="584D9C95">
        <w:rPr>
          <w:lang w:val="en-US"/>
        </w:rPr>
        <w:t>But it’s not just about the physical connection. The GO pod Air’s intelligent impedance matching is tailored to three different levels - 16, 32 and 64 ohms. Simply connect your IEMs, place the pods in their charging case for a moment, and the system will automatically detect the IEMs’ impedance and adjust to the best match for you - no manual setup required.</w:t>
      </w:r>
    </w:p>
    <w:p w14:paraId="4953670A" w14:textId="77777777" w:rsidR="002D2579" w:rsidRDefault="002D2579"/>
    <w:p w14:paraId="1FA4BB68" w14:textId="77777777" w:rsidR="002D2579" w:rsidRDefault="002D2579"/>
    <w:p w14:paraId="0DB65748" w14:textId="77777777" w:rsidR="002D2579" w:rsidRDefault="00000000">
      <w:pPr>
        <w:pStyle w:val="Heading3"/>
        <w:jc w:val="center"/>
      </w:pPr>
      <w:bookmarkStart w:id="4" w:name="_bf47ie6cwb78" w:colFirst="0" w:colLast="0"/>
      <w:bookmarkEnd w:id="4"/>
      <w:r>
        <w:rPr>
          <w:b/>
        </w:rPr>
        <w:t>Codecs Without Compromise.</w:t>
      </w:r>
    </w:p>
    <w:p w14:paraId="273F181C" w14:textId="77777777" w:rsidR="002D2579" w:rsidRDefault="002D2579"/>
    <w:p w14:paraId="3A8CB16E" w14:textId="77777777" w:rsidR="002D2579" w:rsidRDefault="00000000">
      <w:pPr>
        <w:jc w:val="center"/>
      </w:pPr>
      <w:r>
        <w:rPr>
          <w:noProof/>
        </w:rPr>
        <w:drawing>
          <wp:inline distT="114300" distB="114300" distL="114300" distR="114300" wp14:anchorId="5B992475" wp14:editId="1D187093">
            <wp:extent cx="3034469" cy="211245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034469" cy="2112457"/>
                    </a:xfrm>
                    <a:prstGeom prst="rect">
                      <a:avLst/>
                    </a:prstGeom>
                    <a:ln/>
                  </pic:spPr>
                </pic:pic>
              </a:graphicData>
            </a:graphic>
          </wp:inline>
        </w:drawing>
      </w:r>
    </w:p>
    <w:p w14:paraId="427F98D6" w14:textId="77777777" w:rsidR="002D2579" w:rsidRDefault="002D2579"/>
    <w:p w14:paraId="34171559" w14:textId="77777777" w:rsidR="002D2579" w:rsidRDefault="00000000">
      <w:pPr>
        <w:spacing w:before="240" w:after="240"/>
      </w:pPr>
      <w:r>
        <w:t>The Bluetooth ecosystem is highly competitive, and for consumers it can often mean that not all Bluetooth options are available on one product. This is certainly the case with Bluetooth earbuds and headphones, where manufacturers are often forced to choose between competing Bluetooth codec families. Depending on the codecs available on your source device, this can severely limit the options available.</w:t>
      </w:r>
    </w:p>
    <w:p w14:paraId="749AB55F" w14:textId="77777777" w:rsidR="002D2579" w:rsidRDefault="00000000">
      <w:pPr>
        <w:spacing w:before="240" w:after="240"/>
      </w:pPr>
      <w:proofErr w:type="spellStart"/>
      <w:r w:rsidRPr="584D9C95">
        <w:rPr>
          <w:lang w:val="en-US"/>
        </w:rPr>
        <w:t>iFi</w:t>
      </w:r>
      <w:proofErr w:type="spellEnd"/>
      <w:r w:rsidRPr="584D9C95">
        <w:rPr>
          <w:lang w:val="en-US"/>
        </w:rPr>
        <w:t xml:space="preserve"> audio consistently bucks this trend in their products, and the GO pod Air is no exception. The GO pod Air incorporates a comprehensive suite of codecs – SBC, AAC, </w:t>
      </w:r>
      <w:proofErr w:type="spellStart"/>
      <w:r w:rsidRPr="584D9C95">
        <w:rPr>
          <w:lang w:val="en-US"/>
        </w:rPr>
        <w:t>aptX</w:t>
      </w:r>
      <w:proofErr w:type="spellEnd"/>
      <w:r w:rsidRPr="584D9C95">
        <w:rPr>
          <w:lang w:val="en-US"/>
        </w:rPr>
        <w:t xml:space="preserve"> (Classic, HD, Adaptive), LDAC and LHDC/HWA. No matter what phone, tablet or transmitter you choose, </w:t>
      </w:r>
      <w:proofErr w:type="spellStart"/>
      <w:r w:rsidRPr="584D9C95">
        <w:rPr>
          <w:lang w:val="en-US"/>
        </w:rPr>
        <w:t>iFi</w:t>
      </w:r>
      <w:proofErr w:type="spellEnd"/>
      <w:r w:rsidRPr="584D9C95">
        <w:rPr>
          <w:lang w:val="en-US"/>
        </w:rPr>
        <w:t xml:space="preserve"> guarantees there’ll be an option for you.</w:t>
      </w:r>
    </w:p>
    <w:p w14:paraId="6E2CE6A2" w14:textId="77777777" w:rsidR="002D2579" w:rsidRDefault="002D2579"/>
    <w:p w14:paraId="4B98CF0F" w14:textId="77777777" w:rsidR="002D2579" w:rsidRDefault="00000000">
      <w:pPr>
        <w:jc w:val="center"/>
      </w:pPr>
      <w:r>
        <w:rPr>
          <w:b/>
          <w:noProof/>
        </w:rPr>
        <w:drawing>
          <wp:inline distT="114300" distB="114300" distL="114300" distR="114300" wp14:anchorId="4DA38999" wp14:editId="15E29664">
            <wp:extent cx="2624813" cy="1989412"/>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624813" cy="1989412"/>
                    </a:xfrm>
                    <a:prstGeom prst="rect">
                      <a:avLst/>
                    </a:prstGeom>
                    <a:ln/>
                  </pic:spPr>
                </pic:pic>
              </a:graphicData>
            </a:graphic>
          </wp:inline>
        </w:drawing>
      </w:r>
    </w:p>
    <w:p w14:paraId="404C562E" w14:textId="77777777" w:rsidR="002D2579" w:rsidRDefault="00000000">
      <w:pPr>
        <w:pStyle w:val="Heading3"/>
        <w:jc w:val="center"/>
        <w:rPr>
          <w:b/>
        </w:rPr>
      </w:pPr>
      <w:bookmarkStart w:id="5" w:name="_kznhftmxseoy" w:colFirst="0" w:colLast="0"/>
      <w:bookmarkEnd w:id="5"/>
      <w:r>
        <w:rPr>
          <w:b/>
        </w:rPr>
        <w:t>Wireless Workhorse.</w:t>
      </w:r>
    </w:p>
    <w:p w14:paraId="4B92F37C" w14:textId="77777777" w:rsidR="002D2579" w:rsidRDefault="002D2579"/>
    <w:p w14:paraId="5F93AE8B" w14:textId="77777777" w:rsidR="002D2579" w:rsidRDefault="00000000">
      <w:r>
        <w:t>For those in need of earbuds for work and productivity, the GO pod Air has you covered. Designed to be your perfect everyday companion, each pod incorporates intuitive, responsive touch controls that put a range of features at your fingertips. Control calls, music, and volume, all with a touch, and even remotely activate voice assistants such as Siri and Google Assistant.</w:t>
      </w:r>
    </w:p>
    <w:p w14:paraId="3F9BE3D0" w14:textId="77777777" w:rsidR="002D2579" w:rsidRDefault="002D2579"/>
    <w:p w14:paraId="5A7F69D1" w14:textId="77777777" w:rsidR="002D2579" w:rsidRDefault="00000000">
      <w:r w:rsidRPr="584D9C95">
        <w:rPr>
          <w:lang w:val="en-US"/>
        </w:rPr>
        <w:t xml:space="preserve">Crystal clear calls are provided by the GO pod Air’s dual microphones, and supported by Qualcomm’s </w:t>
      </w:r>
      <w:proofErr w:type="spellStart"/>
      <w:r w:rsidRPr="584D9C95">
        <w:rPr>
          <w:lang w:val="en-US"/>
        </w:rPr>
        <w:t>cVc</w:t>
      </w:r>
      <w:proofErr w:type="spellEnd"/>
      <w:r w:rsidRPr="584D9C95">
        <w:rPr>
          <w:lang w:val="en-US"/>
        </w:rPr>
        <w:t xml:space="preserve"> echo and noise suppression technology. Whether it’s an urgent business call or a busy video conference, the GO pod Air will cut through noise and ensure your voice is heard.</w:t>
      </w:r>
    </w:p>
    <w:p w14:paraId="650B6D29" w14:textId="77777777" w:rsidR="002D2579" w:rsidRDefault="002D2579">
      <w:pPr>
        <w:rPr>
          <w:sz w:val="16"/>
          <w:szCs w:val="16"/>
        </w:rPr>
      </w:pPr>
    </w:p>
    <w:p w14:paraId="0267AFDD" w14:textId="77777777" w:rsidR="002D2579" w:rsidRDefault="002D2579">
      <w:pPr>
        <w:rPr>
          <w:sz w:val="16"/>
          <w:szCs w:val="16"/>
        </w:rPr>
      </w:pPr>
    </w:p>
    <w:p w14:paraId="5ED26F53" w14:textId="77777777" w:rsidR="002D2579" w:rsidRDefault="00000000">
      <w:pPr>
        <w:jc w:val="center"/>
      </w:pPr>
      <w:r>
        <w:rPr>
          <w:noProof/>
        </w:rPr>
        <w:drawing>
          <wp:inline distT="114300" distB="114300" distL="114300" distR="114300" wp14:anchorId="30B02BB5" wp14:editId="71898D20">
            <wp:extent cx="1901511" cy="1798912"/>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01511" cy="1798912"/>
                    </a:xfrm>
                    <a:prstGeom prst="rect">
                      <a:avLst/>
                    </a:prstGeom>
                    <a:ln/>
                  </pic:spPr>
                </pic:pic>
              </a:graphicData>
            </a:graphic>
          </wp:inline>
        </w:drawing>
      </w:r>
    </w:p>
    <w:p w14:paraId="4A05AC47" w14:textId="77777777" w:rsidR="002D2579" w:rsidRDefault="002D2579"/>
    <w:p w14:paraId="56AF0A91" w14:textId="77777777" w:rsidR="002D2579" w:rsidRDefault="00000000">
      <w:pPr>
        <w:pStyle w:val="Heading3"/>
        <w:jc w:val="center"/>
        <w:rPr>
          <w:b/>
        </w:rPr>
      </w:pPr>
      <w:bookmarkStart w:id="6" w:name="_i9wnhtx69s4i" w:colFirst="0" w:colLast="0"/>
      <w:bookmarkEnd w:id="6"/>
      <w:r>
        <w:rPr>
          <w:b/>
        </w:rPr>
        <w:t>Go Adventuring.</w:t>
      </w:r>
    </w:p>
    <w:p w14:paraId="1435304C" w14:textId="77777777" w:rsidR="002D2579" w:rsidRDefault="002D2579"/>
    <w:p w14:paraId="578AA25C" w14:textId="77777777" w:rsidR="002D2579" w:rsidRDefault="00000000">
      <w:r w:rsidRPr="584D9C95">
        <w:rPr>
          <w:lang w:val="en-US"/>
        </w:rPr>
        <w:t xml:space="preserve">The GO pod Air is more than just a work tool - they’re also packed with features that will let you take your IEMs everywhere you find joy. The GO pod Air is IPX5 rated, ensuring they’ll always </w:t>
      </w:r>
      <w:r w:rsidRPr="584D9C95">
        <w:rPr>
          <w:lang w:val="en-US"/>
        </w:rPr>
        <w:lastRenderedPageBreak/>
        <w:t>perform, whether you’re running on a rainy day, commuting during a downpour, or sweating it out in the gym.</w:t>
      </w:r>
    </w:p>
    <w:p w14:paraId="7C837996" w14:textId="77777777" w:rsidR="002D2579" w:rsidRDefault="002D2579"/>
    <w:p w14:paraId="5ADC6B59" w14:textId="77777777" w:rsidR="002D2579" w:rsidRDefault="00000000">
      <w:r w:rsidRPr="584D9C95">
        <w:rPr>
          <w:lang w:val="en-US"/>
        </w:rPr>
        <w:t xml:space="preserve">Always keen to think ahead, </w:t>
      </w:r>
      <w:proofErr w:type="spellStart"/>
      <w:r w:rsidRPr="584D9C95">
        <w:rPr>
          <w:lang w:val="en-US"/>
        </w:rPr>
        <w:t>iFi</w:t>
      </w:r>
      <w:proofErr w:type="spellEnd"/>
      <w:r w:rsidRPr="584D9C95">
        <w:rPr>
          <w:lang w:val="en-US"/>
        </w:rPr>
        <w:t xml:space="preserve"> have incorporated the ability to disable the pods’ touch controls for these occasions, so you won’t have to worry about unwanted track changes during a walk or workout.</w:t>
      </w:r>
    </w:p>
    <w:p w14:paraId="550F18E9" w14:textId="77777777" w:rsidR="002D2579" w:rsidRDefault="002D2579"/>
    <w:p w14:paraId="3F3B8BD8" w14:textId="77777777" w:rsidR="002D2579" w:rsidRDefault="00000000">
      <w:r w:rsidRPr="584D9C95">
        <w:rPr>
          <w:lang w:val="en-US"/>
        </w:rPr>
        <w:t>Designed for all-day use, the GO Pod Air offers an impressive 7 hours of playback on a single charge, with the lightweight travel case extending this to a total of 15 hours. From your morning commute to an evening gym session—and even long-haul flights—you’ll have no need for chargers or battery packs; just grab your case and seize the day.</w:t>
      </w:r>
    </w:p>
    <w:p w14:paraId="6A70B834" w14:textId="77777777" w:rsidR="002D2579" w:rsidRDefault="002D2579"/>
    <w:p w14:paraId="0157A1D3" w14:textId="77777777" w:rsidR="002D2579" w:rsidRDefault="00000000">
      <w:pPr>
        <w:spacing w:before="240" w:after="240"/>
        <w:jc w:val="center"/>
        <w:rPr>
          <w:b/>
        </w:rPr>
      </w:pPr>
      <w:r>
        <w:rPr>
          <w:b/>
          <w:noProof/>
        </w:rPr>
        <w:drawing>
          <wp:inline distT="114300" distB="114300" distL="114300" distR="114300" wp14:anchorId="44F804AD" wp14:editId="79D84B05">
            <wp:extent cx="2293715" cy="250376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293715" cy="2503762"/>
                    </a:xfrm>
                    <a:prstGeom prst="rect">
                      <a:avLst/>
                    </a:prstGeom>
                    <a:ln/>
                  </pic:spPr>
                </pic:pic>
              </a:graphicData>
            </a:graphic>
          </wp:inline>
        </w:drawing>
      </w:r>
    </w:p>
    <w:p w14:paraId="19E7C397" w14:textId="77777777" w:rsidR="002D2579" w:rsidRDefault="002D2579">
      <w:pPr>
        <w:rPr>
          <w:b/>
        </w:rPr>
      </w:pPr>
    </w:p>
    <w:p w14:paraId="6B474A93" w14:textId="77777777" w:rsidR="002D2579" w:rsidRDefault="00000000">
      <w:pPr>
        <w:pStyle w:val="Heading3"/>
        <w:keepNext w:val="0"/>
        <w:keepLines w:val="0"/>
        <w:spacing w:before="280"/>
        <w:rPr>
          <w:b/>
          <w:color w:val="000000"/>
          <w:sz w:val="26"/>
          <w:szCs w:val="26"/>
        </w:rPr>
      </w:pPr>
      <w:bookmarkStart w:id="7" w:name="_ektmeair7gxf" w:colFirst="0" w:colLast="0"/>
      <w:bookmarkEnd w:id="7"/>
      <w:r>
        <w:rPr>
          <w:b/>
          <w:color w:val="000000"/>
          <w:sz w:val="26"/>
          <w:szCs w:val="26"/>
        </w:rPr>
        <w:t>Pricing &amp; Availability</w:t>
      </w:r>
    </w:p>
    <w:p w14:paraId="2904E320" w14:textId="77777777" w:rsidR="002D2579" w:rsidRDefault="00000000" w:rsidP="584D9C95">
      <w:pPr>
        <w:spacing w:before="240" w:after="240"/>
        <w:rPr>
          <w:lang w:val="en-US"/>
        </w:rPr>
      </w:pPr>
      <w:r w:rsidRPr="584D9C95">
        <w:rPr>
          <w:lang w:val="en-US"/>
        </w:rPr>
        <w:t xml:space="preserve">The </w:t>
      </w:r>
      <w:proofErr w:type="spellStart"/>
      <w:r w:rsidRPr="584D9C95">
        <w:rPr>
          <w:b/>
          <w:bCs/>
          <w:lang w:val="en-US"/>
        </w:rPr>
        <w:t>iFi</w:t>
      </w:r>
      <w:proofErr w:type="spellEnd"/>
      <w:r w:rsidRPr="584D9C95">
        <w:rPr>
          <w:b/>
          <w:bCs/>
          <w:lang w:val="en-US"/>
        </w:rPr>
        <w:t xml:space="preserve"> GO Pod Air</w:t>
      </w:r>
      <w:r w:rsidRPr="584D9C95">
        <w:rPr>
          <w:lang w:val="en-US"/>
        </w:rPr>
        <w:t xml:space="preserve"> is available to purchase at ifi-audio.com for £249/€249/$249.</w:t>
      </w:r>
      <w:r>
        <w:br/>
      </w:r>
    </w:p>
    <w:p w14:paraId="3B8A0C48" w14:textId="67B8EDE8" w:rsidR="002D2579" w:rsidRDefault="00000000">
      <w:pPr>
        <w:spacing w:before="240" w:after="240"/>
      </w:pPr>
      <w:r>
        <w:rPr>
          <w:b/>
        </w:rPr>
        <w:t>Media Contact:</w:t>
      </w:r>
      <w:r>
        <w:rPr>
          <w:b/>
        </w:rPr>
        <w:br/>
      </w:r>
      <w:hyperlink r:id="rId20">
        <w:r w:rsidR="001B719C">
          <w:rPr>
            <w:color w:val="1155CC"/>
            <w:u w:val="single"/>
          </w:rPr>
          <w:t>shelby@hummingbirdmedia.com</w:t>
        </w:r>
      </w:hyperlink>
      <w:r w:rsidR="001B719C">
        <w:rPr>
          <w:color w:val="1155CC"/>
          <w:u w:val="single"/>
        </w:rPr>
        <w:t xml:space="preserve"> </w:t>
      </w:r>
      <w:r>
        <w:t xml:space="preserve"> </w:t>
      </w:r>
    </w:p>
    <w:p w14:paraId="3A05EED6" w14:textId="77777777" w:rsidR="002D2579" w:rsidRDefault="002D2579"/>
    <w:p w14:paraId="10A868ED" w14:textId="77777777" w:rsidR="002D2579" w:rsidRDefault="00000000">
      <w:pPr>
        <w:rPr>
          <w:sz w:val="18"/>
          <w:szCs w:val="18"/>
        </w:rPr>
      </w:pPr>
      <w:r>
        <w:rPr>
          <w:noProof/>
        </w:rPr>
        <w:drawing>
          <wp:inline distT="114300" distB="114300" distL="114300" distR="114300" wp14:anchorId="79C2E76A" wp14:editId="4534BD3A">
            <wp:extent cx="566738" cy="58417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66738" cy="584176"/>
                    </a:xfrm>
                    <a:prstGeom prst="rect">
                      <a:avLst/>
                    </a:prstGeom>
                    <a:ln/>
                  </pic:spPr>
                </pic:pic>
              </a:graphicData>
            </a:graphic>
          </wp:inline>
        </w:drawing>
      </w:r>
    </w:p>
    <w:p w14:paraId="27CE1621" w14:textId="77777777" w:rsidR="002D2579" w:rsidRDefault="00000000" w:rsidP="584D9C95">
      <w:pPr>
        <w:rPr>
          <w:sz w:val="18"/>
          <w:szCs w:val="18"/>
          <w:lang w:val="en-US"/>
        </w:rPr>
      </w:pPr>
      <w:proofErr w:type="spellStart"/>
      <w:r w:rsidRPr="584D9C95">
        <w:rPr>
          <w:sz w:val="18"/>
          <w:szCs w:val="18"/>
          <w:lang w:val="en-US"/>
        </w:rPr>
        <w:lastRenderedPageBreak/>
        <w:t>iFi</w:t>
      </w:r>
      <w:proofErr w:type="spellEnd"/>
      <w:r w:rsidRPr="584D9C95">
        <w:rPr>
          <w:sz w:val="18"/>
          <w:szCs w:val="18"/>
          <w:lang w:val="en-US"/>
        </w:rPr>
        <w:t xml:space="preserve"> is the sister-brand of </w:t>
      </w:r>
      <w:proofErr w:type="spellStart"/>
      <w:r w:rsidRPr="584D9C95">
        <w:rPr>
          <w:sz w:val="18"/>
          <w:szCs w:val="18"/>
          <w:lang w:val="en-US"/>
        </w:rPr>
        <w:t>Abbingdon</w:t>
      </w:r>
      <w:proofErr w:type="spellEnd"/>
      <w:r w:rsidRPr="584D9C95">
        <w:rPr>
          <w:sz w:val="18"/>
          <w:szCs w:val="18"/>
          <w:lang w:val="en-US"/>
        </w:rPr>
        <w:t xml:space="preserve"> Music Research (AMR) and is headquartered in Southport, UK. The two brands respectively design and manufacture portable, desktop and lifestyle audio products and high-end hi-fi components. Combined in-house hardware and software development teams and a ‘music first’ approach enable </w:t>
      </w:r>
      <w:proofErr w:type="spellStart"/>
      <w:r w:rsidRPr="584D9C95">
        <w:rPr>
          <w:sz w:val="18"/>
          <w:szCs w:val="18"/>
          <w:lang w:val="en-US"/>
        </w:rPr>
        <w:t>iFi</w:t>
      </w:r>
      <w:proofErr w:type="spellEnd"/>
      <w:r w:rsidRPr="584D9C95">
        <w:rPr>
          <w:sz w:val="18"/>
          <w:szCs w:val="18"/>
          <w:lang w:val="en-US"/>
        </w:rPr>
        <w:t xml:space="preserve"> and AMR to create advanced audio products that deliver new levels of design, functionality and performance at their respective</w:t>
      </w:r>
    </w:p>
    <w:p w14:paraId="2833B526" w14:textId="77777777" w:rsidR="002D2579" w:rsidRDefault="00000000" w:rsidP="584D9C95">
      <w:pPr>
        <w:rPr>
          <w:sz w:val="18"/>
          <w:szCs w:val="18"/>
          <w:lang w:val="en-US"/>
        </w:rPr>
      </w:pPr>
      <w:r w:rsidRPr="584D9C95">
        <w:rPr>
          <w:sz w:val="18"/>
          <w:szCs w:val="18"/>
          <w:lang w:val="en-US"/>
        </w:rPr>
        <w:t xml:space="preserve">price points. Since </w:t>
      </w:r>
      <w:proofErr w:type="spellStart"/>
      <w:r w:rsidRPr="584D9C95">
        <w:rPr>
          <w:sz w:val="18"/>
          <w:szCs w:val="18"/>
          <w:lang w:val="en-US"/>
        </w:rPr>
        <w:t>iFi’s</w:t>
      </w:r>
      <w:proofErr w:type="spellEnd"/>
      <w:r w:rsidRPr="584D9C95">
        <w:rPr>
          <w:sz w:val="18"/>
          <w:szCs w:val="18"/>
          <w:lang w:val="en-US"/>
        </w:rPr>
        <w:t xml:space="preserve"> formation in 2012, its products have earned many awards around the world, helping it to become one of the fastest-growing brands in its field.</w:t>
      </w:r>
    </w:p>
    <w:p w14:paraId="62B93F61" w14:textId="77777777" w:rsidR="002D2579" w:rsidRDefault="002D2579"/>
    <w:p w14:paraId="77C15E80" w14:textId="77777777" w:rsidR="002D2579" w:rsidRDefault="00000000">
      <w:pPr>
        <w:rPr>
          <w:sz w:val="18"/>
          <w:szCs w:val="18"/>
        </w:rPr>
      </w:pPr>
      <w:hyperlink r:id="rId22">
        <w:r w:rsidR="002D2579">
          <w:rPr>
            <w:color w:val="1155CC"/>
            <w:sz w:val="18"/>
            <w:szCs w:val="18"/>
            <w:u w:val="single"/>
          </w:rPr>
          <w:t>www.ifi-audio.com</w:t>
        </w:r>
      </w:hyperlink>
    </w:p>
    <w:p w14:paraId="505354C7" w14:textId="77777777" w:rsidR="002D2579" w:rsidRDefault="002D2579"/>
    <w:p w14:paraId="27E82EEF" w14:textId="77777777" w:rsidR="002D2579" w:rsidRDefault="00000000">
      <w:pPr>
        <w:pStyle w:val="Heading1"/>
        <w:jc w:val="center"/>
        <w:rPr>
          <w:b/>
          <w:sz w:val="28"/>
          <w:szCs w:val="28"/>
          <w:u w:val="single"/>
        </w:rPr>
      </w:pPr>
      <w:bookmarkStart w:id="8" w:name="_w5vkuy8pmidt" w:colFirst="0" w:colLast="0"/>
      <w:bookmarkEnd w:id="8"/>
      <w:r>
        <w:rPr>
          <w:b/>
          <w:sz w:val="28"/>
          <w:szCs w:val="28"/>
          <w:u w:val="single"/>
        </w:rPr>
        <w:t>Appendix</w:t>
      </w:r>
    </w:p>
    <w:p w14:paraId="115D5C19" w14:textId="77777777" w:rsidR="002D2579" w:rsidRDefault="002D2579"/>
    <w:p w14:paraId="45A2D352" w14:textId="77777777" w:rsidR="002D2579" w:rsidRDefault="00000000">
      <w:pPr>
        <w:jc w:val="center"/>
      </w:pPr>
      <w:r>
        <w:rPr>
          <w:noProof/>
        </w:rPr>
        <w:drawing>
          <wp:inline distT="114300" distB="114300" distL="114300" distR="114300" wp14:anchorId="134C2D52" wp14:editId="6C734EB2">
            <wp:extent cx="2127066" cy="1837012"/>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127066" cy="1837012"/>
                    </a:xfrm>
                    <a:prstGeom prst="rect">
                      <a:avLst/>
                    </a:prstGeom>
                    <a:ln/>
                  </pic:spPr>
                </pic:pic>
              </a:graphicData>
            </a:graphic>
          </wp:inline>
        </w:drawing>
      </w:r>
    </w:p>
    <w:p w14:paraId="1291B906" w14:textId="77777777" w:rsidR="002D2579" w:rsidRDefault="00000000">
      <w:pPr>
        <w:pStyle w:val="Heading3"/>
        <w:rPr>
          <w:b/>
          <w:sz w:val="26"/>
          <w:szCs w:val="26"/>
        </w:rPr>
      </w:pPr>
      <w:bookmarkStart w:id="9" w:name="_rhfjg2jukjuj" w:colFirst="0" w:colLast="0"/>
      <w:bookmarkEnd w:id="9"/>
      <w:r>
        <w:rPr>
          <w:b/>
          <w:sz w:val="26"/>
          <w:szCs w:val="26"/>
        </w:rPr>
        <w:t>General Specification</w:t>
      </w:r>
    </w:p>
    <w:p w14:paraId="7B73D28C" w14:textId="77777777" w:rsidR="002D2579" w:rsidRDefault="002D2579"/>
    <w:tbl>
      <w:tblPr>
        <w:tblStyle w:val="a"/>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600"/>
        <w:gridCol w:w="4260"/>
      </w:tblGrid>
      <w:tr w:rsidR="002D2579" w14:paraId="203E30D3" w14:textId="77777777" w:rsidTr="584D9C95">
        <w:trPr>
          <w:trHeight w:val="420"/>
        </w:trPr>
        <w:tc>
          <w:tcPr>
            <w:tcW w:w="2265" w:type="dxa"/>
            <w:shd w:val="clear" w:color="auto" w:fill="000000" w:themeFill="text1"/>
            <w:tcMar>
              <w:top w:w="100" w:type="dxa"/>
              <w:left w:w="100" w:type="dxa"/>
              <w:bottom w:w="100" w:type="dxa"/>
              <w:right w:w="100" w:type="dxa"/>
            </w:tcMar>
          </w:tcPr>
          <w:p w14:paraId="25614DFB" w14:textId="77777777" w:rsidR="002D2579" w:rsidRDefault="002D2579">
            <w:pPr>
              <w:widowControl w:val="0"/>
              <w:spacing w:line="240" w:lineRule="auto"/>
              <w:rPr>
                <w:b/>
                <w:color w:val="FFFFFF"/>
              </w:rPr>
            </w:pPr>
          </w:p>
        </w:tc>
        <w:tc>
          <w:tcPr>
            <w:tcW w:w="3600" w:type="dxa"/>
            <w:shd w:val="clear" w:color="auto" w:fill="000000" w:themeFill="text1"/>
            <w:tcMar>
              <w:top w:w="100" w:type="dxa"/>
              <w:left w:w="100" w:type="dxa"/>
              <w:bottom w:w="100" w:type="dxa"/>
              <w:right w:w="100" w:type="dxa"/>
            </w:tcMar>
          </w:tcPr>
          <w:p w14:paraId="20F9593F" w14:textId="77777777" w:rsidR="002D2579" w:rsidRDefault="00000000">
            <w:pPr>
              <w:widowControl w:val="0"/>
              <w:spacing w:line="240" w:lineRule="auto"/>
              <w:rPr>
                <w:b/>
                <w:color w:val="FFFFFF"/>
              </w:rPr>
            </w:pPr>
            <w:r>
              <w:rPr>
                <w:b/>
                <w:color w:val="FFFFFF"/>
              </w:rPr>
              <w:t>GO pod Air</w:t>
            </w:r>
          </w:p>
        </w:tc>
        <w:tc>
          <w:tcPr>
            <w:tcW w:w="4260" w:type="dxa"/>
            <w:shd w:val="clear" w:color="auto" w:fill="000000" w:themeFill="text1"/>
            <w:tcMar>
              <w:top w:w="100" w:type="dxa"/>
              <w:left w:w="100" w:type="dxa"/>
              <w:bottom w:w="100" w:type="dxa"/>
              <w:right w:w="100" w:type="dxa"/>
            </w:tcMar>
          </w:tcPr>
          <w:p w14:paraId="18E18F2B" w14:textId="77777777" w:rsidR="002D2579" w:rsidRDefault="00000000">
            <w:pPr>
              <w:widowControl w:val="0"/>
              <w:spacing w:line="240" w:lineRule="auto"/>
              <w:rPr>
                <w:b/>
                <w:color w:val="FFFFFF"/>
              </w:rPr>
            </w:pPr>
            <w:r>
              <w:rPr>
                <w:b/>
                <w:color w:val="FFFFFF"/>
              </w:rPr>
              <w:t xml:space="preserve">GO pod </w:t>
            </w:r>
          </w:p>
        </w:tc>
      </w:tr>
      <w:tr w:rsidR="002D2579" w14:paraId="61ADA9E0" w14:textId="77777777" w:rsidTr="584D9C95">
        <w:tc>
          <w:tcPr>
            <w:tcW w:w="2265" w:type="dxa"/>
            <w:shd w:val="clear" w:color="auto" w:fill="auto"/>
            <w:tcMar>
              <w:top w:w="100" w:type="dxa"/>
              <w:left w:w="100" w:type="dxa"/>
              <w:bottom w:w="100" w:type="dxa"/>
              <w:right w:w="100" w:type="dxa"/>
            </w:tcMar>
          </w:tcPr>
          <w:p w14:paraId="0CE3DE14" w14:textId="77777777" w:rsidR="002D2579" w:rsidRDefault="00000000">
            <w:pPr>
              <w:widowControl w:val="0"/>
              <w:spacing w:line="240" w:lineRule="auto"/>
              <w:rPr>
                <w:b/>
              </w:rPr>
            </w:pPr>
            <w:r>
              <w:rPr>
                <w:b/>
              </w:rPr>
              <w:t>Retail Price</w:t>
            </w:r>
          </w:p>
        </w:tc>
        <w:tc>
          <w:tcPr>
            <w:tcW w:w="3600" w:type="dxa"/>
            <w:shd w:val="clear" w:color="auto" w:fill="auto"/>
            <w:tcMar>
              <w:top w:w="100" w:type="dxa"/>
              <w:left w:w="100" w:type="dxa"/>
              <w:bottom w:w="100" w:type="dxa"/>
              <w:right w:w="100" w:type="dxa"/>
            </w:tcMar>
          </w:tcPr>
          <w:p w14:paraId="1CCB6D6D" w14:textId="77777777" w:rsidR="002D2579" w:rsidRDefault="00000000">
            <w:pPr>
              <w:widowControl w:val="0"/>
              <w:spacing w:line="240" w:lineRule="auto"/>
            </w:pPr>
            <w:r>
              <w:t>$299</w:t>
            </w:r>
          </w:p>
        </w:tc>
        <w:tc>
          <w:tcPr>
            <w:tcW w:w="4260" w:type="dxa"/>
            <w:shd w:val="clear" w:color="auto" w:fill="auto"/>
            <w:tcMar>
              <w:top w:w="100" w:type="dxa"/>
              <w:left w:w="100" w:type="dxa"/>
              <w:bottom w:w="100" w:type="dxa"/>
              <w:right w:w="100" w:type="dxa"/>
            </w:tcMar>
          </w:tcPr>
          <w:p w14:paraId="43319F00" w14:textId="77777777" w:rsidR="002D2579" w:rsidRDefault="00000000">
            <w:pPr>
              <w:widowControl w:val="0"/>
              <w:spacing w:line="240" w:lineRule="auto"/>
            </w:pPr>
            <w:r>
              <w:t>$399</w:t>
            </w:r>
          </w:p>
        </w:tc>
      </w:tr>
      <w:tr w:rsidR="002D2579" w14:paraId="68DE3D6E" w14:textId="77777777" w:rsidTr="584D9C95">
        <w:tc>
          <w:tcPr>
            <w:tcW w:w="2265" w:type="dxa"/>
            <w:shd w:val="clear" w:color="auto" w:fill="auto"/>
            <w:tcMar>
              <w:top w:w="100" w:type="dxa"/>
              <w:left w:w="100" w:type="dxa"/>
              <w:bottom w:w="100" w:type="dxa"/>
              <w:right w:w="100" w:type="dxa"/>
            </w:tcMar>
          </w:tcPr>
          <w:p w14:paraId="5E5ADF46" w14:textId="77777777" w:rsidR="002D2579" w:rsidRDefault="00000000">
            <w:pPr>
              <w:widowControl w:val="0"/>
              <w:spacing w:line="240" w:lineRule="auto"/>
              <w:rPr>
                <w:b/>
              </w:rPr>
            </w:pPr>
            <w:r>
              <w:rPr>
                <w:b/>
              </w:rPr>
              <w:t>Pod Chassis Material</w:t>
            </w:r>
          </w:p>
        </w:tc>
        <w:tc>
          <w:tcPr>
            <w:tcW w:w="3600" w:type="dxa"/>
            <w:shd w:val="clear" w:color="auto" w:fill="auto"/>
            <w:tcMar>
              <w:top w:w="100" w:type="dxa"/>
              <w:left w:w="100" w:type="dxa"/>
              <w:bottom w:w="100" w:type="dxa"/>
              <w:right w:w="100" w:type="dxa"/>
            </w:tcMar>
          </w:tcPr>
          <w:p w14:paraId="5F3465A8" w14:textId="77777777" w:rsidR="002D2579" w:rsidRDefault="00000000">
            <w:pPr>
              <w:widowControl w:val="0"/>
            </w:pPr>
            <w:r>
              <w:t xml:space="preserve">Textured Polymer </w:t>
            </w:r>
          </w:p>
        </w:tc>
        <w:tc>
          <w:tcPr>
            <w:tcW w:w="4260" w:type="dxa"/>
            <w:shd w:val="clear" w:color="auto" w:fill="auto"/>
            <w:tcMar>
              <w:top w:w="100" w:type="dxa"/>
              <w:left w:w="100" w:type="dxa"/>
              <w:bottom w:w="100" w:type="dxa"/>
              <w:right w:w="100" w:type="dxa"/>
            </w:tcMar>
          </w:tcPr>
          <w:p w14:paraId="782CC714" w14:textId="77777777" w:rsidR="002D2579" w:rsidRDefault="00000000">
            <w:pPr>
              <w:widowControl w:val="0"/>
            </w:pPr>
            <w:r>
              <w:t xml:space="preserve">Textured Polymer </w:t>
            </w:r>
          </w:p>
        </w:tc>
      </w:tr>
      <w:tr w:rsidR="002D2579" w14:paraId="7ABF50A9" w14:textId="77777777" w:rsidTr="584D9C95">
        <w:tc>
          <w:tcPr>
            <w:tcW w:w="2265" w:type="dxa"/>
            <w:shd w:val="clear" w:color="auto" w:fill="auto"/>
            <w:tcMar>
              <w:top w:w="100" w:type="dxa"/>
              <w:left w:w="100" w:type="dxa"/>
              <w:bottom w:w="100" w:type="dxa"/>
              <w:right w:w="100" w:type="dxa"/>
            </w:tcMar>
          </w:tcPr>
          <w:p w14:paraId="30E785D8" w14:textId="77777777" w:rsidR="002D2579" w:rsidRDefault="00000000">
            <w:pPr>
              <w:widowControl w:val="0"/>
              <w:spacing w:line="240" w:lineRule="auto"/>
              <w:rPr>
                <w:b/>
              </w:rPr>
            </w:pPr>
            <w:r>
              <w:rPr>
                <w:b/>
              </w:rPr>
              <w:t>Case Chassis Material</w:t>
            </w:r>
          </w:p>
        </w:tc>
        <w:tc>
          <w:tcPr>
            <w:tcW w:w="3600" w:type="dxa"/>
            <w:shd w:val="clear" w:color="auto" w:fill="auto"/>
            <w:tcMar>
              <w:top w:w="100" w:type="dxa"/>
              <w:left w:w="100" w:type="dxa"/>
              <w:bottom w:w="100" w:type="dxa"/>
              <w:right w:w="100" w:type="dxa"/>
            </w:tcMar>
          </w:tcPr>
          <w:p w14:paraId="3D0683FD" w14:textId="77777777" w:rsidR="002D2579" w:rsidRDefault="00000000">
            <w:pPr>
              <w:widowControl w:val="0"/>
            </w:pPr>
            <w:r>
              <w:t>Textured Polymer</w:t>
            </w:r>
          </w:p>
        </w:tc>
        <w:tc>
          <w:tcPr>
            <w:tcW w:w="4260" w:type="dxa"/>
            <w:shd w:val="clear" w:color="auto" w:fill="auto"/>
            <w:tcMar>
              <w:top w:w="100" w:type="dxa"/>
              <w:left w:w="100" w:type="dxa"/>
              <w:bottom w:w="100" w:type="dxa"/>
              <w:right w:w="100" w:type="dxa"/>
            </w:tcMar>
          </w:tcPr>
          <w:p w14:paraId="3E02568E" w14:textId="77777777" w:rsidR="002D2579" w:rsidRDefault="00000000">
            <w:pPr>
              <w:widowControl w:val="0"/>
            </w:pPr>
            <w:r>
              <w:t xml:space="preserve">Textured Polymer </w:t>
            </w:r>
          </w:p>
        </w:tc>
      </w:tr>
      <w:tr w:rsidR="002D2579" w14:paraId="0696BFE3" w14:textId="77777777" w:rsidTr="584D9C95">
        <w:tc>
          <w:tcPr>
            <w:tcW w:w="2265" w:type="dxa"/>
            <w:shd w:val="clear" w:color="auto" w:fill="auto"/>
            <w:tcMar>
              <w:top w:w="100" w:type="dxa"/>
              <w:left w:w="100" w:type="dxa"/>
              <w:bottom w:w="100" w:type="dxa"/>
              <w:right w:w="100" w:type="dxa"/>
            </w:tcMar>
          </w:tcPr>
          <w:p w14:paraId="188663C0" w14:textId="77777777" w:rsidR="002D2579" w:rsidRDefault="00000000">
            <w:pPr>
              <w:widowControl w:val="0"/>
              <w:spacing w:line="240" w:lineRule="auto"/>
              <w:rPr>
                <w:b/>
              </w:rPr>
            </w:pPr>
            <w:r>
              <w:rPr>
                <w:b/>
              </w:rPr>
              <w:t>Bluetooth Version</w:t>
            </w:r>
          </w:p>
        </w:tc>
        <w:tc>
          <w:tcPr>
            <w:tcW w:w="3600" w:type="dxa"/>
            <w:shd w:val="clear" w:color="auto" w:fill="auto"/>
            <w:tcMar>
              <w:top w:w="100" w:type="dxa"/>
              <w:left w:w="100" w:type="dxa"/>
              <w:bottom w:w="100" w:type="dxa"/>
              <w:right w:w="100" w:type="dxa"/>
            </w:tcMar>
          </w:tcPr>
          <w:p w14:paraId="76AD7611" w14:textId="77777777" w:rsidR="002D2579" w:rsidRDefault="00000000">
            <w:pPr>
              <w:widowControl w:val="0"/>
              <w:spacing w:line="240" w:lineRule="auto"/>
            </w:pPr>
            <w:r>
              <w:t>5.2</w:t>
            </w:r>
          </w:p>
        </w:tc>
        <w:tc>
          <w:tcPr>
            <w:tcW w:w="4260" w:type="dxa"/>
            <w:shd w:val="clear" w:color="auto" w:fill="auto"/>
            <w:tcMar>
              <w:top w:w="100" w:type="dxa"/>
              <w:left w:w="100" w:type="dxa"/>
              <w:bottom w:w="100" w:type="dxa"/>
              <w:right w:w="100" w:type="dxa"/>
            </w:tcMar>
          </w:tcPr>
          <w:p w14:paraId="779768A7" w14:textId="77777777" w:rsidR="002D2579" w:rsidRDefault="00000000">
            <w:pPr>
              <w:widowControl w:val="0"/>
              <w:spacing w:line="240" w:lineRule="auto"/>
            </w:pPr>
            <w:r>
              <w:t>5.2</w:t>
            </w:r>
          </w:p>
        </w:tc>
      </w:tr>
      <w:tr w:rsidR="002D2579" w14:paraId="37B2FA29" w14:textId="77777777" w:rsidTr="584D9C95">
        <w:tc>
          <w:tcPr>
            <w:tcW w:w="2265" w:type="dxa"/>
            <w:shd w:val="clear" w:color="auto" w:fill="auto"/>
            <w:tcMar>
              <w:top w:w="100" w:type="dxa"/>
              <w:left w:w="100" w:type="dxa"/>
              <w:bottom w:w="100" w:type="dxa"/>
              <w:right w:w="100" w:type="dxa"/>
            </w:tcMar>
          </w:tcPr>
          <w:p w14:paraId="604C2C9F" w14:textId="77777777" w:rsidR="002D2579" w:rsidRDefault="00000000">
            <w:pPr>
              <w:widowControl w:val="0"/>
              <w:spacing w:line="240" w:lineRule="auto"/>
              <w:rPr>
                <w:b/>
              </w:rPr>
            </w:pPr>
            <w:r>
              <w:rPr>
                <w:b/>
              </w:rPr>
              <w:t>Bluetooth Codecs</w:t>
            </w:r>
          </w:p>
        </w:tc>
        <w:tc>
          <w:tcPr>
            <w:tcW w:w="3600" w:type="dxa"/>
            <w:shd w:val="clear" w:color="auto" w:fill="auto"/>
            <w:tcMar>
              <w:top w:w="100" w:type="dxa"/>
              <w:left w:w="100" w:type="dxa"/>
              <w:bottom w:w="100" w:type="dxa"/>
              <w:right w:w="100" w:type="dxa"/>
            </w:tcMar>
          </w:tcPr>
          <w:p w14:paraId="6558C2B3" w14:textId="77777777" w:rsidR="002D2579" w:rsidRDefault="00000000">
            <w:pPr>
              <w:widowControl w:val="0"/>
            </w:pPr>
            <w:r w:rsidRPr="584D9C95">
              <w:rPr>
                <w:lang w:val="en-US"/>
              </w:rPr>
              <w:t xml:space="preserve">LDAC, LHDC/HWA, </w:t>
            </w:r>
            <w:proofErr w:type="spellStart"/>
            <w:r w:rsidRPr="584D9C95">
              <w:rPr>
                <w:lang w:val="en-US"/>
              </w:rPr>
              <w:t>aptX</w:t>
            </w:r>
            <w:proofErr w:type="spellEnd"/>
            <w:r w:rsidRPr="584D9C95">
              <w:rPr>
                <w:lang w:val="en-US"/>
              </w:rPr>
              <w:t xml:space="preserve"> Adaptive, </w:t>
            </w:r>
            <w:proofErr w:type="spellStart"/>
            <w:r w:rsidRPr="584D9C95">
              <w:rPr>
                <w:lang w:val="en-US"/>
              </w:rPr>
              <w:t>aptX</w:t>
            </w:r>
            <w:proofErr w:type="spellEnd"/>
            <w:r w:rsidRPr="584D9C95">
              <w:rPr>
                <w:lang w:val="en-US"/>
              </w:rPr>
              <w:t xml:space="preserve"> HD, </w:t>
            </w:r>
            <w:proofErr w:type="spellStart"/>
            <w:r w:rsidRPr="584D9C95">
              <w:rPr>
                <w:lang w:val="en-US"/>
              </w:rPr>
              <w:t>aptX</w:t>
            </w:r>
            <w:proofErr w:type="spellEnd"/>
            <w:r w:rsidRPr="584D9C95">
              <w:rPr>
                <w:lang w:val="en-US"/>
              </w:rPr>
              <w:t>, AAC, SBC</w:t>
            </w:r>
          </w:p>
        </w:tc>
        <w:tc>
          <w:tcPr>
            <w:tcW w:w="4260" w:type="dxa"/>
            <w:shd w:val="clear" w:color="auto" w:fill="auto"/>
            <w:tcMar>
              <w:top w:w="100" w:type="dxa"/>
              <w:left w:w="100" w:type="dxa"/>
              <w:bottom w:w="100" w:type="dxa"/>
              <w:right w:w="100" w:type="dxa"/>
            </w:tcMar>
          </w:tcPr>
          <w:p w14:paraId="19323F4C" w14:textId="77777777" w:rsidR="002D2579" w:rsidRDefault="00000000">
            <w:pPr>
              <w:widowControl w:val="0"/>
            </w:pPr>
            <w:r w:rsidRPr="584D9C95">
              <w:rPr>
                <w:lang w:val="en-US"/>
              </w:rPr>
              <w:t xml:space="preserve">LDAC, LHDC/HWA, </w:t>
            </w:r>
            <w:proofErr w:type="spellStart"/>
            <w:r w:rsidRPr="584D9C95">
              <w:rPr>
                <w:lang w:val="en-US"/>
              </w:rPr>
              <w:t>aptX</w:t>
            </w:r>
            <w:proofErr w:type="spellEnd"/>
            <w:r w:rsidRPr="584D9C95">
              <w:rPr>
                <w:lang w:val="en-US"/>
              </w:rPr>
              <w:t xml:space="preserve"> Adaptive, </w:t>
            </w:r>
            <w:proofErr w:type="spellStart"/>
            <w:r w:rsidRPr="584D9C95">
              <w:rPr>
                <w:lang w:val="en-US"/>
              </w:rPr>
              <w:t>aptX</w:t>
            </w:r>
            <w:proofErr w:type="spellEnd"/>
            <w:r w:rsidRPr="584D9C95">
              <w:rPr>
                <w:lang w:val="en-US"/>
              </w:rPr>
              <w:t xml:space="preserve"> HD, </w:t>
            </w:r>
            <w:proofErr w:type="spellStart"/>
            <w:r w:rsidRPr="584D9C95">
              <w:rPr>
                <w:lang w:val="en-US"/>
              </w:rPr>
              <w:t>aptX</w:t>
            </w:r>
            <w:proofErr w:type="spellEnd"/>
            <w:r w:rsidRPr="584D9C95">
              <w:rPr>
                <w:lang w:val="en-US"/>
              </w:rPr>
              <w:t>, AAC, SBC</w:t>
            </w:r>
          </w:p>
        </w:tc>
      </w:tr>
      <w:tr w:rsidR="002D2579" w14:paraId="00722C08" w14:textId="77777777" w:rsidTr="584D9C95">
        <w:tc>
          <w:tcPr>
            <w:tcW w:w="2265" w:type="dxa"/>
            <w:shd w:val="clear" w:color="auto" w:fill="auto"/>
            <w:tcMar>
              <w:top w:w="100" w:type="dxa"/>
              <w:left w:w="100" w:type="dxa"/>
              <w:bottom w:w="100" w:type="dxa"/>
              <w:right w:w="100" w:type="dxa"/>
            </w:tcMar>
          </w:tcPr>
          <w:p w14:paraId="6833CF88" w14:textId="77777777" w:rsidR="002D2579" w:rsidRDefault="00000000">
            <w:pPr>
              <w:widowControl w:val="0"/>
              <w:spacing w:line="240" w:lineRule="auto"/>
              <w:rPr>
                <w:b/>
              </w:rPr>
            </w:pPr>
            <w:r>
              <w:rPr>
                <w:b/>
              </w:rPr>
              <w:t>Bluetooth Chipset</w:t>
            </w:r>
          </w:p>
        </w:tc>
        <w:tc>
          <w:tcPr>
            <w:tcW w:w="3600" w:type="dxa"/>
            <w:shd w:val="clear" w:color="auto" w:fill="auto"/>
            <w:tcMar>
              <w:top w:w="100" w:type="dxa"/>
              <w:left w:w="100" w:type="dxa"/>
              <w:bottom w:w="100" w:type="dxa"/>
              <w:right w:w="100" w:type="dxa"/>
            </w:tcMar>
          </w:tcPr>
          <w:p w14:paraId="26AD900A" w14:textId="77777777" w:rsidR="002D2579" w:rsidRDefault="00000000">
            <w:pPr>
              <w:widowControl w:val="0"/>
            </w:pPr>
            <w:r>
              <w:t xml:space="preserve">QCC5144 </w:t>
            </w:r>
          </w:p>
        </w:tc>
        <w:tc>
          <w:tcPr>
            <w:tcW w:w="4260" w:type="dxa"/>
            <w:shd w:val="clear" w:color="auto" w:fill="auto"/>
            <w:tcMar>
              <w:top w:w="100" w:type="dxa"/>
              <w:left w:w="100" w:type="dxa"/>
              <w:bottom w:w="100" w:type="dxa"/>
              <w:right w:w="100" w:type="dxa"/>
            </w:tcMar>
          </w:tcPr>
          <w:p w14:paraId="6B7B9E3B" w14:textId="77777777" w:rsidR="002D2579" w:rsidRDefault="00000000">
            <w:pPr>
              <w:widowControl w:val="0"/>
            </w:pPr>
            <w:r>
              <w:t xml:space="preserve">QCC5144 </w:t>
            </w:r>
          </w:p>
        </w:tc>
      </w:tr>
      <w:tr w:rsidR="002D2579" w14:paraId="2E574E6C" w14:textId="77777777" w:rsidTr="584D9C95">
        <w:tc>
          <w:tcPr>
            <w:tcW w:w="2265" w:type="dxa"/>
            <w:shd w:val="clear" w:color="auto" w:fill="auto"/>
            <w:tcMar>
              <w:top w:w="100" w:type="dxa"/>
              <w:left w:w="100" w:type="dxa"/>
              <w:bottom w:w="100" w:type="dxa"/>
              <w:right w:w="100" w:type="dxa"/>
            </w:tcMar>
          </w:tcPr>
          <w:p w14:paraId="370FE647" w14:textId="77777777" w:rsidR="002D2579" w:rsidRDefault="00000000">
            <w:pPr>
              <w:widowControl w:val="0"/>
              <w:spacing w:line="240" w:lineRule="auto"/>
              <w:rPr>
                <w:b/>
              </w:rPr>
            </w:pPr>
            <w:r>
              <w:rPr>
                <w:b/>
              </w:rPr>
              <w:lastRenderedPageBreak/>
              <w:t>Connection Types</w:t>
            </w:r>
          </w:p>
        </w:tc>
        <w:tc>
          <w:tcPr>
            <w:tcW w:w="3600" w:type="dxa"/>
            <w:shd w:val="clear" w:color="auto" w:fill="auto"/>
            <w:tcMar>
              <w:top w:w="100" w:type="dxa"/>
              <w:left w:w="100" w:type="dxa"/>
              <w:bottom w:w="100" w:type="dxa"/>
              <w:right w:w="100" w:type="dxa"/>
            </w:tcMar>
          </w:tcPr>
          <w:p w14:paraId="7802148C" w14:textId="77777777" w:rsidR="002D2579" w:rsidRDefault="00000000">
            <w:pPr>
              <w:widowControl w:val="0"/>
            </w:pPr>
            <w:r w:rsidRPr="584D9C95">
              <w:rPr>
                <w:lang w:val="en-US"/>
              </w:rPr>
              <w:t xml:space="preserve">MMCX, 2-Pin, A2DC, T2, </w:t>
            </w:r>
            <w:proofErr w:type="spellStart"/>
            <w:r w:rsidRPr="584D9C95">
              <w:rPr>
                <w:lang w:val="en-US"/>
              </w:rPr>
              <w:t>Pentaconn</w:t>
            </w:r>
            <w:proofErr w:type="spellEnd"/>
            <w:r w:rsidRPr="584D9C95">
              <w:rPr>
                <w:lang w:val="en-US"/>
              </w:rPr>
              <w:t xml:space="preserve"> </w:t>
            </w:r>
          </w:p>
        </w:tc>
        <w:tc>
          <w:tcPr>
            <w:tcW w:w="4260" w:type="dxa"/>
            <w:shd w:val="clear" w:color="auto" w:fill="auto"/>
            <w:tcMar>
              <w:top w:w="100" w:type="dxa"/>
              <w:left w:w="100" w:type="dxa"/>
              <w:bottom w:w="100" w:type="dxa"/>
              <w:right w:w="100" w:type="dxa"/>
            </w:tcMar>
          </w:tcPr>
          <w:p w14:paraId="02DB339A" w14:textId="77777777" w:rsidR="002D2579" w:rsidRDefault="00000000">
            <w:pPr>
              <w:widowControl w:val="0"/>
            </w:pPr>
            <w:r w:rsidRPr="584D9C95">
              <w:rPr>
                <w:lang w:val="en-US"/>
              </w:rPr>
              <w:t xml:space="preserve">MMCX, 2-Pin, A2DC, T2, </w:t>
            </w:r>
            <w:proofErr w:type="spellStart"/>
            <w:r w:rsidRPr="584D9C95">
              <w:rPr>
                <w:lang w:val="en-US"/>
              </w:rPr>
              <w:t>Pentaconn</w:t>
            </w:r>
            <w:proofErr w:type="spellEnd"/>
            <w:r w:rsidRPr="584D9C95">
              <w:rPr>
                <w:lang w:val="en-US"/>
              </w:rPr>
              <w:t xml:space="preserve"> </w:t>
            </w:r>
          </w:p>
        </w:tc>
      </w:tr>
      <w:tr w:rsidR="002D2579" w14:paraId="7819C54D" w14:textId="77777777" w:rsidTr="584D9C95">
        <w:tc>
          <w:tcPr>
            <w:tcW w:w="2265" w:type="dxa"/>
            <w:shd w:val="clear" w:color="auto" w:fill="auto"/>
            <w:tcMar>
              <w:top w:w="100" w:type="dxa"/>
              <w:left w:w="100" w:type="dxa"/>
              <w:bottom w:w="100" w:type="dxa"/>
              <w:right w:w="100" w:type="dxa"/>
            </w:tcMar>
          </w:tcPr>
          <w:p w14:paraId="666856E8" w14:textId="77777777" w:rsidR="002D2579" w:rsidRDefault="00000000">
            <w:pPr>
              <w:widowControl w:val="0"/>
              <w:spacing w:line="240" w:lineRule="auto"/>
              <w:rPr>
                <w:b/>
              </w:rPr>
            </w:pPr>
            <w:r>
              <w:rPr>
                <w:b/>
              </w:rPr>
              <w:t>Sound Processing</w:t>
            </w:r>
          </w:p>
        </w:tc>
        <w:tc>
          <w:tcPr>
            <w:tcW w:w="3600" w:type="dxa"/>
            <w:shd w:val="clear" w:color="auto" w:fill="auto"/>
            <w:tcMar>
              <w:top w:w="100" w:type="dxa"/>
              <w:left w:w="100" w:type="dxa"/>
              <w:bottom w:w="100" w:type="dxa"/>
              <w:right w:w="100" w:type="dxa"/>
            </w:tcMar>
          </w:tcPr>
          <w:p w14:paraId="4BDAF2AC" w14:textId="77777777" w:rsidR="002D2579" w:rsidRDefault="00000000">
            <w:pPr>
              <w:widowControl w:val="0"/>
            </w:pPr>
            <w:r>
              <w:t>-</w:t>
            </w:r>
          </w:p>
        </w:tc>
        <w:tc>
          <w:tcPr>
            <w:tcW w:w="4260" w:type="dxa"/>
            <w:shd w:val="clear" w:color="auto" w:fill="auto"/>
            <w:tcMar>
              <w:top w:w="100" w:type="dxa"/>
              <w:left w:w="100" w:type="dxa"/>
              <w:bottom w:w="100" w:type="dxa"/>
              <w:right w:w="100" w:type="dxa"/>
            </w:tcMar>
          </w:tcPr>
          <w:p w14:paraId="299C9C02" w14:textId="77777777" w:rsidR="002D2579" w:rsidRDefault="00000000">
            <w:pPr>
              <w:widowControl w:val="0"/>
            </w:pPr>
            <w:r>
              <w:t>-</w:t>
            </w:r>
          </w:p>
        </w:tc>
      </w:tr>
      <w:tr w:rsidR="002D2579" w14:paraId="1CD30FA8" w14:textId="77777777" w:rsidTr="584D9C95">
        <w:tc>
          <w:tcPr>
            <w:tcW w:w="2265" w:type="dxa"/>
            <w:shd w:val="clear" w:color="auto" w:fill="auto"/>
            <w:tcMar>
              <w:top w:w="100" w:type="dxa"/>
              <w:left w:w="100" w:type="dxa"/>
              <w:bottom w:w="100" w:type="dxa"/>
              <w:right w:w="100" w:type="dxa"/>
            </w:tcMar>
          </w:tcPr>
          <w:p w14:paraId="0FB30D3E" w14:textId="77777777" w:rsidR="002D2579" w:rsidRDefault="00000000">
            <w:pPr>
              <w:widowControl w:val="0"/>
              <w:spacing w:line="240" w:lineRule="auto"/>
              <w:rPr>
                <w:b/>
              </w:rPr>
            </w:pPr>
            <w:r>
              <w:rPr>
                <w:b/>
              </w:rPr>
              <w:t>Ingress Protection Rating</w:t>
            </w:r>
          </w:p>
        </w:tc>
        <w:tc>
          <w:tcPr>
            <w:tcW w:w="3600" w:type="dxa"/>
            <w:shd w:val="clear" w:color="auto" w:fill="auto"/>
            <w:tcMar>
              <w:top w:w="100" w:type="dxa"/>
              <w:left w:w="100" w:type="dxa"/>
              <w:bottom w:w="100" w:type="dxa"/>
              <w:right w:w="100" w:type="dxa"/>
            </w:tcMar>
          </w:tcPr>
          <w:p w14:paraId="630FB726" w14:textId="77777777" w:rsidR="002D2579" w:rsidRDefault="00000000">
            <w:pPr>
              <w:widowControl w:val="0"/>
            </w:pPr>
            <w:r>
              <w:t xml:space="preserve">IPX5 </w:t>
            </w:r>
          </w:p>
        </w:tc>
        <w:tc>
          <w:tcPr>
            <w:tcW w:w="4260" w:type="dxa"/>
            <w:shd w:val="clear" w:color="auto" w:fill="auto"/>
            <w:tcMar>
              <w:top w:w="100" w:type="dxa"/>
              <w:left w:w="100" w:type="dxa"/>
              <w:bottom w:w="100" w:type="dxa"/>
              <w:right w:w="100" w:type="dxa"/>
            </w:tcMar>
          </w:tcPr>
          <w:p w14:paraId="6CF20C69" w14:textId="77777777" w:rsidR="002D2579" w:rsidRDefault="00000000">
            <w:pPr>
              <w:widowControl w:val="0"/>
            </w:pPr>
            <w:r>
              <w:t xml:space="preserve">IPX5 </w:t>
            </w:r>
          </w:p>
        </w:tc>
      </w:tr>
      <w:tr w:rsidR="002D2579" w14:paraId="2981B7C2" w14:textId="77777777" w:rsidTr="584D9C95">
        <w:tc>
          <w:tcPr>
            <w:tcW w:w="2265" w:type="dxa"/>
            <w:shd w:val="clear" w:color="auto" w:fill="auto"/>
            <w:tcMar>
              <w:top w:w="100" w:type="dxa"/>
              <w:left w:w="100" w:type="dxa"/>
              <w:bottom w:w="100" w:type="dxa"/>
              <w:right w:w="100" w:type="dxa"/>
            </w:tcMar>
          </w:tcPr>
          <w:p w14:paraId="680C6F14" w14:textId="77777777" w:rsidR="002D2579" w:rsidRDefault="00000000">
            <w:pPr>
              <w:widowControl w:val="0"/>
              <w:spacing w:line="240" w:lineRule="auto"/>
              <w:rPr>
                <w:b/>
              </w:rPr>
            </w:pPr>
            <w:r>
              <w:rPr>
                <w:b/>
              </w:rPr>
              <w:t>Auto-Impedance Detection</w:t>
            </w:r>
          </w:p>
        </w:tc>
        <w:tc>
          <w:tcPr>
            <w:tcW w:w="3600" w:type="dxa"/>
            <w:shd w:val="clear" w:color="auto" w:fill="auto"/>
            <w:tcMar>
              <w:top w:w="100" w:type="dxa"/>
              <w:left w:w="100" w:type="dxa"/>
              <w:bottom w:w="100" w:type="dxa"/>
              <w:right w:w="100" w:type="dxa"/>
            </w:tcMar>
          </w:tcPr>
          <w:p w14:paraId="400E444F" w14:textId="77777777" w:rsidR="002D2579" w:rsidRDefault="00000000">
            <w:pPr>
              <w:widowControl w:val="0"/>
            </w:pPr>
            <w:r>
              <w:t xml:space="preserve">16/32/64 Ohms </w:t>
            </w:r>
          </w:p>
        </w:tc>
        <w:tc>
          <w:tcPr>
            <w:tcW w:w="4260" w:type="dxa"/>
            <w:shd w:val="clear" w:color="auto" w:fill="auto"/>
            <w:tcMar>
              <w:top w:w="100" w:type="dxa"/>
              <w:left w:w="100" w:type="dxa"/>
              <w:bottom w:w="100" w:type="dxa"/>
              <w:right w:w="100" w:type="dxa"/>
            </w:tcMar>
          </w:tcPr>
          <w:p w14:paraId="7E5F4FB4" w14:textId="77777777" w:rsidR="002D2579" w:rsidRDefault="00000000">
            <w:pPr>
              <w:widowControl w:val="0"/>
            </w:pPr>
            <w:r>
              <w:t xml:space="preserve">16/32/64/300 Ohms </w:t>
            </w:r>
          </w:p>
        </w:tc>
      </w:tr>
      <w:tr w:rsidR="002D2579" w14:paraId="2A467884" w14:textId="77777777" w:rsidTr="584D9C95">
        <w:tc>
          <w:tcPr>
            <w:tcW w:w="2265" w:type="dxa"/>
            <w:shd w:val="clear" w:color="auto" w:fill="auto"/>
            <w:tcMar>
              <w:top w:w="100" w:type="dxa"/>
              <w:left w:w="100" w:type="dxa"/>
              <w:bottom w:w="100" w:type="dxa"/>
              <w:right w:w="100" w:type="dxa"/>
            </w:tcMar>
          </w:tcPr>
          <w:p w14:paraId="7073619E" w14:textId="77777777" w:rsidR="002D2579" w:rsidRDefault="00000000">
            <w:pPr>
              <w:widowControl w:val="0"/>
              <w:spacing w:line="240" w:lineRule="auto"/>
              <w:rPr>
                <w:b/>
              </w:rPr>
            </w:pPr>
            <w:r>
              <w:rPr>
                <w:b/>
              </w:rPr>
              <w:t>Output Power</w:t>
            </w:r>
          </w:p>
        </w:tc>
        <w:tc>
          <w:tcPr>
            <w:tcW w:w="3600" w:type="dxa"/>
            <w:shd w:val="clear" w:color="auto" w:fill="auto"/>
            <w:tcMar>
              <w:top w:w="100" w:type="dxa"/>
              <w:left w:w="100" w:type="dxa"/>
              <w:bottom w:w="100" w:type="dxa"/>
              <w:right w:w="100" w:type="dxa"/>
            </w:tcMar>
          </w:tcPr>
          <w:p w14:paraId="1574E9EE" w14:textId="77777777" w:rsidR="002D2579" w:rsidRDefault="00000000">
            <w:pPr>
              <w:widowControl w:val="0"/>
            </w:pPr>
            <w:r>
              <w:rPr>
                <w:rFonts w:ascii="Arial Unicode MS" w:eastAsia="Arial Unicode MS" w:hAnsi="Arial Unicode MS" w:cs="Arial Unicode MS"/>
              </w:rPr>
              <w:t xml:space="preserve">≥57mW/0.96V @ 16 Ohms </w:t>
            </w:r>
          </w:p>
        </w:tc>
        <w:tc>
          <w:tcPr>
            <w:tcW w:w="4260" w:type="dxa"/>
            <w:shd w:val="clear" w:color="auto" w:fill="auto"/>
            <w:tcMar>
              <w:top w:w="100" w:type="dxa"/>
              <w:left w:w="100" w:type="dxa"/>
              <w:bottom w:w="100" w:type="dxa"/>
              <w:right w:w="100" w:type="dxa"/>
            </w:tcMar>
          </w:tcPr>
          <w:p w14:paraId="413F08EE" w14:textId="77777777" w:rsidR="002D2579" w:rsidRDefault="00000000">
            <w:pPr>
              <w:widowControl w:val="0"/>
            </w:pPr>
            <w:r>
              <w:rPr>
                <w:rFonts w:ascii="Arial Unicode MS" w:eastAsia="Arial Unicode MS" w:hAnsi="Arial Unicode MS" w:cs="Arial Unicode MS"/>
              </w:rPr>
              <w:t xml:space="preserve">≥120mW/1.96V @ 32 Ohms </w:t>
            </w:r>
          </w:p>
        </w:tc>
      </w:tr>
      <w:tr w:rsidR="002D2579" w14:paraId="19EED5B6" w14:textId="77777777" w:rsidTr="584D9C95">
        <w:tc>
          <w:tcPr>
            <w:tcW w:w="2265" w:type="dxa"/>
            <w:shd w:val="clear" w:color="auto" w:fill="auto"/>
            <w:tcMar>
              <w:top w:w="100" w:type="dxa"/>
              <w:left w:w="100" w:type="dxa"/>
              <w:bottom w:w="100" w:type="dxa"/>
              <w:right w:w="100" w:type="dxa"/>
            </w:tcMar>
          </w:tcPr>
          <w:p w14:paraId="6C8A2290" w14:textId="77777777" w:rsidR="002D2579" w:rsidRDefault="00000000">
            <w:pPr>
              <w:widowControl w:val="0"/>
              <w:spacing w:line="240" w:lineRule="auto"/>
              <w:rPr>
                <w:b/>
              </w:rPr>
            </w:pPr>
            <w:r>
              <w:rPr>
                <w:b/>
              </w:rPr>
              <w:t>DNR</w:t>
            </w:r>
          </w:p>
        </w:tc>
        <w:tc>
          <w:tcPr>
            <w:tcW w:w="3600" w:type="dxa"/>
            <w:shd w:val="clear" w:color="auto" w:fill="auto"/>
            <w:tcMar>
              <w:top w:w="100" w:type="dxa"/>
              <w:left w:w="100" w:type="dxa"/>
              <w:bottom w:w="100" w:type="dxa"/>
              <w:right w:w="100" w:type="dxa"/>
            </w:tcMar>
          </w:tcPr>
          <w:p w14:paraId="0A5CDA83" w14:textId="77777777" w:rsidR="002D2579" w:rsidRDefault="00000000">
            <w:pPr>
              <w:widowControl w:val="0"/>
            </w:pPr>
            <w:r>
              <w:rPr>
                <w:rFonts w:ascii="Arial Unicode MS" w:eastAsia="Arial Unicode MS" w:hAnsi="Arial Unicode MS" w:cs="Arial Unicode MS"/>
              </w:rPr>
              <w:t xml:space="preserve">≥121dB(A) @ 32 Ohms </w:t>
            </w:r>
          </w:p>
        </w:tc>
        <w:tc>
          <w:tcPr>
            <w:tcW w:w="4260" w:type="dxa"/>
            <w:shd w:val="clear" w:color="auto" w:fill="auto"/>
            <w:tcMar>
              <w:top w:w="100" w:type="dxa"/>
              <w:left w:w="100" w:type="dxa"/>
              <w:bottom w:w="100" w:type="dxa"/>
              <w:right w:w="100" w:type="dxa"/>
            </w:tcMar>
          </w:tcPr>
          <w:p w14:paraId="27379228" w14:textId="77777777" w:rsidR="002D2579" w:rsidRDefault="00000000">
            <w:pPr>
              <w:widowControl w:val="0"/>
            </w:pPr>
            <w:r>
              <w:rPr>
                <w:rFonts w:ascii="Arial Unicode MS" w:eastAsia="Arial Unicode MS" w:hAnsi="Arial Unicode MS" w:cs="Arial Unicode MS"/>
              </w:rPr>
              <w:t xml:space="preserve">≥129dB(A) @ 32 Ohms </w:t>
            </w:r>
          </w:p>
        </w:tc>
      </w:tr>
      <w:tr w:rsidR="002D2579" w14:paraId="6CA129E5" w14:textId="77777777" w:rsidTr="584D9C95">
        <w:tc>
          <w:tcPr>
            <w:tcW w:w="2265" w:type="dxa"/>
            <w:shd w:val="clear" w:color="auto" w:fill="auto"/>
            <w:tcMar>
              <w:top w:w="100" w:type="dxa"/>
              <w:left w:w="100" w:type="dxa"/>
              <w:bottom w:w="100" w:type="dxa"/>
              <w:right w:w="100" w:type="dxa"/>
            </w:tcMar>
          </w:tcPr>
          <w:p w14:paraId="7A895E09" w14:textId="77777777" w:rsidR="002D2579" w:rsidRDefault="00000000">
            <w:pPr>
              <w:widowControl w:val="0"/>
              <w:spacing w:line="240" w:lineRule="auto"/>
              <w:rPr>
                <w:b/>
              </w:rPr>
            </w:pPr>
            <w:r>
              <w:rPr>
                <w:b/>
              </w:rPr>
              <w:t>SNR</w:t>
            </w:r>
          </w:p>
        </w:tc>
        <w:tc>
          <w:tcPr>
            <w:tcW w:w="3600" w:type="dxa"/>
            <w:shd w:val="clear" w:color="auto" w:fill="auto"/>
            <w:tcMar>
              <w:top w:w="100" w:type="dxa"/>
              <w:left w:w="100" w:type="dxa"/>
              <w:bottom w:w="100" w:type="dxa"/>
              <w:right w:w="100" w:type="dxa"/>
            </w:tcMar>
          </w:tcPr>
          <w:p w14:paraId="02E984F2" w14:textId="77777777" w:rsidR="002D2579" w:rsidRDefault="00000000">
            <w:pPr>
              <w:widowControl w:val="0"/>
            </w:pPr>
            <w:r>
              <w:rPr>
                <w:rFonts w:ascii="Arial Unicode MS" w:eastAsia="Arial Unicode MS" w:hAnsi="Arial Unicode MS" w:cs="Arial Unicode MS"/>
              </w:rPr>
              <w:t xml:space="preserve">≥124dB(A) @ 64 Ohms </w:t>
            </w:r>
          </w:p>
        </w:tc>
        <w:tc>
          <w:tcPr>
            <w:tcW w:w="4260" w:type="dxa"/>
            <w:shd w:val="clear" w:color="auto" w:fill="auto"/>
            <w:tcMar>
              <w:top w:w="100" w:type="dxa"/>
              <w:left w:w="100" w:type="dxa"/>
              <w:bottom w:w="100" w:type="dxa"/>
              <w:right w:w="100" w:type="dxa"/>
            </w:tcMar>
          </w:tcPr>
          <w:p w14:paraId="539DED30" w14:textId="02D3D5D7" w:rsidR="002D2579" w:rsidRDefault="00000000">
            <w:pPr>
              <w:widowControl w:val="0"/>
            </w:pPr>
            <w:r>
              <w:rPr>
                <w:rFonts w:ascii="Arial Unicode MS" w:eastAsia="Arial Unicode MS" w:hAnsi="Arial Unicode MS" w:cs="Arial Unicode MS"/>
              </w:rPr>
              <w:t>≥13</w:t>
            </w:r>
            <w:r w:rsidR="0006352E">
              <w:rPr>
                <w:rFonts w:ascii="Arial Unicode MS" w:eastAsia="Arial Unicode MS" w:hAnsi="Arial Unicode MS" w:cs="Arial Unicode MS"/>
              </w:rPr>
              <w:t>0</w:t>
            </w:r>
            <w:r>
              <w:rPr>
                <w:rFonts w:ascii="Arial Unicode MS" w:eastAsia="Arial Unicode MS" w:hAnsi="Arial Unicode MS" w:cs="Arial Unicode MS"/>
              </w:rPr>
              <w:t xml:space="preserve">dB(A) @ </w:t>
            </w:r>
            <w:r w:rsidR="0006352E">
              <w:rPr>
                <w:rFonts w:ascii="Arial Unicode MS" w:eastAsia="Arial Unicode MS" w:hAnsi="Arial Unicode MS" w:cs="Arial Unicode MS"/>
              </w:rPr>
              <w:t>64</w:t>
            </w:r>
            <w:r>
              <w:rPr>
                <w:rFonts w:ascii="Arial Unicode MS" w:eastAsia="Arial Unicode MS" w:hAnsi="Arial Unicode MS" w:cs="Arial Unicode MS"/>
              </w:rPr>
              <w:t xml:space="preserve"> Ohms </w:t>
            </w:r>
          </w:p>
        </w:tc>
      </w:tr>
      <w:tr w:rsidR="002D2579" w14:paraId="5F81A475" w14:textId="77777777" w:rsidTr="584D9C95">
        <w:tc>
          <w:tcPr>
            <w:tcW w:w="2265" w:type="dxa"/>
            <w:shd w:val="clear" w:color="auto" w:fill="auto"/>
            <w:tcMar>
              <w:top w:w="100" w:type="dxa"/>
              <w:left w:w="100" w:type="dxa"/>
              <w:bottom w:w="100" w:type="dxa"/>
              <w:right w:w="100" w:type="dxa"/>
            </w:tcMar>
          </w:tcPr>
          <w:p w14:paraId="7DD136C4" w14:textId="77777777" w:rsidR="002D2579" w:rsidRDefault="00000000">
            <w:pPr>
              <w:widowControl w:val="0"/>
              <w:spacing w:line="240" w:lineRule="auto"/>
              <w:rPr>
                <w:b/>
              </w:rPr>
            </w:pPr>
            <w:r>
              <w:rPr>
                <w:b/>
              </w:rPr>
              <w:t>Battery Life</w:t>
            </w:r>
          </w:p>
        </w:tc>
        <w:tc>
          <w:tcPr>
            <w:tcW w:w="3600" w:type="dxa"/>
            <w:shd w:val="clear" w:color="auto" w:fill="auto"/>
            <w:tcMar>
              <w:top w:w="100" w:type="dxa"/>
              <w:left w:w="100" w:type="dxa"/>
              <w:bottom w:w="100" w:type="dxa"/>
              <w:right w:w="100" w:type="dxa"/>
            </w:tcMar>
          </w:tcPr>
          <w:p w14:paraId="5E2EF1B7" w14:textId="77777777" w:rsidR="002D2579" w:rsidRDefault="00000000">
            <w:pPr>
              <w:widowControl w:val="0"/>
            </w:pPr>
            <w:r>
              <w:t xml:space="preserve">7 Hours; 15 Hours including Charging Case </w:t>
            </w:r>
          </w:p>
        </w:tc>
        <w:tc>
          <w:tcPr>
            <w:tcW w:w="4260" w:type="dxa"/>
            <w:shd w:val="clear" w:color="auto" w:fill="auto"/>
            <w:tcMar>
              <w:top w:w="100" w:type="dxa"/>
              <w:left w:w="100" w:type="dxa"/>
              <w:bottom w:w="100" w:type="dxa"/>
              <w:right w:w="100" w:type="dxa"/>
            </w:tcMar>
          </w:tcPr>
          <w:p w14:paraId="49FBE4B4" w14:textId="77777777" w:rsidR="002D2579" w:rsidRDefault="00000000">
            <w:pPr>
              <w:widowControl w:val="0"/>
            </w:pPr>
            <w:r>
              <w:t xml:space="preserve">7 Hours; 35 Hours including Charging Case </w:t>
            </w:r>
          </w:p>
        </w:tc>
      </w:tr>
      <w:tr w:rsidR="002D2579" w14:paraId="7303874A" w14:textId="77777777" w:rsidTr="584D9C95">
        <w:tc>
          <w:tcPr>
            <w:tcW w:w="2265" w:type="dxa"/>
            <w:shd w:val="clear" w:color="auto" w:fill="auto"/>
            <w:tcMar>
              <w:top w:w="100" w:type="dxa"/>
              <w:left w:w="100" w:type="dxa"/>
              <w:bottom w:w="100" w:type="dxa"/>
              <w:right w:w="100" w:type="dxa"/>
            </w:tcMar>
          </w:tcPr>
          <w:p w14:paraId="0B8EF8E5" w14:textId="77777777" w:rsidR="002D2579" w:rsidRDefault="00000000">
            <w:pPr>
              <w:widowControl w:val="0"/>
              <w:spacing w:line="240" w:lineRule="auto"/>
              <w:rPr>
                <w:b/>
              </w:rPr>
            </w:pPr>
            <w:r>
              <w:rPr>
                <w:b/>
              </w:rPr>
              <w:t>Net Weight</w:t>
            </w:r>
          </w:p>
        </w:tc>
        <w:tc>
          <w:tcPr>
            <w:tcW w:w="3600" w:type="dxa"/>
            <w:shd w:val="clear" w:color="auto" w:fill="auto"/>
            <w:tcMar>
              <w:top w:w="100" w:type="dxa"/>
              <w:left w:w="100" w:type="dxa"/>
              <w:bottom w:w="100" w:type="dxa"/>
              <w:right w:w="100" w:type="dxa"/>
            </w:tcMar>
          </w:tcPr>
          <w:p w14:paraId="06EF1B3F" w14:textId="77777777" w:rsidR="002D2579" w:rsidRDefault="00000000">
            <w:pPr>
              <w:widowControl w:val="0"/>
            </w:pPr>
            <w:r>
              <w:t>10g (Pods)</w:t>
            </w:r>
          </w:p>
          <w:p w14:paraId="1DF50041" w14:textId="77777777" w:rsidR="002D2579" w:rsidRDefault="00000000">
            <w:pPr>
              <w:widowControl w:val="0"/>
            </w:pPr>
            <w:r>
              <w:t>106g (Charging Case)</w:t>
            </w:r>
          </w:p>
        </w:tc>
        <w:tc>
          <w:tcPr>
            <w:tcW w:w="4260" w:type="dxa"/>
            <w:shd w:val="clear" w:color="auto" w:fill="auto"/>
            <w:tcMar>
              <w:top w:w="100" w:type="dxa"/>
              <w:left w:w="100" w:type="dxa"/>
              <w:bottom w:w="100" w:type="dxa"/>
              <w:right w:w="100" w:type="dxa"/>
            </w:tcMar>
          </w:tcPr>
          <w:p w14:paraId="5B177236" w14:textId="77777777" w:rsidR="002D2579" w:rsidRDefault="00000000">
            <w:pPr>
              <w:widowControl w:val="0"/>
            </w:pPr>
            <w:r>
              <w:t>12g (Pods)</w:t>
            </w:r>
          </w:p>
          <w:p w14:paraId="2D856F17" w14:textId="77777777" w:rsidR="002D2579" w:rsidRDefault="00000000">
            <w:pPr>
              <w:widowControl w:val="0"/>
            </w:pPr>
            <w:r>
              <w:t>126g (Charging Case)</w:t>
            </w:r>
          </w:p>
        </w:tc>
      </w:tr>
      <w:tr w:rsidR="002D2579" w14:paraId="56706FB3" w14:textId="77777777" w:rsidTr="584D9C95">
        <w:tc>
          <w:tcPr>
            <w:tcW w:w="2265" w:type="dxa"/>
            <w:shd w:val="clear" w:color="auto" w:fill="auto"/>
            <w:tcMar>
              <w:top w:w="100" w:type="dxa"/>
              <w:left w:w="100" w:type="dxa"/>
              <w:bottom w:w="100" w:type="dxa"/>
              <w:right w:w="100" w:type="dxa"/>
            </w:tcMar>
          </w:tcPr>
          <w:p w14:paraId="696A1C17" w14:textId="51A83925" w:rsidR="002D2579" w:rsidRDefault="0006352E">
            <w:pPr>
              <w:widowControl w:val="0"/>
              <w:spacing w:line="240" w:lineRule="auto"/>
              <w:rPr>
                <w:b/>
              </w:rPr>
            </w:pPr>
            <w:r>
              <w:rPr>
                <w:b/>
              </w:rPr>
              <w:t>Case Dimensions</w:t>
            </w:r>
          </w:p>
        </w:tc>
        <w:tc>
          <w:tcPr>
            <w:tcW w:w="3600" w:type="dxa"/>
            <w:shd w:val="clear" w:color="auto" w:fill="auto"/>
            <w:tcMar>
              <w:top w:w="100" w:type="dxa"/>
              <w:left w:w="100" w:type="dxa"/>
              <w:bottom w:w="100" w:type="dxa"/>
              <w:right w:w="100" w:type="dxa"/>
            </w:tcMar>
          </w:tcPr>
          <w:p w14:paraId="26C48216" w14:textId="21CA1969" w:rsidR="002D2579" w:rsidRDefault="00357438">
            <w:pPr>
              <w:widowControl w:val="0"/>
              <w:spacing w:line="240" w:lineRule="auto"/>
            </w:pPr>
            <w:r>
              <w:t>94 x 94 x 45 mm</w:t>
            </w:r>
          </w:p>
        </w:tc>
        <w:tc>
          <w:tcPr>
            <w:tcW w:w="4260" w:type="dxa"/>
            <w:shd w:val="clear" w:color="auto" w:fill="auto"/>
            <w:tcMar>
              <w:top w:w="100" w:type="dxa"/>
              <w:left w:w="100" w:type="dxa"/>
              <w:bottom w:w="100" w:type="dxa"/>
              <w:right w:w="100" w:type="dxa"/>
            </w:tcMar>
          </w:tcPr>
          <w:p w14:paraId="5BBF56C3" w14:textId="78679767" w:rsidR="002D2579" w:rsidRDefault="00357438">
            <w:pPr>
              <w:widowControl w:val="0"/>
              <w:spacing w:line="240" w:lineRule="auto"/>
            </w:pPr>
            <w:r>
              <w:t>116 x 76 x 38.5mm</w:t>
            </w:r>
          </w:p>
        </w:tc>
      </w:tr>
    </w:tbl>
    <w:p w14:paraId="3279FF58" w14:textId="77777777" w:rsidR="002D2579" w:rsidRDefault="002D2579"/>
    <w:tbl>
      <w:tblPr>
        <w:tblStyle w:val="a0"/>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355"/>
      </w:tblGrid>
      <w:tr w:rsidR="002D2579" w14:paraId="423A72F2" w14:textId="77777777" w:rsidTr="584D9C95">
        <w:trPr>
          <w:trHeight w:val="420"/>
        </w:trPr>
        <w:tc>
          <w:tcPr>
            <w:tcW w:w="10035" w:type="dxa"/>
            <w:gridSpan w:val="2"/>
            <w:shd w:val="clear" w:color="auto" w:fill="000000" w:themeFill="text1"/>
            <w:tcMar>
              <w:top w:w="100" w:type="dxa"/>
              <w:left w:w="100" w:type="dxa"/>
              <w:bottom w:w="100" w:type="dxa"/>
              <w:right w:w="100" w:type="dxa"/>
            </w:tcMar>
          </w:tcPr>
          <w:p w14:paraId="0D459A3B" w14:textId="77777777" w:rsidR="002D2579" w:rsidRDefault="00000000">
            <w:pPr>
              <w:widowControl w:val="0"/>
              <w:spacing w:line="240" w:lineRule="auto"/>
              <w:rPr>
                <w:b/>
                <w:color w:val="FFFFFF"/>
              </w:rPr>
            </w:pPr>
            <w:r>
              <w:rPr>
                <w:b/>
                <w:color w:val="FFFFFF"/>
              </w:rPr>
              <w:t>GO pod Air</w:t>
            </w:r>
          </w:p>
        </w:tc>
      </w:tr>
      <w:tr w:rsidR="002D2579" w14:paraId="7C4D092E" w14:textId="77777777" w:rsidTr="584D9C95">
        <w:tc>
          <w:tcPr>
            <w:tcW w:w="4680" w:type="dxa"/>
            <w:shd w:val="clear" w:color="auto" w:fill="auto"/>
            <w:tcMar>
              <w:top w:w="100" w:type="dxa"/>
              <w:left w:w="100" w:type="dxa"/>
              <w:bottom w:w="100" w:type="dxa"/>
              <w:right w:w="100" w:type="dxa"/>
            </w:tcMar>
          </w:tcPr>
          <w:p w14:paraId="57587984" w14:textId="77777777" w:rsidR="002D2579" w:rsidRDefault="00000000">
            <w:pPr>
              <w:widowControl w:val="0"/>
              <w:spacing w:line="240" w:lineRule="auto"/>
              <w:rPr>
                <w:b/>
              </w:rPr>
            </w:pPr>
            <w:r>
              <w:rPr>
                <w:b/>
              </w:rPr>
              <w:t>Digital</w:t>
            </w:r>
          </w:p>
        </w:tc>
        <w:tc>
          <w:tcPr>
            <w:tcW w:w="5355" w:type="dxa"/>
            <w:shd w:val="clear" w:color="auto" w:fill="auto"/>
            <w:tcMar>
              <w:top w:w="100" w:type="dxa"/>
              <w:left w:w="100" w:type="dxa"/>
              <w:bottom w:w="100" w:type="dxa"/>
              <w:right w:w="100" w:type="dxa"/>
            </w:tcMar>
          </w:tcPr>
          <w:p w14:paraId="783AA15B" w14:textId="77777777" w:rsidR="002D2579" w:rsidRDefault="002D2579">
            <w:pPr>
              <w:widowControl w:val="0"/>
              <w:spacing w:line="240" w:lineRule="auto"/>
            </w:pPr>
          </w:p>
        </w:tc>
      </w:tr>
      <w:tr w:rsidR="002D2579" w14:paraId="36950038" w14:textId="77777777" w:rsidTr="584D9C95">
        <w:tc>
          <w:tcPr>
            <w:tcW w:w="4680" w:type="dxa"/>
            <w:shd w:val="clear" w:color="auto" w:fill="auto"/>
            <w:tcMar>
              <w:top w:w="100" w:type="dxa"/>
              <w:left w:w="100" w:type="dxa"/>
              <w:bottom w:w="100" w:type="dxa"/>
              <w:right w:w="100" w:type="dxa"/>
            </w:tcMar>
          </w:tcPr>
          <w:p w14:paraId="326623EC" w14:textId="77777777" w:rsidR="002D2579" w:rsidRDefault="00000000">
            <w:pPr>
              <w:widowControl w:val="0"/>
              <w:spacing w:line="240" w:lineRule="auto"/>
            </w:pPr>
            <w:r>
              <w:t>Bluetooth Formats</w:t>
            </w:r>
          </w:p>
        </w:tc>
        <w:tc>
          <w:tcPr>
            <w:tcW w:w="5355" w:type="dxa"/>
            <w:shd w:val="clear" w:color="auto" w:fill="auto"/>
            <w:tcMar>
              <w:top w:w="100" w:type="dxa"/>
              <w:left w:w="100" w:type="dxa"/>
              <w:bottom w:w="100" w:type="dxa"/>
              <w:right w:w="100" w:type="dxa"/>
            </w:tcMar>
          </w:tcPr>
          <w:p w14:paraId="137CD21B" w14:textId="77777777" w:rsidR="002D2579" w:rsidRDefault="00000000">
            <w:pPr>
              <w:widowControl w:val="0"/>
            </w:pPr>
            <w:proofErr w:type="spellStart"/>
            <w:r w:rsidRPr="584D9C95">
              <w:rPr>
                <w:lang w:val="en-US"/>
              </w:rPr>
              <w:t>aptX</w:t>
            </w:r>
            <w:proofErr w:type="spellEnd"/>
            <w:r w:rsidRPr="584D9C95">
              <w:rPr>
                <w:lang w:val="en-US"/>
              </w:rPr>
              <w:t xml:space="preserve"> Adaptive, </w:t>
            </w:r>
            <w:proofErr w:type="spellStart"/>
            <w:r w:rsidRPr="584D9C95">
              <w:rPr>
                <w:lang w:val="en-US"/>
              </w:rPr>
              <w:t>aptX</w:t>
            </w:r>
            <w:proofErr w:type="spellEnd"/>
            <w:r w:rsidRPr="584D9C95">
              <w:rPr>
                <w:lang w:val="en-US"/>
              </w:rPr>
              <w:t xml:space="preserve"> HD, </w:t>
            </w:r>
            <w:proofErr w:type="spellStart"/>
            <w:r w:rsidRPr="584D9C95">
              <w:rPr>
                <w:lang w:val="en-US"/>
              </w:rPr>
              <w:t>aptX</w:t>
            </w:r>
            <w:proofErr w:type="spellEnd"/>
            <w:r w:rsidRPr="584D9C95">
              <w:rPr>
                <w:lang w:val="en-US"/>
              </w:rPr>
              <w:t>, LDAC, LHDC/HWA, AAC, SBC</w:t>
            </w:r>
          </w:p>
        </w:tc>
      </w:tr>
      <w:tr w:rsidR="002D2579" w14:paraId="5A70897D" w14:textId="77777777" w:rsidTr="584D9C95">
        <w:tc>
          <w:tcPr>
            <w:tcW w:w="4680" w:type="dxa"/>
            <w:shd w:val="clear" w:color="auto" w:fill="auto"/>
            <w:tcMar>
              <w:top w:w="100" w:type="dxa"/>
              <w:left w:w="100" w:type="dxa"/>
              <w:bottom w:w="100" w:type="dxa"/>
              <w:right w:w="100" w:type="dxa"/>
            </w:tcMar>
          </w:tcPr>
          <w:p w14:paraId="0D3636D8" w14:textId="77777777" w:rsidR="002D2579" w:rsidRDefault="00000000">
            <w:pPr>
              <w:widowControl w:val="0"/>
              <w:spacing w:line="240" w:lineRule="auto"/>
              <w:rPr>
                <w:b/>
              </w:rPr>
            </w:pPr>
            <w:r>
              <w:rPr>
                <w:b/>
              </w:rPr>
              <w:t>Output</w:t>
            </w:r>
          </w:p>
        </w:tc>
        <w:tc>
          <w:tcPr>
            <w:tcW w:w="5355" w:type="dxa"/>
            <w:shd w:val="clear" w:color="auto" w:fill="auto"/>
            <w:tcMar>
              <w:top w:w="100" w:type="dxa"/>
              <w:left w:w="100" w:type="dxa"/>
              <w:bottom w:w="100" w:type="dxa"/>
              <w:right w:w="100" w:type="dxa"/>
            </w:tcMar>
          </w:tcPr>
          <w:p w14:paraId="73E2AF6B" w14:textId="77777777" w:rsidR="002D2579" w:rsidRDefault="002D2579">
            <w:pPr>
              <w:widowControl w:val="0"/>
              <w:spacing w:line="240" w:lineRule="auto"/>
            </w:pPr>
          </w:p>
        </w:tc>
      </w:tr>
      <w:tr w:rsidR="002D2579" w14:paraId="5850D793" w14:textId="77777777" w:rsidTr="584D9C95">
        <w:tc>
          <w:tcPr>
            <w:tcW w:w="4680" w:type="dxa"/>
            <w:shd w:val="clear" w:color="auto" w:fill="auto"/>
            <w:tcMar>
              <w:top w:w="100" w:type="dxa"/>
              <w:left w:w="100" w:type="dxa"/>
              <w:bottom w:w="100" w:type="dxa"/>
              <w:right w:w="100" w:type="dxa"/>
            </w:tcMar>
          </w:tcPr>
          <w:p w14:paraId="2A5776B9" w14:textId="77777777" w:rsidR="002D2579" w:rsidRDefault="00000000">
            <w:pPr>
              <w:widowControl w:val="0"/>
              <w:spacing w:line="240" w:lineRule="auto"/>
            </w:pPr>
            <w:r>
              <w:t>Connection Types</w:t>
            </w:r>
          </w:p>
        </w:tc>
        <w:tc>
          <w:tcPr>
            <w:tcW w:w="5355" w:type="dxa"/>
            <w:shd w:val="clear" w:color="auto" w:fill="auto"/>
            <w:tcMar>
              <w:top w:w="100" w:type="dxa"/>
              <w:left w:w="100" w:type="dxa"/>
              <w:bottom w:w="100" w:type="dxa"/>
              <w:right w:w="100" w:type="dxa"/>
            </w:tcMar>
          </w:tcPr>
          <w:p w14:paraId="787269C6" w14:textId="77777777" w:rsidR="002D2579" w:rsidRDefault="00000000">
            <w:pPr>
              <w:widowControl w:val="0"/>
            </w:pPr>
            <w:r w:rsidRPr="584D9C95">
              <w:rPr>
                <w:lang w:val="en-US"/>
              </w:rPr>
              <w:t xml:space="preserve">MMCX, 2-Pin; A2DC, T2, </w:t>
            </w:r>
            <w:proofErr w:type="spellStart"/>
            <w:r w:rsidRPr="584D9C95">
              <w:rPr>
                <w:lang w:val="en-US"/>
              </w:rPr>
              <w:t>Pentaconn</w:t>
            </w:r>
            <w:proofErr w:type="spellEnd"/>
            <w:r w:rsidRPr="584D9C95">
              <w:rPr>
                <w:lang w:val="en-US"/>
              </w:rPr>
              <w:t xml:space="preserve"> (Optional)</w:t>
            </w:r>
          </w:p>
        </w:tc>
      </w:tr>
      <w:tr w:rsidR="002D2579" w14:paraId="61086364" w14:textId="77777777" w:rsidTr="584D9C95">
        <w:tc>
          <w:tcPr>
            <w:tcW w:w="4680" w:type="dxa"/>
            <w:shd w:val="clear" w:color="auto" w:fill="auto"/>
            <w:tcMar>
              <w:top w:w="100" w:type="dxa"/>
              <w:left w:w="100" w:type="dxa"/>
              <w:bottom w:w="100" w:type="dxa"/>
              <w:right w:w="100" w:type="dxa"/>
            </w:tcMar>
          </w:tcPr>
          <w:p w14:paraId="306B0BFA" w14:textId="77777777" w:rsidR="002D2579" w:rsidRDefault="00000000">
            <w:pPr>
              <w:widowControl w:val="0"/>
              <w:spacing w:line="240" w:lineRule="auto"/>
            </w:pPr>
            <w:r>
              <w:t>Output Power</w:t>
            </w:r>
          </w:p>
        </w:tc>
        <w:tc>
          <w:tcPr>
            <w:tcW w:w="5355" w:type="dxa"/>
            <w:shd w:val="clear" w:color="auto" w:fill="auto"/>
            <w:tcMar>
              <w:top w:w="100" w:type="dxa"/>
              <w:left w:w="100" w:type="dxa"/>
              <w:bottom w:w="100" w:type="dxa"/>
              <w:right w:w="100" w:type="dxa"/>
            </w:tcMar>
          </w:tcPr>
          <w:p w14:paraId="15B74D0A" w14:textId="77777777" w:rsidR="002D2579" w:rsidRDefault="00000000">
            <w:pPr>
              <w:widowControl w:val="0"/>
            </w:pPr>
            <w:r>
              <w:rPr>
                <w:rFonts w:ascii="Arial Unicode MS" w:eastAsia="Arial Unicode MS" w:hAnsi="Arial Unicode MS" w:cs="Arial Unicode MS"/>
              </w:rPr>
              <w:t>≥57mW/0.96V @ 16 Ohms</w:t>
            </w:r>
          </w:p>
          <w:p w14:paraId="34133C98" w14:textId="77777777" w:rsidR="002D2579" w:rsidRDefault="00000000">
            <w:pPr>
              <w:widowControl w:val="0"/>
            </w:pPr>
            <w:r>
              <w:rPr>
                <w:rFonts w:ascii="Arial Unicode MS" w:eastAsia="Arial Unicode MS" w:hAnsi="Arial Unicode MS" w:cs="Arial Unicode MS"/>
              </w:rPr>
              <w:t>≥30mW/1.38V @ 64 Ohms</w:t>
            </w:r>
          </w:p>
        </w:tc>
      </w:tr>
      <w:tr w:rsidR="002D2579" w14:paraId="3E73AABD" w14:textId="77777777" w:rsidTr="584D9C95">
        <w:tc>
          <w:tcPr>
            <w:tcW w:w="4680" w:type="dxa"/>
            <w:shd w:val="clear" w:color="auto" w:fill="auto"/>
            <w:tcMar>
              <w:top w:w="100" w:type="dxa"/>
              <w:left w:w="100" w:type="dxa"/>
              <w:bottom w:w="100" w:type="dxa"/>
              <w:right w:w="100" w:type="dxa"/>
            </w:tcMar>
          </w:tcPr>
          <w:p w14:paraId="19D9DACF" w14:textId="77777777" w:rsidR="002D2579" w:rsidRDefault="00000000">
            <w:pPr>
              <w:widowControl w:val="0"/>
              <w:spacing w:line="240" w:lineRule="auto"/>
            </w:pPr>
            <w:r>
              <w:t>Auto Impedance Matching</w:t>
            </w:r>
          </w:p>
        </w:tc>
        <w:tc>
          <w:tcPr>
            <w:tcW w:w="5355" w:type="dxa"/>
            <w:shd w:val="clear" w:color="auto" w:fill="auto"/>
            <w:tcMar>
              <w:top w:w="100" w:type="dxa"/>
              <w:left w:w="100" w:type="dxa"/>
              <w:bottom w:w="100" w:type="dxa"/>
              <w:right w:w="100" w:type="dxa"/>
            </w:tcMar>
          </w:tcPr>
          <w:p w14:paraId="55ABE4C1" w14:textId="77777777" w:rsidR="002D2579" w:rsidRDefault="00000000">
            <w:pPr>
              <w:widowControl w:val="0"/>
            </w:pPr>
            <w:r>
              <w:t>16/32/64 Ohms</w:t>
            </w:r>
          </w:p>
        </w:tc>
      </w:tr>
      <w:tr w:rsidR="002D2579" w14:paraId="15980ADD" w14:textId="77777777" w:rsidTr="584D9C95">
        <w:tc>
          <w:tcPr>
            <w:tcW w:w="4680" w:type="dxa"/>
            <w:shd w:val="clear" w:color="auto" w:fill="auto"/>
            <w:tcMar>
              <w:top w:w="100" w:type="dxa"/>
              <w:left w:w="100" w:type="dxa"/>
              <w:bottom w:w="100" w:type="dxa"/>
              <w:right w:w="100" w:type="dxa"/>
            </w:tcMar>
          </w:tcPr>
          <w:p w14:paraId="7669DA57" w14:textId="77777777" w:rsidR="002D2579" w:rsidRDefault="00000000">
            <w:pPr>
              <w:widowControl w:val="0"/>
              <w:spacing w:line="240" w:lineRule="auto"/>
            </w:pPr>
            <w:r>
              <w:t>SNR</w:t>
            </w:r>
          </w:p>
        </w:tc>
        <w:tc>
          <w:tcPr>
            <w:tcW w:w="5355" w:type="dxa"/>
            <w:shd w:val="clear" w:color="auto" w:fill="auto"/>
            <w:tcMar>
              <w:top w:w="100" w:type="dxa"/>
              <w:left w:w="100" w:type="dxa"/>
              <w:bottom w:w="100" w:type="dxa"/>
              <w:right w:w="100" w:type="dxa"/>
            </w:tcMar>
          </w:tcPr>
          <w:p w14:paraId="55EA38F6" w14:textId="77777777" w:rsidR="002D2579" w:rsidRDefault="00000000">
            <w:pPr>
              <w:widowControl w:val="0"/>
            </w:pPr>
            <w:r>
              <w:rPr>
                <w:rFonts w:ascii="Arial Unicode MS" w:eastAsia="Arial Unicode MS" w:hAnsi="Arial Unicode MS" w:cs="Arial Unicode MS"/>
              </w:rPr>
              <w:t>≥124dB(A) @ 64 Ohms, 20-20kHz</w:t>
            </w:r>
          </w:p>
        </w:tc>
      </w:tr>
      <w:tr w:rsidR="002D2579" w14:paraId="536BC3E0" w14:textId="77777777" w:rsidTr="584D9C95">
        <w:tc>
          <w:tcPr>
            <w:tcW w:w="4680" w:type="dxa"/>
            <w:shd w:val="clear" w:color="auto" w:fill="auto"/>
            <w:tcMar>
              <w:top w:w="100" w:type="dxa"/>
              <w:left w:w="100" w:type="dxa"/>
              <w:bottom w:w="100" w:type="dxa"/>
              <w:right w:w="100" w:type="dxa"/>
            </w:tcMar>
          </w:tcPr>
          <w:p w14:paraId="04E57D6E" w14:textId="77777777" w:rsidR="002D2579" w:rsidRDefault="00000000">
            <w:pPr>
              <w:widowControl w:val="0"/>
              <w:spacing w:line="240" w:lineRule="auto"/>
            </w:pPr>
            <w:r>
              <w:lastRenderedPageBreak/>
              <w:t>DNR</w:t>
            </w:r>
          </w:p>
        </w:tc>
        <w:tc>
          <w:tcPr>
            <w:tcW w:w="5355" w:type="dxa"/>
            <w:shd w:val="clear" w:color="auto" w:fill="auto"/>
            <w:tcMar>
              <w:top w:w="100" w:type="dxa"/>
              <w:left w:w="100" w:type="dxa"/>
              <w:bottom w:w="100" w:type="dxa"/>
              <w:right w:w="100" w:type="dxa"/>
            </w:tcMar>
          </w:tcPr>
          <w:p w14:paraId="7309A0D3" w14:textId="2123B767" w:rsidR="002D2579" w:rsidRDefault="00000000">
            <w:pPr>
              <w:widowControl w:val="0"/>
            </w:pPr>
            <w:r>
              <w:rPr>
                <w:rFonts w:ascii="Arial Unicode MS" w:eastAsia="Arial Unicode MS" w:hAnsi="Arial Unicode MS" w:cs="Arial Unicode MS"/>
              </w:rPr>
              <w:t>≥12</w:t>
            </w:r>
            <w:r w:rsidR="00E436B9">
              <w:rPr>
                <w:rFonts w:ascii="Arial Unicode MS" w:eastAsia="Arial Unicode MS" w:hAnsi="Arial Unicode MS" w:cs="Arial Unicode MS"/>
              </w:rPr>
              <w:t>1</w:t>
            </w:r>
            <w:r>
              <w:rPr>
                <w:rFonts w:ascii="Arial Unicode MS" w:eastAsia="Arial Unicode MS" w:hAnsi="Arial Unicode MS" w:cs="Arial Unicode MS"/>
              </w:rPr>
              <w:t>dB(A) @ 32 Ohms, 20-20kHz</w:t>
            </w:r>
          </w:p>
        </w:tc>
      </w:tr>
      <w:tr w:rsidR="002D2579" w14:paraId="7069DF3E" w14:textId="77777777" w:rsidTr="584D9C95">
        <w:tc>
          <w:tcPr>
            <w:tcW w:w="4680" w:type="dxa"/>
            <w:shd w:val="clear" w:color="auto" w:fill="auto"/>
            <w:tcMar>
              <w:top w:w="100" w:type="dxa"/>
              <w:left w:w="100" w:type="dxa"/>
              <w:bottom w:w="100" w:type="dxa"/>
              <w:right w:w="100" w:type="dxa"/>
            </w:tcMar>
          </w:tcPr>
          <w:p w14:paraId="684640B7" w14:textId="77777777" w:rsidR="002D2579" w:rsidRDefault="00000000">
            <w:pPr>
              <w:widowControl w:val="0"/>
              <w:spacing w:line="240" w:lineRule="auto"/>
            </w:pPr>
            <w:r>
              <w:t>THD+N</w:t>
            </w:r>
          </w:p>
        </w:tc>
        <w:tc>
          <w:tcPr>
            <w:tcW w:w="5355" w:type="dxa"/>
            <w:shd w:val="clear" w:color="auto" w:fill="auto"/>
            <w:tcMar>
              <w:top w:w="100" w:type="dxa"/>
              <w:left w:w="100" w:type="dxa"/>
              <w:bottom w:w="100" w:type="dxa"/>
              <w:right w:w="100" w:type="dxa"/>
            </w:tcMar>
          </w:tcPr>
          <w:p w14:paraId="6A2D8C3D" w14:textId="77777777" w:rsidR="002D2579" w:rsidRDefault="00000000">
            <w:pPr>
              <w:widowControl w:val="0"/>
            </w:pPr>
            <w:r>
              <w:t>0.002% (20-20kHz)</w:t>
            </w:r>
          </w:p>
        </w:tc>
      </w:tr>
      <w:tr w:rsidR="002D2579" w14:paraId="4F6C6BCB" w14:textId="77777777" w:rsidTr="584D9C95">
        <w:tc>
          <w:tcPr>
            <w:tcW w:w="4680" w:type="dxa"/>
            <w:shd w:val="clear" w:color="auto" w:fill="auto"/>
            <w:tcMar>
              <w:top w:w="100" w:type="dxa"/>
              <w:left w:w="100" w:type="dxa"/>
              <w:bottom w:w="100" w:type="dxa"/>
              <w:right w:w="100" w:type="dxa"/>
            </w:tcMar>
          </w:tcPr>
          <w:p w14:paraId="28A63A9F" w14:textId="77777777" w:rsidR="002D2579" w:rsidRDefault="00000000">
            <w:pPr>
              <w:widowControl w:val="0"/>
              <w:spacing w:line="240" w:lineRule="auto"/>
              <w:rPr>
                <w:b/>
              </w:rPr>
            </w:pPr>
            <w:r>
              <w:rPr>
                <w:b/>
              </w:rPr>
              <w:t>General</w:t>
            </w:r>
          </w:p>
        </w:tc>
        <w:tc>
          <w:tcPr>
            <w:tcW w:w="5355" w:type="dxa"/>
            <w:shd w:val="clear" w:color="auto" w:fill="auto"/>
            <w:tcMar>
              <w:top w:w="100" w:type="dxa"/>
              <w:left w:w="100" w:type="dxa"/>
              <w:bottom w:w="100" w:type="dxa"/>
              <w:right w:w="100" w:type="dxa"/>
            </w:tcMar>
          </w:tcPr>
          <w:p w14:paraId="0C23AB39" w14:textId="77777777" w:rsidR="002D2579" w:rsidRDefault="002D2579">
            <w:pPr>
              <w:widowControl w:val="0"/>
            </w:pPr>
          </w:p>
        </w:tc>
      </w:tr>
      <w:tr w:rsidR="002D2579" w14:paraId="432E5806" w14:textId="77777777" w:rsidTr="584D9C95">
        <w:tc>
          <w:tcPr>
            <w:tcW w:w="4680" w:type="dxa"/>
            <w:shd w:val="clear" w:color="auto" w:fill="auto"/>
            <w:tcMar>
              <w:top w:w="100" w:type="dxa"/>
              <w:left w:w="100" w:type="dxa"/>
              <w:bottom w:w="100" w:type="dxa"/>
              <w:right w:w="100" w:type="dxa"/>
            </w:tcMar>
          </w:tcPr>
          <w:p w14:paraId="0D702C88" w14:textId="77777777" w:rsidR="002D2579" w:rsidRDefault="00000000">
            <w:pPr>
              <w:widowControl w:val="0"/>
              <w:spacing w:line="240" w:lineRule="auto"/>
            </w:pPr>
            <w:r>
              <w:t>Battery</w:t>
            </w:r>
          </w:p>
        </w:tc>
        <w:tc>
          <w:tcPr>
            <w:tcW w:w="5355" w:type="dxa"/>
            <w:shd w:val="clear" w:color="auto" w:fill="auto"/>
            <w:tcMar>
              <w:top w:w="100" w:type="dxa"/>
              <w:left w:w="100" w:type="dxa"/>
              <w:bottom w:w="100" w:type="dxa"/>
              <w:right w:w="100" w:type="dxa"/>
            </w:tcMar>
          </w:tcPr>
          <w:p w14:paraId="23691275" w14:textId="77777777" w:rsidR="002D2579" w:rsidRDefault="00000000">
            <w:pPr>
              <w:widowControl w:val="0"/>
            </w:pPr>
            <w:r>
              <w:t>180mAh (Pods);</w:t>
            </w:r>
          </w:p>
          <w:p w14:paraId="10F5DD10" w14:textId="77777777" w:rsidR="002D2579" w:rsidRDefault="00000000">
            <w:pPr>
              <w:widowControl w:val="0"/>
            </w:pPr>
            <w:r>
              <w:t>580mAh (Charging Case)</w:t>
            </w:r>
          </w:p>
        </w:tc>
      </w:tr>
      <w:tr w:rsidR="002D2579" w14:paraId="1A060B45" w14:textId="77777777" w:rsidTr="584D9C95">
        <w:tc>
          <w:tcPr>
            <w:tcW w:w="4680" w:type="dxa"/>
            <w:shd w:val="clear" w:color="auto" w:fill="auto"/>
            <w:tcMar>
              <w:top w:w="100" w:type="dxa"/>
              <w:left w:w="100" w:type="dxa"/>
              <w:bottom w:w="100" w:type="dxa"/>
              <w:right w:w="100" w:type="dxa"/>
            </w:tcMar>
          </w:tcPr>
          <w:p w14:paraId="63F3B445" w14:textId="77777777" w:rsidR="002D2579" w:rsidRDefault="00000000">
            <w:pPr>
              <w:widowControl w:val="0"/>
              <w:spacing w:line="240" w:lineRule="auto"/>
            </w:pPr>
            <w:r>
              <w:t>Charging</w:t>
            </w:r>
          </w:p>
        </w:tc>
        <w:tc>
          <w:tcPr>
            <w:tcW w:w="5355" w:type="dxa"/>
            <w:shd w:val="clear" w:color="auto" w:fill="auto"/>
            <w:tcMar>
              <w:top w:w="100" w:type="dxa"/>
              <w:left w:w="100" w:type="dxa"/>
              <w:bottom w:w="100" w:type="dxa"/>
              <w:right w:w="100" w:type="dxa"/>
            </w:tcMar>
          </w:tcPr>
          <w:p w14:paraId="1757AFF5" w14:textId="77777777" w:rsidR="002D2579" w:rsidRDefault="00000000">
            <w:pPr>
              <w:widowControl w:val="0"/>
            </w:pPr>
            <w:r>
              <w:t>USB-C 5V/1A</w:t>
            </w:r>
          </w:p>
        </w:tc>
      </w:tr>
      <w:tr w:rsidR="002D2579" w14:paraId="00B268F6" w14:textId="77777777" w:rsidTr="584D9C95">
        <w:tc>
          <w:tcPr>
            <w:tcW w:w="4680" w:type="dxa"/>
            <w:shd w:val="clear" w:color="auto" w:fill="auto"/>
            <w:tcMar>
              <w:top w:w="100" w:type="dxa"/>
              <w:left w:w="100" w:type="dxa"/>
              <w:bottom w:w="100" w:type="dxa"/>
              <w:right w:w="100" w:type="dxa"/>
            </w:tcMar>
          </w:tcPr>
          <w:p w14:paraId="74EB118E" w14:textId="77777777" w:rsidR="002D2579" w:rsidRDefault="00000000">
            <w:pPr>
              <w:widowControl w:val="0"/>
              <w:spacing w:line="240" w:lineRule="auto"/>
            </w:pPr>
            <w:r>
              <w:t>Charging Time</w:t>
            </w:r>
          </w:p>
        </w:tc>
        <w:tc>
          <w:tcPr>
            <w:tcW w:w="5355" w:type="dxa"/>
            <w:shd w:val="clear" w:color="auto" w:fill="auto"/>
            <w:tcMar>
              <w:top w:w="100" w:type="dxa"/>
              <w:left w:w="100" w:type="dxa"/>
              <w:bottom w:w="100" w:type="dxa"/>
              <w:right w:w="100" w:type="dxa"/>
            </w:tcMar>
          </w:tcPr>
          <w:p w14:paraId="790D7D54" w14:textId="77777777" w:rsidR="002D2579" w:rsidRDefault="00000000">
            <w:pPr>
              <w:widowControl w:val="0"/>
            </w:pPr>
            <w:r>
              <w:t>&lt;1.5 hours (Pods);</w:t>
            </w:r>
          </w:p>
          <w:p w14:paraId="158DEC64" w14:textId="77777777" w:rsidR="002D2579" w:rsidRDefault="00000000">
            <w:pPr>
              <w:widowControl w:val="0"/>
            </w:pPr>
            <w:r>
              <w:t>&lt;2 hours (Charging Case)</w:t>
            </w:r>
          </w:p>
        </w:tc>
      </w:tr>
      <w:tr w:rsidR="002D2579" w14:paraId="46A0658B" w14:textId="77777777" w:rsidTr="584D9C95">
        <w:tc>
          <w:tcPr>
            <w:tcW w:w="4680" w:type="dxa"/>
            <w:shd w:val="clear" w:color="auto" w:fill="auto"/>
            <w:tcMar>
              <w:top w:w="100" w:type="dxa"/>
              <w:left w:w="100" w:type="dxa"/>
              <w:bottom w:w="100" w:type="dxa"/>
              <w:right w:w="100" w:type="dxa"/>
            </w:tcMar>
          </w:tcPr>
          <w:p w14:paraId="5771546C" w14:textId="77777777" w:rsidR="002D2579" w:rsidRDefault="00000000">
            <w:pPr>
              <w:widowControl w:val="0"/>
              <w:spacing w:line="240" w:lineRule="auto"/>
            </w:pPr>
            <w:r>
              <w:t>Dimensions</w:t>
            </w:r>
          </w:p>
        </w:tc>
        <w:tc>
          <w:tcPr>
            <w:tcW w:w="5355" w:type="dxa"/>
            <w:shd w:val="clear" w:color="auto" w:fill="auto"/>
            <w:tcMar>
              <w:top w:w="100" w:type="dxa"/>
              <w:left w:w="100" w:type="dxa"/>
              <w:bottom w:w="100" w:type="dxa"/>
              <w:right w:w="100" w:type="dxa"/>
            </w:tcMar>
          </w:tcPr>
          <w:p w14:paraId="31C08FC6" w14:textId="77777777" w:rsidR="002D2579" w:rsidRDefault="00000000">
            <w:pPr>
              <w:widowControl w:val="0"/>
            </w:pPr>
            <w:r>
              <w:t>47.5 x 16.1 x 9.5mm (Pods);</w:t>
            </w:r>
          </w:p>
          <w:p w14:paraId="43586A62" w14:textId="77777777" w:rsidR="002D2579" w:rsidRDefault="00000000">
            <w:pPr>
              <w:widowControl w:val="0"/>
            </w:pPr>
            <w:r>
              <w:t>94 x 94 x 45mm (Charging Case)</w:t>
            </w:r>
          </w:p>
          <w:p w14:paraId="31F60812" w14:textId="77777777" w:rsidR="002D2579" w:rsidRDefault="002D2579">
            <w:pPr>
              <w:widowControl w:val="0"/>
              <w:spacing w:line="240" w:lineRule="auto"/>
            </w:pPr>
          </w:p>
        </w:tc>
      </w:tr>
      <w:tr w:rsidR="002D2579" w14:paraId="0C5FC5D5" w14:textId="77777777" w:rsidTr="584D9C95">
        <w:tc>
          <w:tcPr>
            <w:tcW w:w="4680" w:type="dxa"/>
            <w:shd w:val="clear" w:color="auto" w:fill="auto"/>
            <w:tcMar>
              <w:top w:w="100" w:type="dxa"/>
              <w:left w:w="100" w:type="dxa"/>
              <w:bottom w:w="100" w:type="dxa"/>
              <w:right w:w="100" w:type="dxa"/>
            </w:tcMar>
          </w:tcPr>
          <w:p w14:paraId="12645885" w14:textId="77777777" w:rsidR="002D2579" w:rsidRDefault="00000000">
            <w:pPr>
              <w:widowControl w:val="0"/>
              <w:spacing w:line="240" w:lineRule="auto"/>
            </w:pPr>
            <w:r>
              <w:t>Net Weight</w:t>
            </w:r>
          </w:p>
        </w:tc>
        <w:tc>
          <w:tcPr>
            <w:tcW w:w="5355" w:type="dxa"/>
            <w:shd w:val="clear" w:color="auto" w:fill="auto"/>
            <w:tcMar>
              <w:top w:w="100" w:type="dxa"/>
              <w:left w:w="100" w:type="dxa"/>
              <w:bottom w:w="100" w:type="dxa"/>
              <w:right w:w="100" w:type="dxa"/>
            </w:tcMar>
          </w:tcPr>
          <w:p w14:paraId="2EA4A3AF" w14:textId="77777777" w:rsidR="002D2579" w:rsidRDefault="00000000">
            <w:pPr>
              <w:widowControl w:val="0"/>
            </w:pPr>
            <w:r>
              <w:t>10g (Each Pod);</w:t>
            </w:r>
          </w:p>
          <w:p w14:paraId="7D284158" w14:textId="77777777" w:rsidR="002D2579" w:rsidRDefault="00000000">
            <w:pPr>
              <w:widowControl w:val="0"/>
            </w:pPr>
            <w:r>
              <w:t>106g (Charging Case)</w:t>
            </w:r>
          </w:p>
        </w:tc>
      </w:tr>
    </w:tbl>
    <w:p w14:paraId="51352F68" w14:textId="77777777" w:rsidR="002D2579" w:rsidRDefault="002D2579"/>
    <w:p w14:paraId="00687703" w14:textId="77777777" w:rsidR="002D2579" w:rsidRDefault="00000000">
      <w:pPr>
        <w:pStyle w:val="Heading3"/>
        <w:rPr>
          <w:b/>
          <w:sz w:val="26"/>
          <w:szCs w:val="26"/>
        </w:rPr>
      </w:pPr>
      <w:bookmarkStart w:id="10" w:name="_krd577pcibmc" w:colFirst="0" w:colLast="0"/>
      <w:bookmarkEnd w:id="10"/>
      <w:r>
        <w:rPr>
          <w:b/>
          <w:sz w:val="26"/>
          <w:szCs w:val="26"/>
        </w:rPr>
        <w:t>Connection Guide</w:t>
      </w:r>
    </w:p>
    <w:p w14:paraId="42AA537B" w14:textId="77777777" w:rsidR="002D2579" w:rsidRDefault="002D2579"/>
    <w:p w14:paraId="1B5161AA" w14:textId="77777777" w:rsidR="002D2579" w:rsidRDefault="00000000">
      <w:r>
        <w:rPr>
          <w:noProof/>
        </w:rPr>
        <w:lastRenderedPageBreak/>
        <w:drawing>
          <wp:inline distT="114300" distB="114300" distL="114300" distR="114300" wp14:anchorId="1E9EED70" wp14:editId="5207B562">
            <wp:extent cx="5943600" cy="3441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3441700"/>
                    </a:xfrm>
                    <a:prstGeom prst="rect">
                      <a:avLst/>
                    </a:prstGeom>
                    <a:ln/>
                  </pic:spPr>
                </pic:pic>
              </a:graphicData>
            </a:graphic>
          </wp:inline>
        </w:drawing>
      </w:r>
    </w:p>
    <w:p w14:paraId="1C1C7FAA" w14:textId="77777777" w:rsidR="002D2579" w:rsidRDefault="002D2579"/>
    <w:p w14:paraId="0C5A6C7C" w14:textId="77777777" w:rsidR="002D2579" w:rsidRDefault="00000000">
      <w:pPr>
        <w:pStyle w:val="Heading3"/>
        <w:rPr>
          <w:b/>
          <w:sz w:val="26"/>
          <w:szCs w:val="26"/>
        </w:rPr>
      </w:pPr>
      <w:bookmarkStart w:id="11" w:name="_atjrd9w9msdw" w:colFirst="0" w:colLast="0"/>
      <w:bookmarkEnd w:id="11"/>
      <w:r>
        <w:rPr>
          <w:b/>
          <w:sz w:val="26"/>
          <w:szCs w:val="26"/>
        </w:rPr>
        <w:t>Pairing and Controls</w:t>
      </w:r>
    </w:p>
    <w:p w14:paraId="04008EB8" w14:textId="77777777" w:rsidR="002D2579" w:rsidRDefault="00000000">
      <w:r>
        <w:rPr>
          <w:noProof/>
        </w:rPr>
        <w:drawing>
          <wp:inline distT="114300" distB="114300" distL="114300" distR="114300" wp14:anchorId="0CC64653" wp14:editId="2D8489D6">
            <wp:extent cx="5943600" cy="31369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943600" cy="3136900"/>
                    </a:xfrm>
                    <a:prstGeom prst="rect">
                      <a:avLst/>
                    </a:prstGeom>
                    <a:ln/>
                  </pic:spPr>
                </pic:pic>
              </a:graphicData>
            </a:graphic>
          </wp:inline>
        </w:drawing>
      </w:r>
    </w:p>
    <w:sectPr w:rsidR="002D2579">
      <w:head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B0C8F" w14:textId="77777777" w:rsidR="007A59B1" w:rsidRDefault="007A59B1">
      <w:pPr>
        <w:spacing w:line="240" w:lineRule="auto"/>
      </w:pPr>
      <w:r>
        <w:separator/>
      </w:r>
    </w:p>
  </w:endnote>
  <w:endnote w:type="continuationSeparator" w:id="0">
    <w:p w14:paraId="4781884B" w14:textId="77777777" w:rsidR="007A59B1" w:rsidRDefault="007A5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A3EC" w14:textId="77777777" w:rsidR="007A59B1" w:rsidRDefault="007A59B1">
      <w:pPr>
        <w:spacing w:line="240" w:lineRule="auto"/>
      </w:pPr>
      <w:r>
        <w:separator/>
      </w:r>
    </w:p>
  </w:footnote>
  <w:footnote w:type="continuationSeparator" w:id="0">
    <w:p w14:paraId="13DF2C40" w14:textId="77777777" w:rsidR="007A59B1" w:rsidRDefault="007A59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B9A0" w14:textId="77777777" w:rsidR="002D2579" w:rsidRDefault="00000000">
    <w:pPr>
      <w:jc w:val="center"/>
    </w:pPr>
    <w:r>
      <w:rPr>
        <w:noProof/>
      </w:rPr>
      <w:drawing>
        <wp:inline distT="114300" distB="114300" distL="114300" distR="114300" wp14:anchorId="3D25E3DE" wp14:editId="71A38DC4">
          <wp:extent cx="778353" cy="8143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353" cy="8143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26405"/>
    <w:multiLevelType w:val="multilevel"/>
    <w:tmpl w:val="DB281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147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579"/>
    <w:rsid w:val="00001B64"/>
    <w:rsid w:val="00020AE8"/>
    <w:rsid w:val="0003060E"/>
    <w:rsid w:val="0006352E"/>
    <w:rsid w:val="000C2C68"/>
    <w:rsid w:val="000D6F0B"/>
    <w:rsid w:val="001B719C"/>
    <w:rsid w:val="00201F94"/>
    <w:rsid w:val="002313AB"/>
    <w:rsid w:val="00255B26"/>
    <w:rsid w:val="00275295"/>
    <w:rsid w:val="002772F5"/>
    <w:rsid w:val="002D2579"/>
    <w:rsid w:val="002E6DD5"/>
    <w:rsid w:val="00314014"/>
    <w:rsid w:val="003529CA"/>
    <w:rsid w:val="00357438"/>
    <w:rsid w:val="003846C6"/>
    <w:rsid w:val="00421194"/>
    <w:rsid w:val="004B0551"/>
    <w:rsid w:val="004B211F"/>
    <w:rsid w:val="004B4F95"/>
    <w:rsid w:val="005178B8"/>
    <w:rsid w:val="0059333D"/>
    <w:rsid w:val="005A5031"/>
    <w:rsid w:val="005A5DDB"/>
    <w:rsid w:val="005D5C84"/>
    <w:rsid w:val="00672A8A"/>
    <w:rsid w:val="00676396"/>
    <w:rsid w:val="00750AB8"/>
    <w:rsid w:val="007A59B1"/>
    <w:rsid w:val="007B12E0"/>
    <w:rsid w:val="00922902"/>
    <w:rsid w:val="009470C3"/>
    <w:rsid w:val="00982846"/>
    <w:rsid w:val="009E12CD"/>
    <w:rsid w:val="009E2D7D"/>
    <w:rsid w:val="009F1D19"/>
    <w:rsid w:val="009F447E"/>
    <w:rsid w:val="00A56A97"/>
    <w:rsid w:val="00A627A5"/>
    <w:rsid w:val="00B00543"/>
    <w:rsid w:val="00B3273C"/>
    <w:rsid w:val="00BA4B5B"/>
    <w:rsid w:val="00C354BF"/>
    <w:rsid w:val="00C6151A"/>
    <w:rsid w:val="00C977BE"/>
    <w:rsid w:val="00CB34D5"/>
    <w:rsid w:val="00D16A28"/>
    <w:rsid w:val="00D74F9A"/>
    <w:rsid w:val="00E22C6D"/>
    <w:rsid w:val="00E34869"/>
    <w:rsid w:val="00E436B9"/>
    <w:rsid w:val="00E77F2B"/>
    <w:rsid w:val="00E9392A"/>
    <w:rsid w:val="00F23A63"/>
    <w:rsid w:val="00F63F40"/>
    <w:rsid w:val="00F7224C"/>
    <w:rsid w:val="00F86A84"/>
    <w:rsid w:val="584D9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9A5A"/>
  <w15:docId w15:val="{E8E4E023-6EFD-4CAB-ACC9-8E137B3E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74920">
      <w:bodyDiv w:val="1"/>
      <w:marLeft w:val="0"/>
      <w:marRight w:val="0"/>
      <w:marTop w:val="0"/>
      <w:marBottom w:val="0"/>
      <w:divBdr>
        <w:top w:val="none" w:sz="0" w:space="0" w:color="auto"/>
        <w:left w:val="none" w:sz="0" w:space="0" w:color="auto"/>
        <w:bottom w:val="none" w:sz="0" w:space="0" w:color="auto"/>
        <w:right w:val="none" w:sz="0" w:space="0" w:color="auto"/>
      </w:divBdr>
    </w:div>
    <w:div w:id="1580941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ifi@ranieri.agenc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ifi-audi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db6d59-1a53-4456-b2e5-4d2594f8fedb" xsi:nil="true"/>
    <lcf76f155ced4ddcb4097134ff3c332f xmlns="77455888-3fd5-418b-869a-bf3678b206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CDA5DB7D3157409C79034885AC06D1" ma:contentTypeVersion="14" ma:contentTypeDescription="Create a new document." ma:contentTypeScope="" ma:versionID="479c747dc30d03e8f2255375fb15c01f">
  <xsd:schema xmlns:xsd="http://www.w3.org/2001/XMLSchema" xmlns:xs="http://www.w3.org/2001/XMLSchema" xmlns:p="http://schemas.microsoft.com/office/2006/metadata/properties" xmlns:ns2="77455888-3fd5-418b-869a-bf3678b2061c" xmlns:ns3="23db6d59-1a53-4456-b2e5-4d2594f8fedb" targetNamespace="http://schemas.microsoft.com/office/2006/metadata/properties" ma:root="true" ma:fieldsID="526a86f8d4bc3405dad15a62324435bb" ns2:_="" ns3:_="">
    <xsd:import namespace="77455888-3fd5-418b-869a-bf3678b2061c"/>
    <xsd:import namespace="23db6d59-1a53-4456-b2e5-4d2594f8f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55888-3fd5-418b-869a-bf3678b20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49610-37d6-4642-8544-67da891b98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db6d59-1a53-4456-b2e5-4d2594f8f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b5fdee2-b651-49f9-8518-be1142aa222e}" ma:internalName="TaxCatchAll" ma:showField="CatchAllData" ma:web="23db6d59-1a53-4456-b2e5-4d2594f8fed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493B93-0825-44E9-8269-6FD3D464D863}">
  <ds:schemaRefs>
    <ds:schemaRef ds:uri="http://schemas.microsoft.com/office/2006/metadata/properties"/>
    <ds:schemaRef ds:uri="http://schemas.microsoft.com/office/infopath/2007/PartnerControls"/>
    <ds:schemaRef ds:uri="23db6d59-1a53-4456-b2e5-4d2594f8fedb"/>
    <ds:schemaRef ds:uri="77455888-3fd5-418b-869a-bf3678b2061c"/>
  </ds:schemaRefs>
</ds:datastoreItem>
</file>

<file path=customXml/itemProps2.xml><?xml version="1.0" encoding="utf-8"?>
<ds:datastoreItem xmlns:ds="http://schemas.openxmlformats.org/officeDocument/2006/customXml" ds:itemID="{BD3AA13E-570A-485E-944F-6B34065F2560}">
  <ds:schemaRefs>
    <ds:schemaRef ds:uri="http://schemas.microsoft.com/sharepoint/v3/contenttype/forms"/>
  </ds:schemaRefs>
</ds:datastoreItem>
</file>

<file path=customXml/itemProps3.xml><?xml version="1.0" encoding="utf-8"?>
<ds:datastoreItem xmlns:ds="http://schemas.openxmlformats.org/officeDocument/2006/customXml" ds:itemID="{1376574C-AC20-457D-AA21-ED0002C45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55888-3fd5-418b-869a-bf3678b2061c"/>
    <ds:schemaRef ds:uri="23db6d59-1a53-4456-b2e5-4d2594f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dc:creator>
  <cp:lastModifiedBy>Shelby Coppola</cp:lastModifiedBy>
  <cp:revision>54</cp:revision>
  <dcterms:created xsi:type="dcterms:W3CDTF">2025-05-02T13:52:00Z</dcterms:created>
  <dcterms:modified xsi:type="dcterms:W3CDTF">2025-05-13T13:43:00Z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0x010100B1CDA5DB7D3157409C79034885AC06D1</vt:lpwstr>
  </property>
  <property fmtid="{D5CDD505-2E9C-101B-9397-08002B2CF9AE}" pid="3" name="MediaServiceImageTags">
    <vt:lpwstr/>
  </property>
</Properties>
</file>