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2983" w14:textId="77777777" w:rsidR="0015741F" w:rsidRDefault="0015741F" w:rsidP="00E75F28">
      <w:pPr>
        <w:rPr>
          <w:rFonts w:ascii="Averta for TBWA" w:hAnsi="Averta for TBWA"/>
          <w:b/>
          <w:sz w:val="36"/>
          <w:szCs w:val="36"/>
          <w:lang w:val="nl-BE"/>
        </w:rPr>
      </w:pPr>
    </w:p>
    <w:p w14:paraId="051FDA73" w14:textId="5DD135DB" w:rsidR="00E75F28" w:rsidRPr="00616189" w:rsidRDefault="00616189" w:rsidP="00616189">
      <w:pPr>
        <w:jc w:val="both"/>
        <w:rPr>
          <w:rFonts w:ascii="Averta for TBWA" w:hAnsi="Averta for TBWA" w:cs="Times New Roman"/>
          <w:sz w:val="36"/>
          <w:szCs w:val="36"/>
          <w:lang w:val="nl-BE"/>
        </w:rPr>
      </w:pPr>
      <w:r w:rsidRPr="00616189">
        <w:rPr>
          <w:rFonts w:ascii="Averta for TBWA" w:hAnsi="Averta for TBWA"/>
          <w:b/>
          <w:bCs/>
          <w:sz w:val="36"/>
          <w:szCs w:val="36"/>
          <w:lang w:val="fr-FR"/>
        </w:rPr>
        <w:t xml:space="preserve">1 001 manières de faire la fête avec TBWA et </w:t>
      </w:r>
      <w:proofErr w:type="spellStart"/>
      <w:r w:rsidRPr="00616189">
        <w:rPr>
          <w:rFonts w:ascii="Averta for TBWA" w:hAnsi="Averta for TBWA"/>
          <w:b/>
          <w:bCs/>
          <w:sz w:val="36"/>
          <w:szCs w:val="36"/>
          <w:lang w:val="fr-FR"/>
        </w:rPr>
        <w:t>Telenet</w:t>
      </w:r>
      <w:proofErr w:type="spellEnd"/>
      <w:r w:rsidRPr="00616189">
        <w:rPr>
          <w:rFonts w:ascii="Averta for TBWA" w:hAnsi="Averta for TBWA"/>
          <w:b/>
          <w:bCs/>
          <w:sz w:val="36"/>
          <w:szCs w:val="36"/>
          <w:lang w:val="fr-FR"/>
        </w:rPr>
        <w:t>.</w:t>
      </w:r>
    </w:p>
    <w:p w14:paraId="320C2FCA" w14:textId="734CE09C" w:rsidR="00E75F28" w:rsidRPr="00616189" w:rsidRDefault="00E75F28" w:rsidP="00E75F28">
      <w:pPr>
        <w:jc w:val="both"/>
        <w:rPr>
          <w:rFonts w:ascii="Averta for TBWA" w:hAnsi="Averta for TBWA" w:cs="Times New Roman"/>
          <w:lang w:val="nl-BE"/>
        </w:rPr>
      </w:pPr>
    </w:p>
    <w:p w14:paraId="528DC83F" w14:textId="5C695392" w:rsidR="00E75F28" w:rsidRPr="00616189" w:rsidRDefault="00616189" w:rsidP="00E75F28">
      <w:pPr>
        <w:rPr>
          <w:rFonts w:ascii="Averta for TBWA" w:hAnsi="Averta for TBWA" w:cs="Times New Roman"/>
          <w:b/>
          <w:bCs/>
          <w:sz w:val="16"/>
          <w:szCs w:val="16"/>
        </w:rPr>
      </w:pPr>
      <w:r w:rsidRPr="00616189">
        <w:rPr>
          <w:rFonts w:ascii="Averta for TBWA" w:hAnsi="Averta for TBWA" w:cs="Times New Roman"/>
          <w:b/>
          <w:bCs/>
          <w:sz w:val="16"/>
          <w:szCs w:val="16"/>
        </w:rPr>
        <w:t>23</w:t>
      </w:r>
      <w:r w:rsidR="0015741F" w:rsidRPr="00616189">
        <w:rPr>
          <w:rFonts w:ascii="Averta for TBWA" w:hAnsi="Averta for TBWA" w:cs="Times New Roman"/>
          <w:b/>
          <w:bCs/>
          <w:sz w:val="16"/>
          <w:szCs w:val="16"/>
        </w:rPr>
        <w:t>/11/2022</w:t>
      </w:r>
    </w:p>
    <w:p w14:paraId="6751C3DF" w14:textId="77777777" w:rsidR="00E75F28" w:rsidRPr="00616189" w:rsidRDefault="00E75F28" w:rsidP="00E75F28">
      <w:pPr>
        <w:jc w:val="both"/>
        <w:rPr>
          <w:rFonts w:ascii="Averta for TBWA" w:hAnsi="Averta for TBWA" w:cs="Times New Roman"/>
        </w:rPr>
      </w:pPr>
    </w:p>
    <w:p w14:paraId="6E30C7DD" w14:textId="77777777" w:rsidR="00616189" w:rsidRPr="00616189" w:rsidRDefault="00616189" w:rsidP="00616189">
      <w:pPr>
        <w:rPr>
          <w:rFonts w:ascii="Averta for TBWA" w:hAnsi="Averta for TBWA"/>
          <w:b/>
          <w:bCs/>
          <w:lang w:val="fr-FR"/>
        </w:rPr>
      </w:pPr>
      <w:r w:rsidRPr="00616189">
        <w:rPr>
          <w:rFonts w:ascii="Averta for TBWA" w:hAnsi="Averta for TBWA"/>
          <w:b/>
          <w:bCs/>
          <w:lang w:val="fr-FR"/>
        </w:rPr>
        <w:t xml:space="preserve">Adil El Arbi &amp; </w:t>
      </w:r>
      <w:proofErr w:type="spellStart"/>
      <w:r w:rsidRPr="00616189">
        <w:rPr>
          <w:rFonts w:ascii="Averta for TBWA" w:hAnsi="Averta for TBWA"/>
          <w:b/>
          <w:bCs/>
          <w:lang w:val="fr-FR"/>
        </w:rPr>
        <w:t>Bilall</w:t>
      </w:r>
      <w:proofErr w:type="spellEnd"/>
      <w:r w:rsidRPr="00616189">
        <w:rPr>
          <w:rFonts w:ascii="Averta for TBWA" w:hAnsi="Averta for TBWA"/>
          <w:b/>
          <w:bCs/>
          <w:lang w:val="fr-FR"/>
        </w:rPr>
        <w:t xml:space="preserve"> </w:t>
      </w:r>
      <w:proofErr w:type="spellStart"/>
      <w:r w:rsidRPr="00616189">
        <w:rPr>
          <w:rFonts w:ascii="Averta for TBWA" w:hAnsi="Averta for TBWA"/>
          <w:b/>
          <w:bCs/>
          <w:lang w:val="fr-FR"/>
        </w:rPr>
        <w:t>Fallah</w:t>
      </w:r>
      <w:proofErr w:type="spellEnd"/>
      <w:r w:rsidRPr="00616189">
        <w:rPr>
          <w:rFonts w:ascii="Averta for TBWA" w:hAnsi="Averta for TBWA"/>
          <w:b/>
          <w:bCs/>
          <w:lang w:val="fr-FR"/>
        </w:rPr>
        <w:t xml:space="preserve"> révèlent les infinies possibilités de ONE.</w:t>
      </w:r>
    </w:p>
    <w:p w14:paraId="607059D3" w14:textId="77777777" w:rsidR="00616189" w:rsidRPr="00616189" w:rsidRDefault="00616189" w:rsidP="00616189">
      <w:pPr>
        <w:rPr>
          <w:rFonts w:ascii="Averta for TBWA" w:hAnsi="Averta for TBWA"/>
          <w:lang w:val="fr-FR"/>
        </w:rPr>
      </w:pPr>
    </w:p>
    <w:p w14:paraId="5132ED43" w14:textId="77777777" w:rsidR="00616189" w:rsidRPr="00616189" w:rsidRDefault="00616189" w:rsidP="00616189">
      <w:pPr>
        <w:rPr>
          <w:rFonts w:ascii="Averta for TBWA" w:hAnsi="Averta for TBWA"/>
          <w:lang w:val="fr-FR"/>
        </w:rPr>
      </w:pPr>
      <w:r w:rsidRPr="00616189">
        <w:rPr>
          <w:rFonts w:ascii="Averta for TBWA" w:hAnsi="Averta for TBWA"/>
          <w:lang w:val="fr-FR"/>
        </w:rPr>
        <w:t xml:space="preserve">Durant la fin de l'année, chacune et chacun fait la fête à sa manière. Or, avec la technologie qui ne cesse d'évoluer, les possibilités de fêter la fin de l'année comme on l'entend se multiplient. </w:t>
      </w:r>
      <w:proofErr w:type="spellStart"/>
      <w:proofErr w:type="gramStart"/>
      <w:r w:rsidRPr="00616189">
        <w:rPr>
          <w:rFonts w:ascii="Averta for TBWA" w:hAnsi="Averta for TBWA"/>
          <w:lang w:val="fr-FR"/>
        </w:rPr>
        <w:t>Certain.e.s</w:t>
      </w:r>
      <w:proofErr w:type="spellEnd"/>
      <w:proofErr w:type="gramEnd"/>
      <w:r w:rsidRPr="00616189">
        <w:rPr>
          <w:rFonts w:ascii="Averta for TBWA" w:hAnsi="Averta for TBWA"/>
          <w:lang w:val="fr-FR"/>
        </w:rPr>
        <w:t xml:space="preserve"> s'inspirent de </w:t>
      </w:r>
      <w:proofErr w:type="spellStart"/>
      <w:r w:rsidRPr="00616189">
        <w:rPr>
          <w:rFonts w:ascii="Averta for TBWA" w:hAnsi="Averta for TBWA"/>
          <w:lang w:val="fr-FR"/>
        </w:rPr>
        <w:t>TikTok</w:t>
      </w:r>
      <w:proofErr w:type="spellEnd"/>
      <w:r w:rsidRPr="00616189">
        <w:rPr>
          <w:rFonts w:ascii="Averta for TBWA" w:hAnsi="Averta for TBWA"/>
          <w:lang w:val="fr-FR"/>
        </w:rPr>
        <w:t xml:space="preserve"> pour leur menu ; d'autres utilisent des appels vidéos pour s'assurer que tout le monde sera présent à la fête. Parfois, on ne fête pas, et le traditionnel film de Noël est remplacé par la nouvelle saison de votre série préférée.</w:t>
      </w:r>
    </w:p>
    <w:p w14:paraId="29C4F59D" w14:textId="77777777" w:rsidR="00616189" w:rsidRPr="00616189" w:rsidRDefault="00616189" w:rsidP="00616189">
      <w:pPr>
        <w:rPr>
          <w:rFonts w:ascii="Averta for TBWA" w:hAnsi="Averta for TBWA"/>
          <w:lang w:val="fr-FR"/>
        </w:rPr>
      </w:pPr>
    </w:p>
    <w:p w14:paraId="040F4C73" w14:textId="77777777" w:rsidR="00616189" w:rsidRPr="00616189" w:rsidRDefault="00616189" w:rsidP="00616189">
      <w:pPr>
        <w:rPr>
          <w:rFonts w:ascii="Averta for TBWA" w:hAnsi="Averta for TBWA"/>
          <w:lang w:val="fr-FR"/>
        </w:rPr>
      </w:pPr>
      <w:r w:rsidRPr="00616189">
        <w:rPr>
          <w:rFonts w:ascii="Averta for TBWA" w:hAnsi="Averta for TBWA"/>
          <w:lang w:val="fr-FR"/>
        </w:rPr>
        <w:t xml:space="preserve">En d'autres termes, il y a 1 001 manières de faire la fête. Et c'est exactement ce que dit la nouvelle campagne de </w:t>
      </w:r>
      <w:proofErr w:type="spellStart"/>
      <w:r w:rsidRPr="00616189">
        <w:rPr>
          <w:rFonts w:ascii="Averta for TBWA" w:hAnsi="Averta for TBWA"/>
          <w:lang w:val="fr-FR"/>
        </w:rPr>
        <w:t>Telenet</w:t>
      </w:r>
      <w:proofErr w:type="spellEnd"/>
      <w:r w:rsidRPr="00616189">
        <w:rPr>
          <w:rFonts w:ascii="Averta for TBWA" w:hAnsi="Averta for TBWA"/>
          <w:lang w:val="fr-FR"/>
        </w:rPr>
        <w:t xml:space="preserve">. Quelle que soit la façon dont vous fêtez la fin de l'année, avec ONE, vous serez toujours en ligne, sans le moindre souci. La preuve avec les spots TV des réalisateurs Adil El Arbi &amp; </w:t>
      </w:r>
      <w:proofErr w:type="spellStart"/>
      <w:r w:rsidRPr="00616189">
        <w:rPr>
          <w:rFonts w:ascii="Averta for TBWA" w:hAnsi="Averta for TBWA"/>
          <w:lang w:val="fr-FR"/>
        </w:rPr>
        <w:t>Bilall</w:t>
      </w:r>
      <w:proofErr w:type="spellEnd"/>
      <w:r w:rsidRPr="00616189">
        <w:rPr>
          <w:rFonts w:ascii="Averta for TBWA" w:hAnsi="Averta for TBWA"/>
          <w:lang w:val="fr-FR"/>
        </w:rPr>
        <w:t xml:space="preserve"> </w:t>
      </w:r>
      <w:proofErr w:type="spellStart"/>
      <w:r w:rsidRPr="00616189">
        <w:rPr>
          <w:rFonts w:ascii="Averta for TBWA" w:hAnsi="Averta for TBWA"/>
          <w:lang w:val="fr-FR"/>
        </w:rPr>
        <w:t>Fallah</w:t>
      </w:r>
      <w:proofErr w:type="spellEnd"/>
      <w:r w:rsidRPr="00616189">
        <w:rPr>
          <w:rFonts w:ascii="Averta for TBWA" w:hAnsi="Averta for TBWA"/>
          <w:lang w:val="fr-FR"/>
        </w:rPr>
        <w:t xml:space="preserve"> : les différentes manières de faire la fête démontrent la flexibilité de ONE. Parallèlement, d'autres manières de fêter sont exposées via une campagne radio et sur les réseaux sociaux.</w:t>
      </w:r>
    </w:p>
    <w:p w14:paraId="59F48508" w14:textId="77777777" w:rsidR="00616189" w:rsidRPr="00616189" w:rsidRDefault="00616189" w:rsidP="00616189">
      <w:pPr>
        <w:rPr>
          <w:rFonts w:ascii="Averta for TBWA" w:hAnsi="Averta for TBWA"/>
          <w:lang w:val="fr-FR"/>
        </w:rPr>
      </w:pPr>
    </w:p>
    <w:p w14:paraId="14A07906" w14:textId="77777777" w:rsidR="00616189" w:rsidRPr="00616189" w:rsidRDefault="00616189" w:rsidP="00616189">
      <w:pPr>
        <w:rPr>
          <w:rFonts w:ascii="Averta for TBWA" w:hAnsi="Averta for TBWA"/>
          <w:lang w:val="fr-FR"/>
        </w:rPr>
      </w:pPr>
      <w:r w:rsidRPr="00616189">
        <w:rPr>
          <w:rFonts w:ascii="Averta for TBWA" w:hAnsi="Averta for TBWA"/>
          <w:lang w:val="fr-FR"/>
        </w:rPr>
        <w:t xml:space="preserve">"Nous connaissons </w:t>
      </w:r>
      <w:proofErr w:type="spellStart"/>
      <w:r w:rsidRPr="00616189">
        <w:rPr>
          <w:rFonts w:ascii="Averta for TBWA" w:hAnsi="Averta for TBWA"/>
          <w:lang w:val="fr-FR"/>
        </w:rPr>
        <w:t>Telenet</w:t>
      </w:r>
      <w:proofErr w:type="spellEnd"/>
      <w:r w:rsidRPr="00616189">
        <w:rPr>
          <w:rFonts w:ascii="Averta for TBWA" w:hAnsi="Averta for TBWA"/>
          <w:lang w:val="fr-FR"/>
        </w:rPr>
        <w:t xml:space="preserve"> comme une marque présente dans bien des ménages. La diversité de ceux-ci a servi de point de départ pour cette campagne de fin d'année qui va littéralement dans tous les sens. Il est donc possible que nous ayons réellement atteint ce cap des 1 001 manières lors de nos brainstormings", précisent en riant Luca Garcia et </w:t>
      </w:r>
      <w:proofErr w:type="spellStart"/>
      <w:r w:rsidRPr="00616189">
        <w:rPr>
          <w:rFonts w:ascii="Averta for TBWA" w:hAnsi="Averta for TBWA"/>
          <w:lang w:val="fr-FR"/>
        </w:rPr>
        <w:t>Ema</w:t>
      </w:r>
      <w:proofErr w:type="spellEnd"/>
      <w:r w:rsidRPr="00616189">
        <w:rPr>
          <w:rFonts w:ascii="Averta for TBWA" w:hAnsi="Averta for TBWA"/>
          <w:lang w:val="fr-FR"/>
        </w:rPr>
        <w:t xml:space="preserve"> </w:t>
      </w:r>
      <w:proofErr w:type="spellStart"/>
      <w:r w:rsidRPr="00616189">
        <w:rPr>
          <w:rFonts w:ascii="Averta for TBWA" w:hAnsi="Averta for TBWA"/>
          <w:lang w:val="fr-FR"/>
        </w:rPr>
        <w:t>Vukas</w:t>
      </w:r>
      <w:proofErr w:type="spellEnd"/>
      <w:r w:rsidRPr="00616189">
        <w:rPr>
          <w:rFonts w:ascii="Averta for TBWA" w:hAnsi="Averta for TBWA"/>
          <w:lang w:val="fr-FR"/>
        </w:rPr>
        <w:t xml:space="preserve">, </w:t>
      </w:r>
      <w:proofErr w:type="gramStart"/>
      <w:r w:rsidRPr="00616189">
        <w:rPr>
          <w:rFonts w:ascii="Averta for TBWA" w:hAnsi="Averta for TBWA"/>
          <w:lang w:val="fr-FR"/>
        </w:rPr>
        <w:t>team</w:t>
      </w:r>
      <w:proofErr w:type="gramEnd"/>
      <w:r w:rsidRPr="00616189">
        <w:rPr>
          <w:rFonts w:ascii="Averta for TBWA" w:hAnsi="Averta for TBWA"/>
          <w:lang w:val="fr-FR"/>
        </w:rPr>
        <w:t xml:space="preserve"> créatif chez TBWA.</w:t>
      </w:r>
    </w:p>
    <w:p w14:paraId="6B4F8AFB" w14:textId="77777777" w:rsidR="00616189" w:rsidRPr="00616189" w:rsidRDefault="00616189" w:rsidP="00616189">
      <w:pPr>
        <w:rPr>
          <w:rFonts w:ascii="Averta for TBWA" w:hAnsi="Averta for TBWA"/>
          <w:lang w:val="fr-FR"/>
        </w:rPr>
      </w:pPr>
    </w:p>
    <w:p w14:paraId="6593BB0A" w14:textId="77777777" w:rsidR="00616189" w:rsidRPr="00616189" w:rsidRDefault="00616189" w:rsidP="00616189">
      <w:pPr>
        <w:rPr>
          <w:rFonts w:ascii="Averta for TBWA" w:hAnsi="Averta for TBWA"/>
          <w:lang w:val="fr-FR"/>
        </w:rPr>
      </w:pPr>
      <w:r w:rsidRPr="00616189">
        <w:rPr>
          <w:rFonts w:ascii="Averta for TBWA" w:hAnsi="Averta for TBWA"/>
          <w:lang w:val="fr-FR"/>
        </w:rPr>
        <w:t xml:space="preserve">“C'est le plus grand film que nous ayons réalisé,” ajoutent Adil El Arbi &amp; </w:t>
      </w:r>
      <w:proofErr w:type="spellStart"/>
      <w:r w:rsidRPr="00616189">
        <w:rPr>
          <w:rFonts w:ascii="Averta for TBWA" w:hAnsi="Averta for TBWA"/>
          <w:lang w:val="fr-FR"/>
        </w:rPr>
        <w:t>Bilall</w:t>
      </w:r>
      <w:proofErr w:type="spellEnd"/>
      <w:r w:rsidRPr="00616189">
        <w:rPr>
          <w:rFonts w:ascii="Averta for TBWA" w:hAnsi="Averta for TBWA"/>
          <w:lang w:val="fr-FR"/>
        </w:rPr>
        <w:t xml:space="preserve"> </w:t>
      </w:r>
      <w:proofErr w:type="spellStart"/>
      <w:r w:rsidRPr="00616189">
        <w:rPr>
          <w:rFonts w:ascii="Averta for TBWA" w:hAnsi="Averta for TBWA"/>
          <w:lang w:val="fr-FR"/>
        </w:rPr>
        <w:t>Fallah</w:t>
      </w:r>
      <w:proofErr w:type="spellEnd"/>
      <w:r w:rsidRPr="00616189">
        <w:rPr>
          <w:rFonts w:ascii="Averta for TBWA" w:hAnsi="Averta for TBWA"/>
          <w:lang w:val="fr-FR"/>
        </w:rPr>
        <w:t>, sachant que cela concerne leur long métrage Rebel.</w:t>
      </w:r>
    </w:p>
    <w:p w14:paraId="1F5C5B70" w14:textId="6091552C" w:rsidR="00E75F28" w:rsidRPr="00616189" w:rsidRDefault="00E75F28" w:rsidP="00E75F28">
      <w:pPr>
        <w:pBdr>
          <w:bottom w:val="single" w:sz="6" w:space="1" w:color="auto"/>
        </w:pBdr>
        <w:rPr>
          <w:rFonts w:ascii="Averta for TBWA" w:hAnsi="Averta for TBWA" w:cs="Times New Roman"/>
        </w:rPr>
      </w:pPr>
    </w:p>
    <w:p w14:paraId="588EA496" w14:textId="77777777" w:rsidR="00E75F28" w:rsidRPr="00616189" w:rsidRDefault="00E75F28" w:rsidP="00E75F28">
      <w:pPr>
        <w:rPr>
          <w:rFonts w:ascii="Averta for TBWA" w:hAnsi="Averta for TBWA" w:cs="Times New Roman"/>
        </w:rPr>
      </w:pPr>
    </w:p>
    <w:p w14:paraId="0B272977" w14:textId="5E362853" w:rsidR="0015741F" w:rsidRPr="00616189" w:rsidRDefault="0015741F" w:rsidP="00E75F28">
      <w:pPr>
        <w:rPr>
          <w:rFonts w:ascii="Averta for TBWA Extrabold" w:hAnsi="Averta for TBWA Extrabold" w:cs="Times New Roman"/>
          <w:b/>
          <w:bCs/>
          <w:sz w:val="20"/>
          <w:szCs w:val="20"/>
        </w:rPr>
      </w:pPr>
      <w:r w:rsidRPr="00616189">
        <w:rPr>
          <w:rFonts w:ascii="Averta for TBWA Extrabold" w:hAnsi="Averta for TBWA Extrabold" w:cs="Times New Roman"/>
          <w:b/>
          <w:bCs/>
          <w:sz w:val="20"/>
          <w:szCs w:val="20"/>
        </w:rPr>
        <w:t xml:space="preserve">Contact: </w:t>
      </w:r>
    </w:p>
    <w:p w14:paraId="5EB5DC1B" w14:textId="77777777" w:rsidR="0015741F" w:rsidRPr="00616189" w:rsidRDefault="0015741F" w:rsidP="00E75F28">
      <w:pPr>
        <w:rPr>
          <w:rFonts w:ascii="Averta for TBWA Extrabold" w:hAnsi="Averta for TBWA Extrabold" w:cs="Times New Roman"/>
          <w:b/>
          <w:bCs/>
          <w:sz w:val="20"/>
          <w:szCs w:val="20"/>
        </w:rPr>
      </w:pPr>
    </w:p>
    <w:p w14:paraId="27D39AE2" w14:textId="77777777" w:rsidR="0015741F" w:rsidRDefault="0015741F" w:rsidP="00E75F28">
      <w:pPr>
        <w:rPr>
          <w:rFonts w:ascii="Averta for TBWA Extrabold" w:hAnsi="Averta for TBWA Extrabold" w:cs="Times New Roman"/>
          <w:b/>
          <w:bCs/>
          <w:sz w:val="20"/>
          <w:szCs w:val="20"/>
        </w:rPr>
      </w:pPr>
      <w:r w:rsidRPr="0015741F">
        <w:rPr>
          <w:rFonts w:ascii="Averta for TBWA Extrabold" w:hAnsi="Averta for TBWA Extrabold" w:cs="Times New Roman"/>
          <w:b/>
          <w:bCs/>
          <w:sz w:val="20"/>
          <w:szCs w:val="20"/>
        </w:rPr>
        <w:t xml:space="preserve">Charlotte </w:t>
      </w:r>
      <w:proofErr w:type="spellStart"/>
      <w:r w:rsidRPr="0015741F">
        <w:rPr>
          <w:rFonts w:ascii="Averta for TBWA Extrabold" w:hAnsi="Averta for TBWA Extrabold" w:cs="Times New Roman"/>
          <w:b/>
          <w:bCs/>
          <w:sz w:val="20"/>
          <w:szCs w:val="20"/>
        </w:rPr>
        <w:t>Smedts</w:t>
      </w:r>
      <w:proofErr w:type="spellEnd"/>
    </w:p>
    <w:p w14:paraId="362A9587" w14:textId="77777777" w:rsidR="0015741F" w:rsidRPr="0015741F" w:rsidRDefault="00000000" w:rsidP="00E75F28">
      <w:pPr>
        <w:rPr>
          <w:rFonts w:ascii="Averta for TBWA Extrabold" w:hAnsi="Averta for TBWA Extrabold" w:cs="Times New Roman"/>
          <w:sz w:val="20"/>
          <w:szCs w:val="20"/>
        </w:rPr>
      </w:pPr>
      <w:hyperlink r:id="rId6" w:history="1">
        <w:r w:rsidR="0015741F" w:rsidRPr="0015741F">
          <w:rPr>
            <w:rStyle w:val="Hyperlink"/>
            <w:rFonts w:ascii="Averta for TBWA Extrabold" w:hAnsi="Averta for TBWA Extrabold" w:cs="Times New Roman"/>
            <w:sz w:val="20"/>
            <w:szCs w:val="20"/>
          </w:rPr>
          <w:t>charlotte.smedts@tbwa.be</w:t>
        </w:r>
      </w:hyperlink>
      <w:r w:rsidR="0015741F" w:rsidRPr="0015741F">
        <w:rPr>
          <w:rFonts w:ascii="Averta for TBWA Extrabold" w:hAnsi="Averta for TBWA Extrabold" w:cs="Times New Roman"/>
          <w:sz w:val="20"/>
          <w:szCs w:val="20"/>
        </w:rPr>
        <w:t xml:space="preserve"> </w:t>
      </w:r>
    </w:p>
    <w:p w14:paraId="3ECFB1CC" w14:textId="2012CDFC" w:rsidR="0015741F" w:rsidRPr="00616189" w:rsidRDefault="0015741F" w:rsidP="00E75F28">
      <w:pPr>
        <w:rPr>
          <w:rFonts w:ascii="Averta for TBWA Extrabold" w:hAnsi="Averta for TBWA Extrabold" w:cs="Times New Roman"/>
          <w:sz w:val="20"/>
          <w:szCs w:val="20"/>
          <w:lang w:val="nl-BE"/>
        </w:rPr>
      </w:pPr>
      <w:r w:rsidRPr="00616189">
        <w:rPr>
          <w:rFonts w:ascii="Averta for TBWA Extrabold" w:hAnsi="Averta for TBWA Extrabold" w:cs="Times New Roman"/>
          <w:sz w:val="20"/>
          <w:szCs w:val="20"/>
          <w:lang w:val="nl-BE"/>
        </w:rPr>
        <w:t xml:space="preserve">04 99 37 47 85 </w:t>
      </w:r>
    </w:p>
    <w:p w14:paraId="0C74F81F" w14:textId="7E5F6562" w:rsidR="0015741F" w:rsidRPr="00616189" w:rsidRDefault="0015741F" w:rsidP="00E75F28">
      <w:pPr>
        <w:rPr>
          <w:rFonts w:ascii="Averta for TBWA Extrabold" w:hAnsi="Averta for TBWA Extrabold" w:cs="Times New Roman"/>
          <w:b/>
          <w:bCs/>
          <w:sz w:val="20"/>
          <w:szCs w:val="20"/>
          <w:lang w:val="nl-BE"/>
        </w:rPr>
      </w:pPr>
    </w:p>
    <w:p w14:paraId="2CC157ED" w14:textId="77777777" w:rsidR="0015741F" w:rsidRPr="00616189" w:rsidRDefault="0015741F" w:rsidP="00E75F28">
      <w:pPr>
        <w:rPr>
          <w:rFonts w:ascii="Averta for TBWA Extrabold" w:hAnsi="Averta for TBWA Extrabold" w:cs="Times New Roman"/>
          <w:b/>
          <w:bCs/>
          <w:sz w:val="20"/>
          <w:szCs w:val="20"/>
          <w:lang w:val="nl-BE"/>
        </w:rPr>
      </w:pPr>
    </w:p>
    <w:p w14:paraId="5F77089F" w14:textId="77777777" w:rsidR="0015741F" w:rsidRDefault="0015741F" w:rsidP="00E75F28">
      <w:pPr>
        <w:rPr>
          <w:rFonts w:ascii="Averta for TBWA Extrabold" w:hAnsi="Averta for TBWA Extrabold" w:cs="Times New Roman"/>
          <w:b/>
          <w:bCs/>
          <w:sz w:val="20"/>
          <w:szCs w:val="20"/>
          <w:lang w:val="nl-BE"/>
        </w:rPr>
      </w:pPr>
      <w:r w:rsidRPr="0015741F">
        <w:rPr>
          <w:rFonts w:ascii="Averta for TBWA Extrabold" w:hAnsi="Averta for TBWA Extrabold" w:cs="Times New Roman"/>
          <w:b/>
          <w:bCs/>
          <w:sz w:val="20"/>
          <w:szCs w:val="20"/>
          <w:lang w:val="nl-BE"/>
        </w:rPr>
        <w:t>Jan Veuleman</w:t>
      </w:r>
      <w:r>
        <w:rPr>
          <w:rFonts w:ascii="Averta for TBWA Extrabold" w:hAnsi="Averta for TBWA Extrabold" w:cs="Times New Roman"/>
          <w:b/>
          <w:bCs/>
          <w:sz w:val="20"/>
          <w:szCs w:val="20"/>
          <w:lang w:val="nl-BE"/>
        </w:rPr>
        <w:t xml:space="preserve">s </w:t>
      </w:r>
    </w:p>
    <w:p w14:paraId="2BCD6C11" w14:textId="00A6F507" w:rsidR="00E75F28" w:rsidRPr="0015741F" w:rsidRDefault="00000000" w:rsidP="00E75F28">
      <w:pPr>
        <w:rPr>
          <w:rFonts w:ascii="Averta for TBWA Extrabold" w:hAnsi="Averta for TBWA Extrabold" w:cs="Times New Roman"/>
          <w:sz w:val="20"/>
          <w:szCs w:val="20"/>
          <w:lang w:val="nl-BE"/>
        </w:rPr>
      </w:pPr>
      <w:hyperlink r:id="rId7" w:history="1">
        <w:r w:rsidR="0015741F" w:rsidRPr="0015741F">
          <w:rPr>
            <w:rStyle w:val="Hyperlink"/>
            <w:rFonts w:ascii="Averta for TBWA Extrabold" w:hAnsi="Averta for TBWA Extrabold" w:cs="Times New Roman"/>
            <w:sz w:val="20"/>
            <w:szCs w:val="20"/>
            <w:lang w:val="nl-BE"/>
          </w:rPr>
          <w:t>jan.veulemans@tbwa.be</w:t>
        </w:r>
      </w:hyperlink>
    </w:p>
    <w:p w14:paraId="2B2108EA" w14:textId="77777777" w:rsidR="0015741F" w:rsidRPr="0015741F" w:rsidRDefault="0015741F" w:rsidP="0015741F">
      <w:pPr>
        <w:rPr>
          <w:rFonts w:ascii="Averta for TBWA Extrabold" w:hAnsi="Averta for TBWA Extrabold" w:cs="Times New Roman"/>
          <w:sz w:val="20"/>
          <w:szCs w:val="20"/>
          <w:lang w:val="nl-BE"/>
        </w:rPr>
      </w:pPr>
      <w:r w:rsidRPr="0015741F">
        <w:rPr>
          <w:rFonts w:ascii="Averta for TBWA Extrabold" w:hAnsi="Averta for TBWA Extrabold" w:cs="Times New Roman"/>
          <w:sz w:val="20"/>
          <w:szCs w:val="20"/>
          <w:lang w:val="nl-BE"/>
        </w:rPr>
        <w:t xml:space="preserve">04 74 70 71 49 </w:t>
      </w:r>
    </w:p>
    <w:p w14:paraId="616CEF31" w14:textId="77777777" w:rsidR="0015741F" w:rsidRDefault="0015741F" w:rsidP="00E75F28">
      <w:pPr>
        <w:rPr>
          <w:rFonts w:ascii="Averta for TBWA Extrabold" w:hAnsi="Averta for TBWA Extrabold" w:cs="Times New Roman"/>
          <w:b/>
          <w:bCs/>
          <w:sz w:val="20"/>
          <w:szCs w:val="20"/>
          <w:lang w:val="nl-BE"/>
        </w:rPr>
      </w:pPr>
    </w:p>
    <w:p w14:paraId="01A90218" w14:textId="4F6AFA0F" w:rsidR="00E75F28" w:rsidRPr="0015741F" w:rsidRDefault="00E75F28" w:rsidP="00E75F28">
      <w:pPr>
        <w:rPr>
          <w:rFonts w:ascii="Averta for TBWA Extrabold" w:hAnsi="Averta for TBWA Extrabold" w:cs="Times New Roman"/>
          <w:b/>
          <w:bCs/>
          <w:sz w:val="20"/>
          <w:szCs w:val="20"/>
          <w:lang w:val="nl-BE"/>
        </w:rPr>
      </w:pPr>
    </w:p>
    <w:p w14:paraId="6CB03A66" w14:textId="3C4A4A03" w:rsidR="00E75F28" w:rsidRPr="0015741F" w:rsidRDefault="00E75F28" w:rsidP="00E75F28">
      <w:pPr>
        <w:rPr>
          <w:rFonts w:ascii="Averta for TBWA Extrabold" w:hAnsi="Averta for TBWA Extrabold" w:cs="Times New Roman"/>
          <w:b/>
          <w:bCs/>
          <w:sz w:val="20"/>
          <w:szCs w:val="20"/>
          <w:lang w:val="nl-BE"/>
        </w:rPr>
      </w:pPr>
    </w:p>
    <w:sectPr w:rsidR="00E75F28" w:rsidRPr="0015741F" w:rsidSect="000C133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EA29" w14:textId="77777777" w:rsidR="00961256" w:rsidRDefault="00961256" w:rsidP="00D90996">
      <w:r>
        <w:separator/>
      </w:r>
    </w:p>
  </w:endnote>
  <w:endnote w:type="continuationSeparator" w:id="0">
    <w:p w14:paraId="5CBB0D8B" w14:textId="77777777" w:rsidR="00961256" w:rsidRDefault="00961256"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E141" w14:textId="77777777" w:rsidR="00961256" w:rsidRDefault="00961256" w:rsidP="00D90996">
      <w:r>
        <w:separator/>
      </w:r>
    </w:p>
  </w:footnote>
  <w:footnote w:type="continuationSeparator" w:id="0">
    <w:p w14:paraId="712246D0" w14:textId="77777777" w:rsidR="00961256" w:rsidRDefault="00961256"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5741F"/>
    <w:rsid w:val="001638C4"/>
    <w:rsid w:val="00172F10"/>
    <w:rsid w:val="001A2D55"/>
    <w:rsid w:val="001E7DA2"/>
    <w:rsid w:val="002167AF"/>
    <w:rsid w:val="00295BC4"/>
    <w:rsid w:val="003A2851"/>
    <w:rsid w:val="003E76C2"/>
    <w:rsid w:val="003F5871"/>
    <w:rsid w:val="004078AA"/>
    <w:rsid w:val="0042368B"/>
    <w:rsid w:val="004D2633"/>
    <w:rsid w:val="004D6F49"/>
    <w:rsid w:val="004E635F"/>
    <w:rsid w:val="00546109"/>
    <w:rsid w:val="005605A7"/>
    <w:rsid w:val="0059059A"/>
    <w:rsid w:val="005E0D42"/>
    <w:rsid w:val="00616189"/>
    <w:rsid w:val="00697B03"/>
    <w:rsid w:val="006E4194"/>
    <w:rsid w:val="007F20C9"/>
    <w:rsid w:val="0083135D"/>
    <w:rsid w:val="00901B54"/>
    <w:rsid w:val="009071C2"/>
    <w:rsid w:val="00961256"/>
    <w:rsid w:val="00992019"/>
    <w:rsid w:val="009B0306"/>
    <w:rsid w:val="00B252D1"/>
    <w:rsid w:val="00B6095D"/>
    <w:rsid w:val="00BA54C1"/>
    <w:rsid w:val="00C2437C"/>
    <w:rsid w:val="00C37865"/>
    <w:rsid w:val="00C56B6C"/>
    <w:rsid w:val="00D02A6E"/>
    <w:rsid w:val="00D47CC3"/>
    <w:rsid w:val="00D90996"/>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NormalWeb">
    <w:name w:val="Normal (Web)"/>
    <w:basedOn w:val="Normal"/>
    <w:uiPriority w:val="99"/>
    <w:semiHidden/>
    <w:unhideWhenUsed/>
    <w:rsid w:val="0015741F"/>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9013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veulemans@tbw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smedts@tbw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Jan Veulemans</cp:lastModifiedBy>
  <cp:revision>2</cp:revision>
  <cp:lastPrinted>2019-02-06T10:00:00Z</cp:lastPrinted>
  <dcterms:created xsi:type="dcterms:W3CDTF">2022-11-22T13:00:00Z</dcterms:created>
  <dcterms:modified xsi:type="dcterms:W3CDTF">2022-11-22T13:00:00Z</dcterms:modified>
</cp:coreProperties>
</file>