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13F07" w14:textId="0E1830F8" w:rsidR="00E6283D" w:rsidRDefault="00B66718" w:rsidP="00E6283D">
      <w:pPr>
        <w:rPr>
          <w:noProof/>
        </w:rPr>
      </w:pPr>
      <w:bookmarkStart w:id="0" w:name="_Hlk132299561"/>
      <w:bookmarkEnd w:id="0"/>
      <w:r>
        <w:rPr>
          <w:noProof/>
        </w:rPr>
        <w:drawing>
          <wp:inline distT="0" distB="0" distL="0" distR="0" wp14:anchorId="511B4EB1" wp14:editId="0D5379E5">
            <wp:extent cx="5003518" cy="2608028"/>
            <wp:effectExtent l="0" t="0" r="6985" b="1905"/>
            <wp:docPr id="5" name="Picture 5" descr="A chalkboard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alkboard with writing on it&#10;&#10;Description automatically generated with medium confidence"/>
                    <pic:cNvPicPr/>
                  </pic:nvPicPr>
                  <pic:blipFill rotWithShape="1">
                    <a:blip r:embed="rId11"/>
                    <a:srcRect t="13324" b="10004"/>
                    <a:stretch/>
                  </pic:blipFill>
                  <pic:spPr bwMode="auto">
                    <a:xfrm>
                      <a:off x="0" y="0"/>
                      <a:ext cx="5003800" cy="26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32A54" w14:textId="6826CCE7" w:rsidR="00E6283D" w:rsidRPr="00E6283D" w:rsidRDefault="00E6283D" w:rsidP="00E6283D">
      <w:pPr>
        <w:pStyle w:val="Legenda"/>
        <w:jc w:val="right"/>
      </w:pPr>
      <w:r>
        <w:t>Photo</w:t>
      </w:r>
      <w:r w:rsidRPr="00E6283D">
        <w:t xml:space="preserve"> by</w:t>
      </w:r>
      <w:r w:rsidR="00B66718">
        <w:t xml:space="preserve"> </w:t>
      </w:r>
      <w:hyperlink r:id="rId12" w:history="1">
        <w:r w:rsidR="00B66718" w:rsidRPr="00B66718">
          <w:rPr>
            <w:rStyle w:val="Hyperlink"/>
          </w:rPr>
          <w:t xml:space="preserve">Bence </w:t>
        </w:r>
        <w:proofErr w:type="spellStart"/>
        <w:r w:rsidR="00B66718" w:rsidRPr="00B66718">
          <w:rPr>
            <w:rStyle w:val="Hyperlink"/>
          </w:rPr>
          <w:t>Balla-Schottner</w:t>
        </w:r>
        <w:proofErr w:type="spellEnd"/>
      </w:hyperlink>
      <w:r w:rsidR="00B66718" w:rsidRPr="00B66718">
        <w:t xml:space="preserve"> </w:t>
      </w:r>
      <w:r w:rsidR="00B66718">
        <w:t>at</w:t>
      </w:r>
      <w:r w:rsidR="00B66718" w:rsidRPr="00B66718">
        <w:t xml:space="preserve"> </w:t>
      </w:r>
      <w:hyperlink r:id="rId13" w:history="1">
        <w:proofErr w:type="spellStart"/>
        <w:r w:rsidR="00B66718" w:rsidRPr="00B66718">
          <w:rPr>
            <w:rStyle w:val="Hyperlink"/>
          </w:rPr>
          <w:t>Unsplash</w:t>
        </w:r>
        <w:proofErr w:type="spellEnd"/>
      </w:hyperlink>
    </w:p>
    <w:p w14:paraId="24B214A2" w14:textId="11E6343A" w:rsidR="00E6283D" w:rsidRDefault="00E6283D" w:rsidP="00362600">
      <w:pPr>
        <w:pStyle w:val="Legenda"/>
      </w:pPr>
    </w:p>
    <w:p w14:paraId="27C50BCD" w14:textId="0A7F74BA" w:rsidR="008A55AE" w:rsidRPr="00435AB1" w:rsidRDefault="005751E9" w:rsidP="008A55AE">
      <w:pPr>
        <w:pStyle w:val="Ttulo1"/>
        <w:rPr>
          <w:lang w:val="pt-BR"/>
        </w:rPr>
      </w:pPr>
      <w:r w:rsidRPr="00435AB1">
        <w:rPr>
          <w:lang w:val="pt-BR"/>
        </w:rPr>
        <w:t xml:space="preserve">AMBEO 2-Channel </w:t>
      </w:r>
      <w:proofErr w:type="spellStart"/>
      <w:r w:rsidRPr="00435AB1">
        <w:rPr>
          <w:lang w:val="pt-BR"/>
        </w:rPr>
        <w:t>Spatial</w:t>
      </w:r>
      <w:proofErr w:type="spellEnd"/>
      <w:r w:rsidRPr="00435AB1">
        <w:rPr>
          <w:lang w:val="pt-BR"/>
        </w:rPr>
        <w:t xml:space="preserve"> </w:t>
      </w:r>
      <w:proofErr w:type="spellStart"/>
      <w:r w:rsidRPr="00435AB1">
        <w:rPr>
          <w:lang w:val="pt-BR"/>
        </w:rPr>
        <w:t>Audio</w:t>
      </w:r>
      <w:proofErr w:type="spellEnd"/>
      <w:r w:rsidRPr="00435AB1">
        <w:rPr>
          <w:lang w:val="pt-BR"/>
        </w:rPr>
        <w:t xml:space="preserve"> </w:t>
      </w:r>
      <w:r w:rsidR="00435AB1" w:rsidRPr="00435AB1">
        <w:rPr>
          <w:lang w:val="pt-BR"/>
        </w:rPr>
        <w:t>agora para produ</w:t>
      </w:r>
      <w:r w:rsidR="00435AB1">
        <w:rPr>
          <w:lang w:val="pt-BR"/>
        </w:rPr>
        <w:t>ções ao vivo</w:t>
      </w:r>
    </w:p>
    <w:p w14:paraId="30E72192" w14:textId="14216BAF" w:rsidR="008A55AE" w:rsidRPr="00435AB1" w:rsidRDefault="00435AB1" w:rsidP="008A55AE">
      <w:pPr>
        <w:rPr>
          <w:b/>
          <w:bCs/>
          <w:lang w:val="pt-BR"/>
        </w:rPr>
      </w:pPr>
      <w:r>
        <w:rPr>
          <w:b/>
          <w:bCs/>
          <w:lang w:val="pt-BR"/>
        </w:rPr>
        <w:t>Trazendo</w:t>
      </w:r>
      <w:r w:rsidRPr="00435AB1">
        <w:rPr>
          <w:b/>
          <w:bCs/>
          <w:lang w:val="pt-BR"/>
        </w:rPr>
        <w:t xml:space="preserve"> experiências ainda mais imersivas para todos os espectadores</w:t>
      </w:r>
    </w:p>
    <w:p w14:paraId="6D50C06F" w14:textId="77777777" w:rsidR="00435AB1" w:rsidRPr="00435AB1" w:rsidRDefault="00435AB1" w:rsidP="008A55AE">
      <w:pPr>
        <w:rPr>
          <w:b/>
          <w:bCs/>
          <w:lang w:val="pt-BR"/>
        </w:rPr>
      </w:pPr>
    </w:p>
    <w:p w14:paraId="729A6B82" w14:textId="66C7A514" w:rsidR="008A55AE" w:rsidRPr="00435AB1" w:rsidRDefault="00050667" w:rsidP="008A55AE">
      <w:pPr>
        <w:rPr>
          <w:b/>
          <w:bCs/>
          <w:lang w:val="pt-BR"/>
        </w:rPr>
      </w:pPr>
      <w:r>
        <w:rPr>
          <w:b/>
          <w:bCs/>
          <w:lang w:val="pt-BR"/>
        </w:rPr>
        <w:t>Uma excelente notícia</w:t>
      </w:r>
      <w:r w:rsidR="00435AB1" w:rsidRPr="4F58DA10">
        <w:rPr>
          <w:b/>
          <w:bCs/>
          <w:lang w:val="pt-BR"/>
        </w:rPr>
        <w:t xml:space="preserve"> para todas as emissoras com transmissões esportivas: a </w:t>
      </w:r>
      <w:proofErr w:type="spellStart"/>
      <w:r w:rsidR="00435AB1" w:rsidRPr="4F58DA10">
        <w:rPr>
          <w:b/>
          <w:bCs/>
          <w:lang w:val="pt-BR"/>
        </w:rPr>
        <w:t>Sennheiser</w:t>
      </w:r>
      <w:proofErr w:type="spellEnd"/>
      <w:r w:rsidR="00435AB1" w:rsidRPr="4F58DA10">
        <w:rPr>
          <w:b/>
          <w:bCs/>
          <w:lang w:val="pt-BR"/>
        </w:rPr>
        <w:t xml:space="preserve"> traz o poder do AMBEO 2-Channel </w:t>
      </w:r>
      <w:proofErr w:type="spellStart"/>
      <w:r w:rsidR="00435AB1" w:rsidRPr="4F58DA10">
        <w:rPr>
          <w:b/>
          <w:bCs/>
          <w:lang w:val="pt-BR"/>
        </w:rPr>
        <w:t>Spatial</w:t>
      </w:r>
      <w:proofErr w:type="spellEnd"/>
      <w:r w:rsidR="00435AB1" w:rsidRPr="4F58DA10">
        <w:rPr>
          <w:b/>
          <w:bCs/>
          <w:lang w:val="pt-BR"/>
        </w:rPr>
        <w:t xml:space="preserve"> </w:t>
      </w:r>
      <w:proofErr w:type="spellStart"/>
      <w:r w:rsidR="00435AB1" w:rsidRPr="4F58DA10">
        <w:rPr>
          <w:b/>
          <w:bCs/>
          <w:lang w:val="pt-BR"/>
        </w:rPr>
        <w:t>Audio</w:t>
      </w:r>
      <w:proofErr w:type="spellEnd"/>
      <w:r w:rsidR="00435AB1" w:rsidRPr="4F58DA10">
        <w:rPr>
          <w:b/>
          <w:bCs/>
          <w:lang w:val="pt-BR"/>
        </w:rPr>
        <w:t xml:space="preserve"> para transmissão ao vivo. A tecnologia que transformou a experiência de streaming para espectadores com dispositivos estéreo</w:t>
      </w:r>
      <w:r>
        <w:rPr>
          <w:b/>
          <w:bCs/>
          <w:lang w:val="pt-BR"/>
        </w:rPr>
        <w:t xml:space="preserve"> comuns</w:t>
      </w:r>
      <w:r w:rsidR="00435AB1" w:rsidRPr="4F58DA10">
        <w:rPr>
          <w:b/>
          <w:bCs/>
          <w:lang w:val="pt-BR"/>
        </w:rPr>
        <w:t xml:space="preserve"> agora está pronta para fazer sua estreia em tempo real. Na NAB, o </w:t>
      </w:r>
      <w:proofErr w:type="spellStart"/>
      <w:r w:rsidR="00435AB1" w:rsidRPr="4F58DA10">
        <w:rPr>
          <w:b/>
          <w:bCs/>
          <w:lang w:val="pt-BR"/>
        </w:rPr>
        <w:t>Sennheiser</w:t>
      </w:r>
      <w:proofErr w:type="spellEnd"/>
      <w:r w:rsidR="00435AB1" w:rsidRPr="4F58DA10">
        <w:rPr>
          <w:b/>
          <w:bCs/>
          <w:lang w:val="pt-BR"/>
        </w:rPr>
        <w:t xml:space="preserve"> Pro </w:t>
      </w:r>
      <w:proofErr w:type="spellStart"/>
      <w:r w:rsidR="00435AB1" w:rsidRPr="4F58DA10">
        <w:rPr>
          <w:b/>
          <w:bCs/>
          <w:lang w:val="pt-BR"/>
        </w:rPr>
        <w:t>Labs</w:t>
      </w:r>
      <w:proofErr w:type="spellEnd"/>
      <w:r w:rsidR="00435AB1" w:rsidRPr="4F58DA10">
        <w:rPr>
          <w:b/>
          <w:bCs/>
          <w:lang w:val="pt-BR"/>
        </w:rPr>
        <w:t xml:space="preserve"> demonstrou um protótipo do </w:t>
      </w:r>
      <w:proofErr w:type="spellStart"/>
      <w:r w:rsidR="00435AB1" w:rsidRPr="4F58DA10">
        <w:rPr>
          <w:b/>
          <w:bCs/>
          <w:lang w:val="pt-BR"/>
        </w:rPr>
        <w:t>renderizador</w:t>
      </w:r>
      <w:proofErr w:type="spellEnd"/>
      <w:r w:rsidR="00435AB1" w:rsidRPr="4F58DA10">
        <w:rPr>
          <w:b/>
          <w:bCs/>
          <w:lang w:val="pt-BR"/>
        </w:rPr>
        <w:t xml:space="preserve"> AMBEO 2-Channel </w:t>
      </w:r>
      <w:proofErr w:type="spellStart"/>
      <w:r w:rsidR="00435AB1" w:rsidRPr="4F58DA10">
        <w:rPr>
          <w:b/>
          <w:bCs/>
          <w:lang w:val="pt-BR"/>
        </w:rPr>
        <w:t>Spatial</w:t>
      </w:r>
      <w:proofErr w:type="spellEnd"/>
      <w:r w:rsidR="00435AB1" w:rsidRPr="4F58DA10">
        <w:rPr>
          <w:b/>
          <w:bCs/>
          <w:lang w:val="pt-BR"/>
        </w:rPr>
        <w:t xml:space="preserve"> </w:t>
      </w:r>
      <w:proofErr w:type="spellStart"/>
      <w:r w:rsidR="00435AB1" w:rsidRPr="4F58DA10">
        <w:rPr>
          <w:b/>
          <w:bCs/>
          <w:lang w:val="pt-BR"/>
        </w:rPr>
        <w:t>Audio</w:t>
      </w:r>
      <w:proofErr w:type="spellEnd"/>
      <w:r w:rsidR="00435AB1" w:rsidRPr="4F58DA10">
        <w:rPr>
          <w:b/>
          <w:bCs/>
          <w:lang w:val="pt-BR"/>
        </w:rPr>
        <w:t xml:space="preserve"> – pronto para testes de campo imediatos.</w:t>
      </w:r>
    </w:p>
    <w:p w14:paraId="49E2BB8A" w14:textId="4D5919C4" w:rsidR="005751E9" w:rsidRPr="00435AB1" w:rsidRDefault="005751E9" w:rsidP="008A55AE">
      <w:pPr>
        <w:rPr>
          <w:lang w:val="pt-BR"/>
        </w:rPr>
      </w:pPr>
    </w:p>
    <w:p w14:paraId="344D3B2E" w14:textId="305AA36F" w:rsidR="0032016B" w:rsidRDefault="00435AB1" w:rsidP="00050667">
      <w:pPr>
        <w:rPr>
          <w:lang w:val="pt-BR"/>
        </w:rPr>
      </w:pPr>
      <w:r w:rsidRPr="4F58DA10">
        <w:rPr>
          <w:lang w:val="pt-BR"/>
        </w:rPr>
        <w:t xml:space="preserve">Embora o conteúdo seja cada vez mais produzido e apreciado em formatos imersivos, muitos espectadores ainda possuem </w:t>
      </w:r>
      <w:r w:rsidRPr="00050667">
        <w:rPr>
          <w:szCs w:val="18"/>
          <w:lang w:val="pt-BR"/>
        </w:rPr>
        <w:t xml:space="preserve">apenas sistemas estéreo em casa. Os principais provedores de streaming já estão enfrentando esse desafio, oferecendo a seus </w:t>
      </w:r>
      <w:r w:rsidR="00050667" w:rsidRPr="00050667">
        <w:rPr>
          <w:szCs w:val="18"/>
          <w:lang w:val="pt-BR"/>
        </w:rPr>
        <w:t>assinantes</w:t>
      </w:r>
      <w:r w:rsidRPr="00050667">
        <w:rPr>
          <w:szCs w:val="18"/>
          <w:lang w:val="pt-BR"/>
        </w:rPr>
        <w:t xml:space="preserve"> uma experiência de audição cinematográfica usando a renderização AMBEO 2-Channel </w:t>
      </w:r>
      <w:proofErr w:type="spellStart"/>
      <w:r w:rsidRPr="00050667">
        <w:rPr>
          <w:szCs w:val="18"/>
          <w:lang w:val="pt-BR"/>
        </w:rPr>
        <w:t>Spatial</w:t>
      </w:r>
      <w:proofErr w:type="spellEnd"/>
      <w:r w:rsidRPr="00050667">
        <w:rPr>
          <w:szCs w:val="18"/>
          <w:lang w:val="pt-BR"/>
        </w:rPr>
        <w:t xml:space="preserve"> </w:t>
      </w:r>
      <w:proofErr w:type="spellStart"/>
      <w:r w:rsidRPr="00050667">
        <w:rPr>
          <w:szCs w:val="18"/>
          <w:lang w:val="pt-BR"/>
        </w:rPr>
        <w:t>Audio</w:t>
      </w:r>
      <w:proofErr w:type="spellEnd"/>
      <w:r w:rsidRPr="00050667">
        <w:rPr>
          <w:szCs w:val="18"/>
          <w:lang w:val="pt-BR"/>
        </w:rPr>
        <w:t xml:space="preserve">. </w:t>
      </w:r>
      <w:r w:rsidR="00050667" w:rsidRPr="00050667">
        <w:rPr>
          <w:rFonts w:cs="Helvetica Neue"/>
          <w:color w:val="000000"/>
          <w:szCs w:val="18"/>
          <w:lang w:val="pt-BR"/>
        </w:rPr>
        <w:t>Esta nova tecnologia diminui os custos de investimento em conteúdo surround e imersivo permitindo que todos os espectadores tenham uma experiência aprimorada mesmo em dispositivos estéreo comuns</w:t>
      </w:r>
      <w:r w:rsidR="00050667">
        <w:rPr>
          <w:szCs w:val="18"/>
          <w:lang w:val="pt-BR"/>
        </w:rPr>
        <w:t>.</w:t>
      </w:r>
      <w:r w:rsidRPr="00050667">
        <w:rPr>
          <w:szCs w:val="18"/>
          <w:lang w:val="pt-BR"/>
        </w:rPr>
        <w:t xml:space="preserve"> Desde a sua introdução no ano passado, o AMBEO 2-Channel</w:t>
      </w:r>
      <w:r w:rsidRPr="4F58DA10">
        <w:rPr>
          <w:lang w:val="pt-BR"/>
        </w:rPr>
        <w:t xml:space="preserve"> </w:t>
      </w:r>
      <w:proofErr w:type="spellStart"/>
      <w:r w:rsidRPr="4F58DA10">
        <w:rPr>
          <w:lang w:val="pt-BR"/>
        </w:rPr>
        <w:t>Spatial</w:t>
      </w:r>
      <w:proofErr w:type="spellEnd"/>
      <w:r w:rsidRPr="4F58DA10">
        <w:rPr>
          <w:lang w:val="pt-BR"/>
        </w:rPr>
        <w:t xml:space="preserve"> </w:t>
      </w:r>
      <w:proofErr w:type="spellStart"/>
      <w:r w:rsidRPr="4F58DA10">
        <w:rPr>
          <w:lang w:val="pt-BR"/>
        </w:rPr>
        <w:t>Audio</w:t>
      </w:r>
      <w:proofErr w:type="spellEnd"/>
      <w:r w:rsidRPr="4F58DA10">
        <w:rPr>
          <w:lang w:val="pt-BR"/>
        </w:rPr>
        <w:t xml:space="preserve"> permitiu que mais pessoas desfrutassem dos benefícios do som imersivo. No entanto, esse processamento imersivo inovador não estava disponível para eventos ao vivo – até hoje.</w:t>
      </w:r>
    </w:p>
    <w:p w14:paraId="4B58921F" w14:textId="77777777" w:rsidR="00050667" w:rsidRPr="00050667" w:rsidRDefault="00050667" w:rsidP="00050667">
      <w:pPr>
        <w:rPr>
          <w:lang w:val="pt-BR"/>
        </w:rPr>
      </w:pPr>
    </w:p>
    <w:p w14:paraId="6EE6085F" w14:textId="6581915A" w:rsidR="00435AB1" w:rsidRPr="00435AB1" w:rsidRDefault="004B45F0" w:rsidP="008A55AE">
      <w:pPr>
        <w:rPr>
          <w:b/>
          <w:bCs/>
          <w:lang w:val="pt-BR"/>
        </w:rPr>
      </w:pPr>
      <w:r>
        <w:rPr>
          <w:b/>
          <w:bCs/>
          <w:lang w:val="pt-BR"/>
        </w:rPr>
        <w:t>Da</w:t>
      </w:r>
      <w:r w:rsidR="00435AB1" w:rsidRPr="00435AB1">
        <w:rPr>
          <w:b/>
          <w:bCs/>
          <w:lang w:val="pt-BR"/>
        </w:rPr>
        <w:t xml:space="preserve"> indústria de streaming</w:t>
      </w:r>
      <w:r>
        <w:rPr>
          <w:b/>
          <w:bCs/>
          <w:lang w:val="pt-BR"/>
        </w:rPr>
        <w:t>,</w:t>
      </w:r>
      <w:r w:rsidR="00435AB1" w:rsidRPr="00435AB1">
        <w:rPr>
          <w:b/>
          <w:bCs/>
          <w:lang w:val="pt-BR"/>
        </w:rPr>
        <w:t xml:space="preserve"> para o mundo da transmissão</w:t>
      </w:r>
    </w:p>
    <w:p w14:paraId="6AC53DBD" w14:textId="004A86B2" w:rsidR="004B45F0" w:rsidRPr="004B45F0" w:rsidRDefault="004B45F0" w:rsidP="008A55AE">
      <w:pPr>
        <w:rPr>
          <w:lang w:val="pt-BR"/>
        </w:rPr>
      </w:pPr>
      <w:r w:rsidRPr="00435AB1">
        <w:rPr>
          <w:lang w:val="pt-BR"/>
        </w:rPr>
        <w:lastRenderedPageBreak/>
        <w:t xml:space="preserve">Renato Pellegrini, </w:t>
      </w:r>
      <w:proofErr w:type="spellStart"/>
      <w:r>
        <w:rPr>
          <w:lang w:val="pt-BR"/>
        </w:rPr>
        <w:t>head</w:t>
      </w:r>
      <w:proofErr w:type="spellEnd"/>
      <w:r w:rsidRPr="00435AB1">
        <w:rPr>
          <w:lang w:val="pt-BR"/>
        </w:rPr>
        <w:t xml:space="preserve"> do Pro </w:t>
      </w:r>
      <w:proofErr w:type="spellStart"/>
      <w:r w:rsidRPr="00435AB1">
        <w:rPr>
          <w:lang w:val="pt-BR"/>
        </w:rPr>
        <w:t>Labs</w:t>
      </w:r>
      <w:proofErr w:type="spellEnd"/>
      <w:r w:rsidRPr="00435AB1">
        <w:rPr>
          <w:lang w:val="pt-BR"/>
        </w:rPr>
        <w:t xml:space="preserve">, </w:t>
      </w:r>
      <w:proofErr w:type="spellStart"/>
      <w:r w:rsidRPr="00435AB1">
        <w:rPr>
          <w:lang w:val="pt-BR"/>
        </w:rPr>
        <w:t>Sennheiser</w:t>
      </w:r>
      <w:proofErr w:type="spellEnd"/>
      <w:r w:rsidRPr="00435AB1">
        <w:rPr>
          <w:lang w:val="pt-BR"/>
        </w:rPr>
        <w:t>: “</w:t>
      </w:r>
      <w:r>
        <w:rPr>
          <w:lang w:val="pt-BR"/>
        </w:rPr>
        <w:t>Nos dias de hoje, o</w:t>
      </w:r>
      <w:r w:rsidRPr="00435AB1">
        <w:rPr>
          <w:lang w:val="pt-BR"/>
        </w:rPr>
        <w:t xml:space="preserve">s grandes eventos esportivos televisionados </w:t>
      </w:r>
      <w:r>
        <w:rPr>
          <w:lang w:val="pt-BR"/>
        </w:rPr>
        <w:t>são cada vez</w:t>
      </w:r>
      <w:r w:rsidRPr="00435AB1">
        <w:rPr>
          <w:lang w:val="pt-BR"/>
        </w:rPr>
        <w:t xml:space="preserve"> mais produzidos em formatos imersivos. No entanto, tanto os canais de distribuição</w:t>
      </w:r>
      <w:r>
        <w:rPr>
          <w:lang w:val="pt-BR"/>
        </w:rPr>
        <w:t>,</w:t>
      </w:r>
      <w:r w:rsidRPr="00435AB1">
        <w:rPr>
          <w:lang w:val="pt-BR"/>
        </w:rPr>
        <w:t xml:space="preserve"> quanto o acesso do visualizador a sistemas imersivos</w:t>
      </w:r>
      <w:r>
        <w:rPr>
          <w:lang w:val="pt-BR"/>
        </w:rPr>
        <w:t>,</w:t>
      </w:r>
      <w:r w:rsidRPr="00435AB1">
        <w:rPr>
          <w:lang w:val="pt-BR"/>
        </w:rPr>
        <w:t xml:space="preserve"> limitaram seu alcance nas residências - levando a uma duplicação de esforços entre mixagens estéreo e imersivas. Agora, usando nosso </w:t>
      </w:r>
      <w:proofErr w:type="spellStart"/>
      <w:r w:rsidRPr="00435AB1">
        <w:rPr>
          <w:lang w:val="pt-BR"/>
        </w:rPr>
        <w:t>renderizador</w:t>
      </w:r>
      <w:proofErr w:type="spellEnd"/>
      <w:r>
        <w:rPr>
          <w:lang w:val="pt-BR"/>
        </w:rPr>
        <w:t>,</w:t>
      </w:r>
      <w:r w:rsidRPr="00435AB1">
        <w:rPr>
          <w:lang w:val="pt-BR"/>
        </w:rPr>
        <w:t xml:space="preserve"> as emissoras podem se concentrar em formatos imersivos </w:t>
      </w:r>
      <w:r>
        <w:rPr>
          <w:lang w:val="pt-BR"/>
        </w:rPr>
        <w:t>sabendo</w:t>
      </w:r>
      <w:r w:rsidRPr="00435AB1">
        <w:rPr>
          <w:lang w:val="pt-BR"/>
        </w:rPr>
        <w:t xml:space="preserve"> que podem traduzir essas mixagens de maneira confiável em uma experiência estéreo muito melhor do que poderia ser alcançada anteriormente”</w:t>
      </w:r>
    </w:p>
    <w:p w14:paraId="39F11838" w14:textId="77777777" w:rsidR="00435AB1" w:rsidRPr="00535A24" w:rsidRDefault="00435AB1" w:rsidP="00435AB1">
      <w:pPr>
        <w:rPr>
          <w:lang w:val="pt-BR"/>
        </w:rPr>
      </w:pPr>
    </w:p>
    <w:p w14:paraId="39056CD4" w14:textId="7F4F2AB0" w:rsidR="00435AB1" w:rsidRPr="00435AB1" w:rsidRDefault="00435AB1" w:rsidP="00435AB1">
      <w:pPr>
        <w:rPr>
          <w:lang w:val="pt-BR"/>
        </w:rPr>
      </w:pPr>
      <w:r w:rsidRPr="00435AB1">
        <w:rPr>
          <w:lang w:val="pt-BR"/>
        </w:rPr>
        <w:t xml:space="preserve">Pellegrini continua: “A transmissão ao vivo apresenta desafios </w:t>
      </w:r>
      <w:r w:rsidR="004B45F0">
        <w:rPr>
          <w:lang w:val="pt-BR"/>
        </w:rPr>
        <w:t>peculiares</w:t>
      </w:r>
      <w:r w:rsidRPr="00435AB1">
        <w:rPr>
          <w:lang w:val="pt-BR"/>
        </w:rPr>
        <w:t xml:space="preserve"> e as produções devem operar com precisão e coordenação </w:t>
      </w:r>
      <w:r w:rsidR="004B45F0">
        <w:rPr>
          <w:lang w:val="pt-BR"/>
        </w:rPr>
        <w:t xml:space="preserve">muito </w:t>
      </w:r>
      <w:r w:rsidRPr="00435AB1">
        <w:rPr>
          <w:lang w:val="pt-BR"/>
        </w:rPr>
        <w:t xml:space="preserve">rigorosas. A mixagem de som </w:t>
      </w:r>
      <w:r w:rsidR="004B45F0">
        <w:rPr>
          <w:lang w:val="pt-BR"/>
        </w:rPr>
        <w:t>tem que</w:t>
      </w:r>
      <w:r w:rsidRPr="00435AB1">
        <w:rPr>
          <w:lang w:val="pt-BR"/>
        </w:rPr>
        <w:t xml:space="preserve"> estar pronta em alguns quadros de vídeo, as ferramentas devem se adequar a fluxos de trabalho </w:t>
      </w:r>
      <w:r w:rsidR="004B45F0">
        <w:rPr>
          <w:lang w:val="pt-BR"/>
        </w:rPr>
        <w:t xml:space="preserve">bem </w:t>
      </w:r>
      <w:r w:rsidRPr="00435AB1">
        <w:rPr>
          <w:lang w:val="pt-BR"/>
        </w:rPr>
        <w:t xml:space="preserve">específicos e o equipamento </w:t>
      </w:r>
      <w:r w:rsidR="004B45F0">
        <w:rPr>
          <w:lang w:val="pt-BR"/>
        </w:rPr>
        <w:t xml:space="preserve">tem que se manter </w:t>
      </w:r>
      <w:r w:rsidRPr="00435AB1">
        <w:rPr>
          <w:lang w:val="pt-BR"/>
        </w:rPr>
        <w:t xml:space="preserve">confiável dia após dia. Quando decidimos construir o </w:t>
      </w:r>
      <w:proofErr w:type="spellStart"/>
      <w:r w:rsidRPr="00435AB1">
        <w:rPr>
          <w:lang w:val="pt-BR"/>
        </w:rPr>
        <w:t>renderizador</w:t>
      </w:r>
      <w:proofErr w:type="spellEnd"/>
      <w:r w:rsidRPr="00435AB1">
        <w:rPr>
          <w:lang w:val="pt-BR"/>
        </w:rPr>
        <w:t xml:space="preserve"> </w:t>
      </w:r>
      <w:r w:rsidR="004B45F0">
        <w:rPr>
          <w:lang w:val="pt-BR"/>
        </w:rPr>
        <w:t xml:space="preserve">para </w:t>
      </w:r>
      <w:proofErr w:type="spellStart"/>
      <w:r w:rsidR="004B45F0">
        <w:rPr>
          <w:lang w:val="pt-BR"/>
        </w:rPr>
        <w:t>live</w:t>
      </w:r>
      <w:proofErr w:type="spellEnd"/>
      <w:r w:rsidRPr="00435AB1">
        <w:rPr>
          <w:lang w:val="pt-BR"/>
        </w:rPr>
        <w:t xml:space="preserve">, </w:t>
      </w:r>
      <w:r w:rsidR="004B45F0">
        <w:rPr>
          <w:lang w:val="pt-BR"/>
        </w:rPr>
        <w:t xml:space="preserve">já tínhamos </w:t>
      </w:r>
      <w:r w:rsidRPr="00435AB1">
        <w:rPr>
          <w:lang w:val="pt-BR"/>
        </w:rPr>
        <w:t>ess</w:t>
      </w:r>
      <w:r w:rsidR="004B45F0">
        <w:rPr>
          <w:lang w:val="pt-BR"/>
        </w:rPr>
        <w:t>as</w:t>
      </w:r>
      <w:r w:rsidRPr="00435AB1">
        <w:rPr>
          <w:lang w:val="pt-BR"/>
        </w:rPr>
        <w:t xml:space="preserve"> </w:t>
      </w:r>
      <w:r w:rsidR="004B45F0">
        <w:rPr>
          <w:lang w:val="pt-BR"/>
        </w:rPr>
        <w:t>condições</w:t>
      </w:r>
      <w:r w:rsidRPr="00435AB1">
        <w:rPr>
          <w:lang w:val="pt-BR"/>
        </w:rPr>
        <w:t xml:space="preserve"> em mente.”</w:t>
      </w:r>
    </w:p>
    <w:p w14:paraId="58CCEF1C" w14:textId="77777777" w:rsidR="008A1179" w:rsidRPr="00435AB1" w:rsidRDefault="008A1179" w:rsidP="008A1179">
      <w:pPr>
        <w:rPr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38"/>
        <w:gridCol w:w="2642"/>
      </w:tblGrid>
      <w:tr w:rsidR="008A1179" w:rsidRPr="00535A24" w14:paraId="635F77F7" w14:textId="77777777" w:rsidTr="00FC5B49">
        <w:tc>
          <w:tcPr>
            <w:tcW w:w="3935" w:type="dxa"/>
          </w:tcPr>
          <w:p w14:paraId="48FDE6BA" w14:textId="77777777" w:rsidR="008A1179" w:rsidRPr="00E6283D" w:rsidRDefault="008A1179" w:rsidP="00FC5B49">
            <w:pPr>
              <w:pStyle w:val="Legenda"/>
            </w:pPr>
            <w:r w:rsidRPr="00E6283D">
              <w:rPr>
                <w:noProof/>
              </w:rPr>
              <w:drawing>
                <wp:inline distT="0" distB="0" distL="0" distR="0" wp14:anchorId="30E83C28" wp14:editId="58588A25">
                  <wp:extent cx="3251200" cy="2651245"/>
                  <wp:effectExtent l="0" t="0" r="6350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 rotWithShape="1">
                          <a:blip r:embed="rId14"/>
                          <a:srcRect l="1918" t="1768"/>
                          <a:stretch/>
                        </pic:blipFill>
                        <pic:spPr bwMode="auto">
                          <a:xfrm>
                            <a:off x="0" y="0"/>
                            <a:ext cx="3255470" cy="265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F895A71" w14:textId="3F61B725" w:rsidR="008A1179" w:rsidRPr="00050667" w:rsidRDefault="004B45F0" w:rsidP="00FC5B49">
            <w:pPr>
              <w:pStyle w:val="Legenda"/>
              <w:rPr>
                <w:lang w:val="pt-BR"/>
              </w:rPr>
            </w:pPr>
            <w:r w:rsidRPr="004B45F0">
              <w:rPr>
                <w:rStyle w:val="ui-provider"/>
                <w:lang w:val="pt-BR"/>
              </w:rPr>
              <w:t xml:space="preserve">O </w:t>
            </w:r>
            <w:proofErr w:type="spellStart"/>
            <w:r>
              <w:rPr>
                <w:rStyle w:val="ui-provider"/>
                <w:lang w:val="pt-BR"/>
              </w:rPr>
              <w:t>r</w:t>
            </w:r>
            <w:r w:rsidRPr="004B45F0">
              <w:rPr>
                <w:rStyle w:val="ui-provider"/>
                <w:lang w:val="pt-BR"/>
              </w:rPr>
              <w:t>enderizador</w:t>
            </w:r>
            <w:proofErr w:type="spellEnd"/>
            <w:r w:rsidRPr="004B45F0">
              <w:rPr>
                <w:rStyle w:val="ui-provider"/>
                <w:lang w:val="pt-BR"/>
              </w:rPr>
              <w:t xml:space="preserve"> AMBEO 2-Channel </w:t>
            </w:r>
            <w:proofErr w:type="spellStart"/>
            <w:r w:rsidRPr="004B45F0">
              <w:rPr>
                <w:rStyle w:val="ui-provider"/>
                <w:lang w:val="pt-BR"/>
              </w:rPr>
              <w:t>Spatial</w:t>
            </w:r>
            <w:proofErr w:type="spellEnd"/>
            <w:r w:rsidRPr="004B45F0">
              <w:rPr>
                <w:rStyle w:val="ui-provider"/>
                <w:lang w:val="pt-BR"/>
              </w:rPr>
              <w:t xml:space="preserve"> </w:t>
            </w:r>
            <w:proofErr w:type="spellStart"/>
            <w:r w:rsidRPr="004B45F0">
              <w:rPr>
                <w:rStyle w:val="ui-provider"/>
                <w:lang w:val="pt-BR"/>
              </w:rPr>
              <w:t>Audio</w:t>
            </w:r>
            <w:proofErr w:type="spellEnd"/>
            <w:r w:rsidRPr="004B45F0">
              <w:rPr>
                <w:rStyle w:val="ui-provider"/>
                <w:lang w:val="pt-BR"/>
              </w:rPr>
              <w:t xml:space="preserve"> </w:t>
            </w:r>
            <w:r>
              <w:rPr>
                <w:rStyle w:val="ui-provider"/>
                <w:lang w:val="pt-BR"/>
              </w:rPr>
              <w:t>proporciona facilidade</w:t>
            </w:r>
            <w:r w:rsidRPr="004B45F0">
              <w:rPr>
                <w:rStyle w:val="ui-provider"/>
                <w:lang w:val="pt-BR"/>
              </w:rPr>
              <w:t xml:space="preserve"> em </w:t>
            </w:r>
            <w:r>
              <w:rPr>
                <w:rStyle w:val="ui-provider"/>
                <w:lang w:val="pt-BR"/>
              </w:rPr>
              <w:t xml:space="preserve">produção de </w:t>
            </w:r>
            <w:r w:rsidRPr="004B45F0">
              <w:rPr>
                <w:rStyle w:val="ui-provider"/>
                <w:lang w:val="pt-BR"/>
              </w:rPr>
              <w:t xml:space="preserve">conteúdo surround e imersivo para todos os visualizadores. Na foto, o protótipo da interface do </w:t>
            </w:r>
            <w:proofErr w:type="spellStart"/>
            <w:r w:rsidRPr="004B45F0">
              <w:rPr>
                <w:rStyle w:val="ui-provider"/>
                <w:lang w:val="pt-BR"/>
              </w:rPr>
              <w:t>renderizador</w:t>
            </w:r>
            <w:proofErr w:type="spellEnd"/>
            <w:r w:rsidRPr="004B45F0">
              <w:rPr>
                <w:rStyle w:val="ui-provider"/>
                <w:lang w:val="pt-BR"/>
              </w:rPr>
              <w:t xml:space="preserve"> para ajustar a</w:t>
            </w:r>
            <w:r>
              <w:rPr>
                <w:rStyle w:val="ui-provider"/>
                <w:lang w:val="pt-BR"/>
              </w:rPr>
              <w:t xml:space="preserve"> </w:t>
            </w:r>
            <w:r w:rsidRPr="004B45F0">
              <w:rPr>
                <w:rStyle w:val="ui-provider"/>
                <w:lang w:val="pt-BR"/>
              </w:rPr>
              <w:t>aprimo</w:t>
            </w:r>
            <w:r>
              <w:rPr>
                <w:rStyle w:val="ui-provider"/>
                <w:lang w:val="pt-BR"/>
              </w:rPr>
              <w:t>ração da</w:t>
            </w:r>
            <w:r w:rsidRPr="004B45F0">
              <w:rPr>
                <w:rStyle w:val="ui-provider"/>
                <w:lang w:val="pt-BR"/>
              </w:rPr>
              <w:t xml:space="preserve"> mixagem </w:t>
            </w:r>
            <w:r>
              <w:rPr>
                <w:rStyle w:val="ui-provider"/>
                <w:lang w:val="pt-BR"/>
              </w:rPr>
              <w:t xml:space="preserve">espacial </w:t>
            </w:r>
            <w:r w:rsidRPr="004B45F0">
              <w:rPr>
                <w:rStyle w:val="ui-provider"/>
                <w:lang w:val="pt-BR"/>
              </w:rPr>
              <w:t xml:space="preserve">de dois canais, controlada por meio do software de controle remoto </w:t>
            </w:r>
            <w:proofErr w:type="spellStart"/>
            <w:r w:rsidRPr="004B45F0">
              <w:rPr>
                <w:rStyle w:val="ui-provider"/>
                <w:lang w:val="pt-BR"/>
              </w:rPr>
              <w:t>Anubis</w:t>
            </w:r>
            <w:proofErr w:type="spellEnd"/>
            <w:r w:rsidRPr="004B45F0">
              <w:rPr>
                <w:rStyle w:val="ui-provider"/>
                <w:lang w:val="pt-BR"/>
              </w:rPr>
              <w:t xml:space="preserve"> </w:t>
            </w:r>
          </w:p>
        </w:tc>
      </w:tr>
    </w:tbl>
    <w:p w14:paraId="608A338B" w14:textId="77777777" w:rsidR="008A1179" w:rsidRPr="004B45F0" w:rsidRDefault="008A1179" w:rsidP="008A1179">
      <w:pPr>
        <w:rPr>
          <w:lang w:val="pt-BR"/>
        </w:rPr>
      </w:pPr>
    </w:p>
    <w:p w14:paraId="078EFD86" w14:textId="31F4AB84" w:rsidR="007F43C2" w:rsidRPr="00E76900" w:rsidRDefault="003B052E" w:rsidP="008A55AE">
      <w:pPr>
        <w:rPr>
          <w:b/>
          <w:bCs/>
          <w:lang w:val="pt-BR"/>
        </w:rPr>
      </w:pPr>
      <w:r w:rsidRPr="4F58DA10">
        <w:rPr>
          <w:b/>
          <w:bCs/>
          <w:lang w:val="pt-BR"/>
        </w:rPr>
        <w:t xml:space="preserve">Pronto para </w:t>
      </w:r>
      <w:r w:rsidR="00050667">
        <w:rPr>
          <w:b/>
          <w:bCs/>
          <w:lang w:val="pt-BR"/>
        </w:rPr>
        <w:t>uso em</w:t>
      </w:r>
      <w:r w:rsidRPr="4F58DA10">
        <w:rPr>
          <w:b/>
          <w:bCs/>
          <w:lang w:val="pt-BR"/>
        </w:rPr>
        <w:t xml:space="preserve"> campo</w:t>
      </w:r>
    </w:p>
    <w:p w14:paraId="46468F64" w14:textId="0EB46BED" w:rsidR="003B052E" w:rsidRPr="003B052E" w:rsidRDefault="003B052E" w:rsidP="003B052E">
      <w:pPr>
        <w:rPr>
          <w:rStyle w:val="ui-provider"/>
          <w:lang w:val="pt-BR"/>
        </w:rPr>
      </w:pPr>
      <w:r w:rsidRPr="4F58DA10">
        <w:rPr>
          <w:rStyle w:val="ui-provider"/>
          <w:lang w:val="pt-BR"/>
        </w:rPr>
        <w:t xml:space="preserve">A primeira implementação do </w:t>
      </w:r>
      <w:proofErr w:type="spellStart"/>
      <w:r w:rsidRPr="4F58DA10">
        <w:rPr>
          <w:rStyle w:val="ui-provider"/>
          <w:lang w:val="pt-BR"/>
        </w:rPr>
        <w:t>renderizador</w:t>
      </w:r>
      <w:proofErr w:type="spellEnd"/>
      <w:r w:rsidRPr="4F58DA10">
        <w:rPr>
          <w:rStyle w:val="ui-provider"/>
          <w:lang w:val="pt-BR"/>
        </w:rPr>
        <w:t xml:space="preserve"> AMBEO 2-Channel </w:t>
      </w:r>
      <w:proofErr w:type="spellStart"/>
      <w:r w:rsidRPr="4F58DA10">
        <w:rPr>
          <w:rStyle w:val="ui-provider"/>
          <w:lang w:val="pt-BR"/>
        </w:rPr>
        <w:t>Spatial</w:t>
      </w:r>
      <w:proofErr w:type="spellEnd"/>
      <w:r w:rsidRPr="4F58DA10">
        <w:rPr>
          <w:rStyle w:val="ui-provider"/>
          <w:lang w:val="pt-BR"/>
        </w:rPr>
        <w:t xml:space="preserve"> </w:t>
      </w:r>
      <w:proofErr w:type="spellStart"/>
      <w:r w:rsidRPr="4F58DA10">
        <w:rPr>
          <w:rStyle w:val="ui-provider"/>
          <w:lang w:val="pt-BR"/>
        </w:rPr>
        <w:t>Audio</w:t>
      </w:r>
      <w:proofErr w:type="spellEnd"/>
      <w:r w:rsidRPr="4F58DA10">
        <w:rPr>
          <w:rStyle w:val="ui-provider"/>
          <w:lang w:val="pt-BR"/>
        </w:rPr>
        <w:t xml:space="preserve"> está sendo executada nos poderosos dispositivos AES67 da </w:t>
      </w:r>
      <w:proofErr w:type="spellStart"/>
      <w:r w:rsidRPr="4F58DA10">
        <w:rPr>
          <w:rStyle w:val="ui-provider"/>
          <w:lang w:val="pt-BR"/>
        </w:rPr>
        <w:t>Merging</w:t>
      </w:r>
      <w:proofErr w:type="spellEnd"/>
      <w:r w:rsidRPr="4F58DA10">
        <w:rPr>
          <w:rStyle w:val="ui-provider"/>
          <w:lang w:val="pt-BR"/>
        </w:rPr>
        <w:t xml:space="preserve"> Technologies, usados em muitos ambientes de transmissão. </w:t>
      </w:r>
      <w:r w:rsidR="00E76900" w:rsidRPr="4F58DA10">
        <w:rPr>
          <w:rStyle w:val="ui-provider"/>
          <w:lang w:val="pt-BR"/>
        </w:rPr>
        <w:t>Na</w:t>
      </w:r>
      <w:r w:rsidRPr="4F58DA10">
        <w:rPr>
          <w:rStyle w:val="ui-provider"/>
          <w:lang w:val="pt-BR"/>
        </w:rPr>
        <w:t xml:space="preserve"> NAB, a </w:t>
      </w:r>
      <w:proofErr w:type="spellStart"/>
      <w:r w:rsidRPr="4F58DA10">
        <w:rPr>
          <w:rStyle w:val="ui-provider"/>
          <w:lang w:val="pt-BR"/>
        </w:rPr>
        <w:t>Sennheiser</w:t>
      </w:r>
      <w:proofErr w:type="spellEnd"/>
      <w:r w:rsidRPr="4F58DA10">
        <w:rPr>
          <w:rStyle w:val="ui-provider"/>
          <w:lang w:val="pt-BR"/>
        </w:rPr>
        <w:t xml:space="preserve"> mostr</w:t>
      </w:r>
      <w:r w:rsidR="00E76900" w:rsidRPr="4F58DA10">
        <w:rPr>
          <w:rStyle w:val="ui-provider"/>
          <w:lang w:val="pt-BR"/>
        </w:rPr>
        <w:t>ou</w:t>
      </w:r>
      <w:r w:rsidRPr="4F58DA10">
        <w:rPr>
          <w:rStyle w:val="ui-provider"/>
          <w:lang w:val="pt-BR"/>
        </w:rPr>
        <w:t xml:space="preserve"> um protótipo d</w:t>
      </w:r>
      <w:r w:rsidR="00050667">
        <w:rPr>
          <w:rStyle w:val="ui-provider"/>
          <w:lang w:val="pt-BR"/>
        </w:rPr>
        <w:t>o</w:t>
      </w:r>
      <w:r w:rsidRPr="4F58DA10">
        <w:rPr>
          <w:rStyle w:val="ui-provider"/>
          <w:lang w:val="pt-BR"/>
        </w:rPr>
        <w:t xml:space="preserve"> plug-in para a interface </w:t>
      </w:r>
      <w:proofErr w:type="spellStart"/>
      <w:r w:rsidRPr="4F58DA10">
        <w:rPr>
          <w:rStyle w:val="ui-provider"/>
          <w:lang w:val="pt-BR"/>
        </w:rPr>
        <w:t>Anubis</w:t>
      </w:r>
      <w:proofErr w:type="spellEnd"/>
      <w:r w:rsidRPr="4F58DA10">
        <w:rPr>
          <w:rStyle w:val="ui-provider"/>
          <w:lang w:val="pt-BR"/>
        </w:rPr>
        <w:t xml:space="preserve"> </w:t>
      </w:r>
      <w:r w:rsidR="00050667">
        <w:rPr>
          <w:rStyle w:val="ui-provider"/>
          <w:lang w:val="pt-BR"/>
        </w:rPr>
        <w:t>o que torna</w:t>
      </w:r>
      <w:r w:rsidRPr="4F58DA10">
        <w:rPr>
          <w:rStyle w:val="ui-provider"/>
          <w:lang w:val="pt-BR"/>
        </w:rPr>
        <w:t xml:space="preserve"> a já poderosa </w:t>
      </w:r>
      <w:r w:rsidR="00050667">
        <w:rPr>
          <w:rStyle w:val="ui-provider"/>
          <w:lang w:val="pt-BR"/>
        </w:rPr>
        <w:t>controladora de monitores</w:t>
      </w:r>
      <w:r w:rsidRPr="4F58DA10">
        <w:rPr>
          <w:rStyle w:val="ui-provider"/>
          <w:lang w:val="pt-BR"/>
        </w:rPr>
        <w:t xml:space="preserve"> </w:t>
      </w:r>
      <w:r w:rsidR="00050667">
        <w:rPr>
          <w:rStyle w:val="ui-provider"/>
          <w:lang w:val="pt-BR"/>
        </w:rPr>
        <w:t>em um</w:t>
      </w:r>
      <w:r w:rsidRPr="4F58DA10">
        <w:rPr>
          <w:rStyle w:val="ui-provider"/>
          <w:lang w:val="pt-BR"/>
        </w:rPr>
        <w:t xml:space="preserve"> dispositivo </w:t>
      </w:r>
      <w:proofErr w:type="spellStart"/>
      <w:r w:rsidR="00050667">
        <w:rPr>
          <w:rStyle w:val="ui-provider"/>
          <w:lang w:val="pt-BR"/>
        </w:rPr>
        <w:t>renderizador</w:t>
      </w:r>
      <w:proofErr w:type="spellEnd"/>
      <w:r w:rsidR="00050667">
        <w:rPr>
          <w:rStyle w:val="ui-provider"/>
          <w:lang w:val="pt-BR"/>
        </w:rPr>
        <w:t xml:space="preserve"> </w:t>
      </w:r>
      <w:r w:rsidRPr="4F58DA10">
        <w:rPr>
          <w:rStyle w:val="ui-provider"/>
          <w:lang w:val="pt-BR"/>
        </w:rPr>
        <w:t>de áudio espacial de 2 canais AMBEO.</w:t>
      </w:r>
    </w:p>
    <w:p w14:paraId="418336BC" w14:textId="77777777" w:rsidR="00050667" w:rsidRDefault="00050667" w:rsidP="008A55AE">
      <w:pPr>
        <w:rPr>
          <w:rFonts w:ascii="Helvetica Neue" w:hAnsi="Helvetica Neue" w:cs="Helvetica Neue"/>
          <w:color w:val="000000"/>
          <w:sz w:val="26"/>
          <w:szCs w:val="26"/>
          <w:lang w:val="pt-BR"/>
        </w:rPr>
      </w:pPr>
    </w:p>
    <w:p w14:paraId="387ED7A2" w14:textId="7F4CD48E" w:rsidR="00362600" w:rsidRPr="00E76900" w:rsidRDefault="003B052E" w:rsidP="008A55AE">
      <w:pPr>
        <w:rPr>
          <w:lang w:val="pt-BR"/>
        </w:rPr>
      </w:pPr>
      <w:r w:rsidRPr="003B052E">
        <w:rPr>
          <w:rStyle w:val="ui-provider"/>
          <w:lang w:val="pt-BR"/>
        </w:rPr>
        <w:lastRenderedPageBreak/>
        <w:t xml:space="preserve">O </w:t>
      </w:r>
      <w:proofErr w:type="spellStart"/>
      <w:r w:rsidRPr="003B052E">
        <w:rPr>
          <w:rStyle w:val="ui-provider"/>
          <w:lang w:val="pt-BR"/>
        </w:rPr>
        <w:t>renderizador</w:t>
      </w:r>
      <w:proofErr w:type="spellEnd"/>
      <w:r w:rsidRPr="003B052E">
        <w:rPr>
          <w:rStyle w:val="ui-provider"/>
          <w:lang w:val="pt-BR"/>
        </w:rPr>
        <w:t xml:space="preserve"> </w:t>
      </w:r>
      <w:r w:rsidR="00E76900">
        <w:rPr>
          <w:rStyle w:val="ui-provider"/>
          <w:lang w:val="pt-BR"/>
        </w:rPr>
        <w:t xml:space="preserve">para transmissões </w:t>
      </w:r>
      <w:r w:rsidRPr="003B052E">
        <w:rPr>
          <w:rStyle w:val="ui-provider"/>
          <w:lang w:val="pt-BR"/>
        </w:rPr>
        <w:t>ao vivo transforma, em tempo real, formatos envolventes e surround multicanal padrão em dois canais de áudio que podem ser entregues em qualquer lugar que o estéreo seja entregue hoje. Os controles patenteados, adaptados para uso em um ambiente de transmissão, permitem o ajuste fino das configurações de espacialização para manter a integridade da mixagem e a inteligibilidade do diálogo.</w:t>
      </w:r>
    </w:p>
    <w:p w14:paraId="5F3A3074" w14:textId="46CE84EF" w:rsidR="00DC56E4" w:rsidRPr="00535A24" w:rsidRDefault="00DC56E4" w:rsidP="00020623">
      <w:pPr>
        <w:rPr>
          <w:lang w:val="pt-BR"/>
        </w:rPr>
      </w:pPr>
      <w:r w:rsidRPr="00535A24">
        <w:rPr>
          <w:lang w:val="pt-BR"/>
        </w:rPr>
        <w:t>(</w:t>
      </w:r>
      <w:proofErr w:type="spellStart"/>
      <w:r w:rsidRPr="00535A24">
        <w:rPr>
          <w:lang w:val="pt-BR"/>
        </w:rPr>
        <w:t>Ends</w:t>
      </w:r>
      <w:proofErr w:type="spellEnd"/>
      <w:r w:rsidRPr="00535A24">
        <w:rPr>
          <w:lang w:val="pt-BR"/>
        </w:rPr>
        <w:t>)</w:t>
      </w:r>
    </w:p>
    <w:p w14:paraId="018D4E32" w14:textId="2013417B" w:rsidR="00315FED" w:rsidRPr="00535A24" w:rsidRDefault="00315FED" w:rsidP="009F2F63">
      <w:pPr>
        <w:rPr>
          <w:lang w:val="pt-BR"/>
        </w:rPr>
      </w:pPr>
    </w:p>
    <w:p w14:paraId="1DC3CEBF" w14:textId="77777777" w:rsidR="00DC56E4" w:rsidRPr="00535A24" w:rsidRDefault="00DC56E4" w:rsidP="009F2F63">
      <w:pPr>
        <w:rPr>
          <w:lang w:val="pt-BR"/>
        </w:rPr>
      </w:pPr>
    </w:p>
    <w:p w14:paraId="434A68C0" w14:textId="77777777" w:rsidR="00050667" w:rsidRPr="002508E2" w:rsidRDefault="00050667" w:rsidP="00050667">
      <w:pPr>
        <w:spacing w:line="240" w:lineRule="auto"/>
        <w:rPr>
          <w:b/>
          <w:bCs/>
          <w:lang w:val="pt-BR"/>
        </w:rPr>
      </w:pPr>
      <w:bookmarkStart w:id="1" w:name="_Hlk515635723"/>
      <w:r w:rsidRPr="002508E2">
        <w:rPr>
          <w:b/>
          <w:bCs/>
          <w:lang w:val="pt-BR"/>
        </w:rPr>
        <w:t xml:space="preserve">Sobre a marca </w:t>
      </w:r>
      <w:proofErr w:type="spellStart"/>
      <w:r w:rsidRPr="002508E2">
        <w:rPr>
          <w:b/>
          <w:bCs/>
          <w:lang w:val="pt-BR"/>
        </w:rPr>
        <w:t>Sennheiser</w:t>
      </w:r>
      <w:proofErr w:type="spellEnd"/>
      <w:r w:rsidRPr="002508E2">
        <w:rPr>
          <w:b/>
          <w:bCs/>
          <w:lang w:val="pt-BR"/>
        </w:rPr>
        <w:t xml:space="preserve"> </w:t>
      </w:r>
    </w:p>
    <w:p w14:paraId="18A16365" w14:textId="77777777" w:rsidR="00050667" w:rsidRPr="002508E2" w:rsidRDefault="00050667" w:rsidP="00050667">
      <w:pPr>
        <w:spacing w:line="240" w:lineRule="auto"/>
        <w:rPr>
          <w:lang w:val="pt-BR"/>
        </w:rPr>
      </w:pPr>
      <w:r w:rsidRPr="002508E2">
        <w:rPr>
          <w:rFonts w:cs="AppleSystemUIFont"/>
          <w:szCs w:val="18"/>
          <w:lang w:val="pt-BR"/>
        </w:rPr>
        <w:t xml:space="preserve">Nós vivemos e respiramos áudio. Somos movidos pela paixão de criar soluções de áudio que fazem a diferença. Construir o futuro do áudio e trazer experiências sonoras marcantes para nossos clientes – é isso que a marca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representa há mais de 75 anos. Enquanto as soluções de áudio profissional, como microfones, sistemas de conferência, tecnologias de streaming e sistemas de monitoramento fazem parte do negócio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 xml:space="preserve"> </w:t>
      </w:r>
      <w:proofErr w:type="spellStart"/>
      <w:r w:rsidRPr="002508E2">
        <w:rPr>
          <w:rFonts w:cs="AppleSystemUIFont"/>
          <w:szCs w:val="18"/>
          <w:lang w:val="pt-BR"/>
        </w:rPr>
        <w:t>electronic</w:t>
      </w:r>
      <w:proofErr w:type="spellEnd"/>
      <w:r w:rsidRPr="002508E2">
        <w:rPr>
          <w:rFonts w:cs="AppleSystemUIFont"/>
          <w:szCs w:val="18"/>
          <w:lang w:val="pt-BR"/>
        </w:rPr>
        <w:t xml:space="preserve"> GmbH &amp; Co. KG, o negócio voltado para dispositivos de consumo, como fones de ouvido, </w:t>
      </w:r>
      <w:proofErr w:type="spellStart"/>
      <w:r w:rsidRPr="002508E2">
        <w:rPr>
          <w:rFonts w:cs="AppleSystemUIFont"/>
          <w:szCs w:val="18"/>
          <w:lang w:val="pt-BR"/>
        </w:rPr>
        <w:t>soundbars</w:t>
      </w:r>
      <w:proofErr w:type="spellEnd"/>
      <w:r w:rsidRPr="002508E2">
        <w:rPr>
          <w:rFonts w:cs="AppleSystemUIFont"/>
          <w:szCs w:val="18"/>
          <w:lang w:val="pt-BR"/>
        </w:rPr>
        <w:t xml:space="preserve"> e soluções de áudio focadas na inteligibilidade de fala, é operado pela </w:t>
      </w:r>
      <w:proofErr w:type="spellStart"/>
      <w:r w:rsidRPr="002508E2">
        <w:rPr>
          <w:rFonts w:cs="AppleSystemUIFont"/>
          <w:szCs w:val="18"/>
          <w:lang w:val="pt-BR"/>
        </w:rPr>
        <w:t>Sonova</w:t>
      </w:r>
      <w:proofErr w:type="spellEnd"/>
      <w:r w:rsidRPr="002508E2">
        <w:rPr>
          <w:rFonts w:cs="AppleSystemUIFont"/>
          <w:szCs w:val="18"/>
          <w:lang w:val="pt-BR"/>
        </w:rPr>
        <w:t xml:space="preserve"> Holding AG sob a licença da </w:t>
      </w:r>
      <w:proofErr w:type="spellStart"/>
      <w:r w:rsidRPr="002508E2">
        <w:rPr>
          <w:rFonts w:cs="AppleSystemUIFont"/>
          <w:szCs w:val="18"/>
          <w:lang w:val="pt-BR"/>
        </w:rPr>
        <w:t>Sennheiser</w:t>
      </w:r>
      <w:proofErr w:type="spellEnd"/>
      <w:r w:rsidRPr="002508E2">
        <w:rPr>
          <w:rFonts w:cs="AppleSystemUIFont"/>
          <w:szCs w:val="18"/>
          <w:lang w:val="pt-BR"/>
        </w:rPr>
        <w:t>.</w:t>
      </w:r>
      <w:r w:rsidRPr="002508E2">
        <w:rPr>
          <w:lang w:val="pt-BR"/>
        </w:rPr>
        <w:t xml:space="preserve"> </w:t>
      </w:r>
    </w:p>
    <w:p w14:paraId="026EE4C6" w14:textId="77777777" w:rsidR="00050667" w:rsidRPr="00B904BE" w:rsidRDefault="00050667" w:rsidP="00050667">
      <w:pPr>
        <w:spacing w:line="240" w:lineRule="auto"/>
        <w:rPr>
          <w:lang w:val="pt-BR"/>
        </w:rPr>
      </w:pPr>
    </w:p>
    <w:p w14:paraId="734B338D" w14:textId="77777777" w:rsidR="00050667" w:rsidRPr="000E7CC0" w:rsidRDefault="00000000" w:rsidP="00050667">
      <w:pPr>
        <w:spacing w:line="240" w:lineRule="auto"/>
        <w:rPr>
          <w:color w:val="0095D5" w:themeColor="accent1"/>
          <w:szCs w:val="18"/>
          <w:lang w:val="pt-BR"/>
        </w:rPr>
      </w:pPr>
      <w:hyperlink r:id="rId15" w:history="1">
        <w:r w:rsidR="00050667" w:rsidRPr="000E7CC0">
          <w:rPr>
            <w:rStyle w:val="Hyperlink"/>
            <w:color w:val="0095D5" w:themeColor="accent1"/>
            <w:szCs w:val="18"/>
            <w:u w:val="none"/>
            <w:lang w:val="pt-BR"/>
          </w:rPr>
          <w:t>www.sennheiser.com</w:t>
        </w:r>
      </w:hyperlink>
      <w:r w:rsidR="00050667" w:rsidRPr="000E7CC0">
        <w:rPr>
          <w:color w:val="0095D5" w:themeColor="accent1"/>
          <w:szCs w:val="18"/>
          <w:lang w:val="pt-BR"/>
        </w:rPr>
        <w:t xml:space="preserve"> </w:t>
      </w:r>
    </w:p>
    <w:p w14:paraId="2705AE33" w14:textId="77777777" w:rsidR="00050667" w:rsidRPr="000E7CC0" w:rsidRDefault="00000000" w:rsidP="00050667">
      <w:pPr>
        <w:spacing w:line="240" w:lineRule="auto"/>
        <w:rPr>
          <w:color w:val="0095D5" w:themeColor="accent1"/>
          <w:szCs w:val="18"/>
          <w:lang w:val="pt-BR"/>
        </w:rPr>
      </w:pPr>
      <w:hyperlink r:id="rId16" w:history="1">
        <w:r w:rsidR="00050667" w:rsidRPr="000E7CC0">
          <w:rPr>
            <w:rStyle w:val="Hyperlink"/>
            <w:color w:val="0095D5" w:themeColor="accent1"/>
            <w:szCs w:val="18"/>
            <w:u w:val="none"/>
            <w:lang w:val="pt-BR"/>
          </w:rPr>
          <w:t>www.sennheiser-hearing.com</w:t>
        </w:r>
      </w:hyperlink>
    </w:p>
    <w:bookmarkEnd w:id="1"/>
    <w:p w14:paraId="1FF89C64" w14:textId="77777777" w:rsidR="00050667" w:rsidRPr="000E7CC0" w:rsidRDefault="00050667" w:rsidP="00050667">
      <w:pPr>
        <w:pStyle w:val="About"/>
        <w:rPr>
          <w:lang w:val="pt-BR"/>
        </w:rPr>
      </w:pPr>
    </w:p>
    <w:p w14:paraId="1F947535" w14:textId="77777777" w:rsidR="00050667" w:rsidRPr="000E7CC0" w:rsidRDefault="00050667" w:rsidP="00050667">
      <w:pPr>
        <w:pStyle w:val="About"/>
        <w:rPr>
          <w:lang w:val="pt-BR"/>
        </w:rPr>
      </w:pPr>
    </w:p>
    <w:p w14:paraId="1D6133AB" w14:textId="77777777" w:rsidR="00050667" w:rsidRPr="00D44ED1" w:rsidRDefault="00050667" w:rsidP="00050667">
      <w:pPr>
        <w:pStyle w:val="Contact"/>
        <w:rPr>
          <w:b/>
          <w:lang w:val="pt-BR"/>
        </w:rPr>
      </w:pPr>
      <w:r w:rsidRPr="00D44ED1">
        <w:rPr>
          <w:b/>
          <w:lang w:val="pt-BR"/>
        </w:rPr>
        <w:t>Contato</w:t>
      </w:r>
    </w:p>
    <w:p w14:paraId="3507F08D" w14:textId="77777777" w:rsidR="00050667" w:rsidRPr="00D44ED1" w:rsidRDefault="00050667" w:rsidP="00050667">
      <w:pPr>
        <w:pStyle w:val="Contact"/>
        <w:rPr>
          <w:color w:val="0095D5"/>
          <w:lang w:val="pt-BR"/>
        </w:rPr>
      </w:pPr>
      <w:r w:rsidRPr="00D44ED1">
        <w:rPr>
          <w:color w:val="0095D5"/>
          <w:lang w:val="pt-BR"/>
        </w:rPr>
        <w:t>Caroline Medeiros</w:t>
      </w:r>
    </w:p>
    <w:p w14:paraId="0CA42B5D" w14:textId="77777777" w:rsidR="00050667" w:rsidRPr="00D44ED1" w:rsidRDefault="00050667" w:rsidP="00050667">
      <w:pPr>
        <w:pStyle w:val="Contact"/>
        <w:rPr>
          <w:lang w:val="pt-BR"/>
        </w:rPr>
      </w:pPr>
      <w:r w:rsidRPr="00D44ED1">
        <w:rPr>
          <w:lang w:val="pt-BR"/>
        </w:rPr>
        <w:t>Caroline.medeiros@cmvaudiogroup.com</w:t>
      </w:r>
    </w:p>
    <w:p w14:paraId="112055F8" w14:textId="77777777" w:rsidR="00050667" w:rsidRPr="00BB1A42" w:rsidRDefault="00050667" w:rsidP="00050667">
      <w:pPr>
        <w:pStyle w:val="Contact"/>
      </w:pPr>
      <w:r>
        <w:t>+12 98111-1918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9398D" w14:textId="77777777" w:rsidR="006C25B3" w:rsidRDefault="006C25B3" w:rsidP="00CA1EB9">
      <w:pPr>
        <w:spacing w:line="240" w:lineRule="auto"/>
      </w:pPr>
      <w:r>
        <w:separator/>
      </w:r>
    </w:p>
  </w:endnote>
  <w:endnote w:type="continuationSeparator" w:id="0">
    <w:p w14:paraId="663031C6" w14:textId="77777777" w:rsidR="006C25B3" w:rsidRDefault="006C25B3" w:rsidP="00CA1EB9">
      <w:pPr>
        <w:spacing w:line="240" w:lineRule="auto"/>
      </w:pPr>
      <w:r>
        <w:continuationSeparator/>
      </w:r>
    </w:p>
  </w:endnote>
  <w:endnote w:type="continuationNotice" w:id="1">
    <w:p w14:paraId="2907B99C" w14:textId="77777777" w:rsidR="006C25B3" w:rsidRDefault="006C25B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65A8665-5857-9442-97DE-1F9495262B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80C94B-6CFF-5941-BA23-07EBBA1A1155}"/>
    <w:embedBold r:id="rId3" w:fontKey="{68DDFA7E-5541-9A41-B2B2-B2375073FB29}"/>
    <w:embedItalic r:id="rId4" w:fontKey="{8E8D446D-15AE-1F48-9A52-7DF7F45991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ADC2752-C25C-BE49-ACAD-15E37515E13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043B960-5773-C24C-97A3-6EEF1F7813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9F08472-B195-0842-A64B-AA6255B2C8C6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1F47EC3E-6C35-F347-8072-3601417B688E}"/>
    <w:embedBold r:id="rId9" w:fontKey="{A6CB5CE8-5486-DD4D-A46B-4879C4B5F677}"/>
    <w:embedItalic r:id="rId10" w:fontKey="{9B50576B-3F59-1242-B7BF-F29730ADC9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DCECF17-E6C2-174B-97B5-1DC876206C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6CDE1DB-B6DF-A141-A416-DA518061912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Rodap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01CEA" w14:textId="77777777" w:rsidR="006C25B3" w:rsidRDefault="006C25B3" w:rsidP="00CA1EB9">
      <w:pPr>
        <w:spacing w:line="240" w:lineRule="auto"/>
      </w:pPr>
      <w:r>
        <w:separator/>
      </w:r>
    </w:p>
  </w:footnote>
  <w:footnote w:type="continuationSeparator" w:id="0">
    <w:p w14:paraId="3B27E153" w14:textId="77777777" w:rsidR="006C25B3" w:rsidRDefault="006C25B3" w:rsidP="00CA1EB9">
      <w:pPr>
        <w:spacing w:line="240" w:lineRule="auto"/>
      </w:pPr>
      <w:r>
        <w:continuationSeparator/>
      </w:r>
    </w:p>
  </w:footnote>
  <w:footnote w:type="continuationNotice" w:id="1">
    <w:p w14:paraId="757A1D64" w14:textId="77777777" w:rsidR="006C25B3" w:rsidRDefault="006C25B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Cabealho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Cabealho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Cabealho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0623"/>
    <w:rsid w:val="000215BE"/>
    <w:rsid w:val="00021722"/>
    <w:rsid w:val="000272C5"/>
    <w:rsid w:val="00027B7A"/>
    <w:rsid w:val="000330BC"/>
    <w:rsid w:val="000334CE"/>
    <w:rsid w:val="00034424"/>
    <w:rsid w:val="00035A74"/>
    <w:rsid w:val="00037CAA"/>
    <w:rsid w:val="00040D35"/>
    <w:rsid w:val="000451AC"/>
    <w:rsid w:val="00045F38"/>
    <w:rsid w:val="00046898"/>
    <w:rsid w:val="00047D6A"/>
    <w:rsid w:val="00050667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350"/>
    <w:rsid w:val="001E188A"/>
    <w:rsid w:val="001F2EA0"/>
    <w:rsid w:val="001F3001"/>
    <w:rsid w:val="001F3BD3"/>
    <w:rsid w:val="001F4ADF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08C3"/>
    <w:rsid w:val="002B228B"/>
    <w:rsid w:val="002B4D35"/>
    <w:rsid w:val="002B56E7"/>
    <w:rsid w:val="002B7498"/>
    <w:rsid w:val="002C10B6"/>
    <w:rsid w:val="002C31F2"/>
    <w:rsid w:val="002C3F91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4D0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16C65"/>
    <w:rsid w:val="0032016B"/>
    <w:rsid w:val="00320EA4"/>
    <w:rsid w:val="003222F5"/>
    <w:rsid w:val="003229FF"/>
    <w:rsid w:val="00323587"/>
    <w:rsid w:val="00324808"/>
    <w:rsid w:val="00324859"/>
    <w:rsid w:val="003253E6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2600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BEB"/>
    <w:rsid w:val="00391ACB"/>
    <w:rsid w:val="00392136"/>
    <w:rsid w:val="00392C79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052E"/>
    <w:rsid w:val="003B22B0"/>
    <w:rsid w:val="003B2C4C"/>
    <w:rsid w:val="003B464D"/>
    <w:rsid w:val="003B4EB0"/>
    <w:rsid w:val="003B61A6"/>
    <w:rsid w:val="003B6F65"/>
    <w:rsid w:val="003C21DD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35AB1"/>
    <w:rsid w:val="004409EF"/>
    <w:rsid w:val="00440BF2"/>
    <w:rsid w:val="00440D9B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3C13"/>
    <w:rsid w:val="00455202"/>
    <w:rsid w:val="004555C1"/>
    <w:rsid w:val="00456CAC"/>
    <w:rsid w:val="00460C0F"/>
    <w:rsid w:val="00462049"/>
    <w:rsid w:val="004626C5"/>
    <w:rsid w:val="00462AE9"/>
    <w:rsid w:val="004636D2"/>
    <w:rsid w:val="00471A66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6B4"/>
    <w:rsid w:val="004B194F"/>
    <w:rsid w:val="004B45F0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A24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51E9"/>
    <w:rsid w:val="00575C5C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3800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4D2A"/>
    <w:rsid w:val="0063731D"/>
    <w:rsid w:val="006429A6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5B3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46E5"/>
    <w:rsid w:val="007B5848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43C2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4EF3"/>
    <w:rsid w:val="008257E8"/>
    <w:rsid w:val="00826B6A"/>
    <w:rsid w:val="00826BC7"/>
    <w:rsid w:val="00833BDB"/>
    <w:rsid w:val="00835B7C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02E"/>
    <w:rsid w:val="00892E5F"/>
    <w:rsid w:val="008936EE"/>
    <w:rsid w:val="008944BE"/>
    <w:rsid w:val="008967B6"/>
    <w:rsid w:val="008A1179"/>
    <w:rsid w:val="008A2E82"/>
    <w:rsid w:val="008A2E98"/>
    <w:rsid w:val="008A3BF3"/>
    <w:rsid w:val="008A4C2D"/>
    <w:rsid w:val="008A55AE"/>
    <w:rsid w:val="008B3DD9"/>
    <w:rsid w:val="008B54DB"/>
    <w:rsid w:val="008B57A7"/>
    <w:rsid w:val="008B7568"/>
    <w:rsid w:val="008C0DBA"/>
    <w:rsid w:val="008C2F78"/>
    <w:rsid w:val="008C5B5F"/>
    <w:rsid w:val="008D2875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3AA9"/>
    <w:rsid w:val="009440FA"/>
    <w:rsid w:val="00944D29"/>
    <w:rsid w:val="00945E93"/>
    <w:rsid w:val="009467C0"/>
    <w:rsid w:val="00946B67"/>
    <w:rsid w:val="009476FF"/>
    <w:rsid w:val="00952155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701D"/>
    <w:rsid w:val="00A1774F"/>
    <w:rsid w:val="00A22CED"/>
    <w:rsid w:val="00A23808"/>
    <w:rsid w:val="00A26180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1740"/>
    <w:rsid w:val="00A4309A"/>
    <w:rsid w:val="00A43E3B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4B15"/>
    <w:rsid w:val="00A65088"/>
    <w:rsid w:val="00A660C5"/>
    <w:rsid w:val="00A66B91"/>
    <w:rsid w:val="00A67D35"/>
    <w:rsid w:val="00A70FD3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4DC1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33F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9CB"/>
    <w:rsid w:val="00B21D9D"/>
    <w:rsid w:val="00B23014"/>
    <w:rsid w:val="00B2342E"/>
    <w:rsid w:val="00B24C89"/>
    <w:rsid w:val="00B254C2"/>
    <w:rsid w:val="00B2600F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66718"/>
    <w:rsid w:val="00B701F7"/>
    <w:rsid w:val="00B7021A"/>
    <w:rsid w:val="00B70705"/>
    <w:rsid w:val="00B70B2D"/>
    <w:rsid w:val="00B71A59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220C"/>
    <w:rsid w:val="00B831B2"/>
    <w:rsid w:val="00B843F1"/>
    <w:rsid w:val="00B85593"/>
    <w:rsid w:val="00B8668C"/>
    <w:rsid w:val="00B91391"/>
    <w:rsid w:val="00B917F6"/>
    <w:rsid w:val="00B9286F"/>
    <w:rsid w:val="00B93D4F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4921"/>
    <w:rsid w:val="00C16707"/>
    <w:rsid w:val="00C17B10"/>
    <w:rsid w:val="00C200C1"/>
    <w:rsid w:val="00C20AE4"/>
    <w:rsid w:val="00C224E9"/>
    <w:rsid w:val="00C242DD"/>
    <w:rsid w:val="00C24DAB"/>
    <w:rsid w:val="00C264BE"/>
    <w:rsid w:val="00C30400"/>
    <w:rsid w:val="00C30813"/>
    <w:rsid w:val="00C30C91"/>
    <w:rsid w:val="00C3140F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57A0C"/>
    <w:rsid w:val="00C60E08"/>
    <w:rsid w:val="00C615B3"/>
    <w:rsid w:val="00C64669"/>
    <w:rsid w:val="00C64EFC"/>
    <w:rsid w:val="00C65C73"/>
    <w:rsid w:val="00C675FE"/>
    <w:rsid w:val="00C705A0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37B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E7A17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7050"/>
    <w:rsid w:val="00D371A8"/>
    <w:rsid w:val="00D37A55"/>
    <w:rsid w:val="00D424F5"/>
    <w:rsid w:val="00D4252A"/>
    <w:rsid w:val="00D446D4"/>
    <w:rsid w:val="00D44A1A"/>
    <w:rsid w:val="00D459B8"/>
    <w:rsid w:val="00D461E7"/>
    <w:rsid w:val="00D465F2"/>
    <w:rsid w:val="00D4710A"/>
    <w:rsid w:val="00D5182E"/>
    <w:rsid w:val="00D527C1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3B90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C3F"/>
    <w:rsid w:val="00DC17E0"/>
    <w:rsid w:val="00DC1F14"/>
    <w:rsid w:val="00DC56E4"/>
    <w:rsid w:val="00DC69CF"/>
    <w:rsid w:val="00DC6E90"/>
    <w:rsid w:val="00DD255C"/>
    <w:rsid w:val="00DD2D4B"/>
    <w:rsid w:val="00DD3079"/>
    <w:rsid w:val="00DD3423"/>
    <w:rsid w:val="00DD3CE0"/>
    <w:rsid w:val="00DD67BB"/>
    <w:rsid w:val="00DD7E59"/>
    <w:rsid w:val="00DE06A0"/>
    <w:rsid w:val="00DE06A9"/>
    <w:rsid w:val="00DE0A76"/>
    <w:rsid w:val="00DE23FD"/>
    <w:rsid w:val="00DE2549"/>
    <w:rsid w:val="00DE36E4"/>
    <w:rsid w:val="00DE49EF"/>
    <w:rsid w:val="00DF123A"/>
    <w:rsid w:val="00DF5534"/>
    <w:rsid w:val="00DF6437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4BC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394"/>
    <w:rsid w:val="00E469E7"/>
    <w:rsid w:val="00E46D1F"/>
    <w:rsid w:val="00E5025E"/>
    <w:rsid w:val="00E50766"/>
    <w:rsid w:val="00E535A8"/>
    <w:rsid w:val="00E539C2"/>
    <w:rsid w:val="00E553C2"/>
    <w:rsid w:val="00E6283D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76900"/>
    <w:rsid w:val="00E80EB2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8A6"/>
    <w:rsid w:val="00EA42E5"/>
    <w:rsid w:val="00EA5844"/>
    <w:rsid w:val="00EB1B33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2006"/>
    <w:rsid w:val="00F1305B"/>
    <w:rsid w:val="00F135E0"/>
    <w:rsid w:val="00F13B95"/>
    <w:rsid w:val="00F1798E"/>
    <w:rsid w:val="00F211F4"/>
    <w:rsid w:val="00F21E95"/>
    <w:rsid w:val="00F234A6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C0E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7CCA"/>
    <w:rsid w:val="00FD7DFE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4802ED2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CF018FB"/>
    <w:rsid w:val="1FAAA1CA"/>
    <w:rsid w:val="1FC4A33E"/>
    <w:rsid w:val="2424D69F"/>
    <w:rsid w:val="24E9289E"/>
    <w:rsid w:val="26AC3227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A71DF71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4F58DA10"/>
    <w:rsid w:val="534F1BB6"/>
    <w:rsid w:val="545E72B9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DEEDC46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tulo1">
    <w:name w:val="heading 1"/>
    <w:basedOn w:val="Normal"/>
    <w:next w:val="Normal"/>
    <w:link w:val="Ttulo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9C45A2"/>
    <w:pPr>
      <w:outlineLvl w:val="1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CabealhoChar">
    <w:name w:val="Cabeçalho Char"/>
    <w:basedOn w:val="Fontepargpadro"/>
    <w:link w:val="Cabealho"/>
    <w:uiPriority w:val="99"/>
    <w:rsid w:val="008E5D5C"/>
    <w:rPr>
      <w:caps/>
      <w:spacing w:val="12"/>
      <w:sz w:val="15"/>
      <w:lang w:val="en-GB"/>
    </w:rPr>
  </w:style>
  <w:style w:type="paragraph" w:styleId="Rodap">
    <w:name w:val="footer"/>
    <w:basedOn w:val="Normal"/>
    <w:link w:val="Rodap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RodapChar">
    <w:name w:val="Rodapé Char"/>
    <w:basedOn w:val="Fontepargpadro"/>
    <w:link w:val="Rodap"/>
    <w:uiPriority w:val="99"/>
    <w:rsid w:val="00AB5767"/>
    <w:rPr>
      <w:sz w:val="12"/>
      <w:lang w:val="en-GB"/>
    </w:rPr>
  </w:style>
  <w:style w:type="table" w:styleId="Tabelacomgrade">
    <w:name w:val="Table Grid"/>
    <w:basedOn w:val="Tabela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tulo">
    <w:name w:val="Title"/>
    <w:basedOn w:val="Normal"/>
    <w:next w:val="Normal"/>
    <w:link w:val="Ttulo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tuloChar">
    <w:name w:val="Título Char"/>
    <w:basedOn w:val="Fontepargpadro"/>
    <w:link w:val="Ttulo"/>
    <w:uiPriority w:val="10"/>
    <w:rsid w:val="00AC4E77"/>
    <w:rPr>
      <w:sz w:val="24"/>
      <w:lang w:val="en-GB"/>
    </w:rPr>
  </w:style>
  <w:style w:type="character" w:customStyle="1" w:styleId="Ttulo1Char">
    <w:name w:val="Título 1 Char"/>
    <w:basedOn w:val="Fontepargpadro"/>
    <w:link w:val="Ttulo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tulo2Char">
    <w:name w:val="Título 2 Char"/>
    <w:basedOn w:val="Fontepargpadro"/>
    <w:link w:val="Ttulo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Fontepargpadro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egenda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rte">
    <w:name w:val="Strong"/>
    <w:basedOn w:val="Fontepargpadro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Fontepargpadro"/>
    <w:rsid w:val="00D5457A"/>
  </w:style>
  <w:style w:type="character" w:customStyle="1" w:styleId="priceamount">
    <w:name w:val="price__amount"/>
    <w:basedOn w:val="Fontepargpadro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iperlinkVisitado">
    <w:name w:val="FollowedHyperlink"/>
    <w:basedOn w:val="Fontepargpadro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Fontepargpadro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fase">
    <w:name w:val="Emphasis"/>
    <w:basedOn w:val="Fontepargpadro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Fontepargpadro"/>
    <w:rsid w:val="007C6B1C"/>
  </w:style>
  <w:style w:type="character" w:customStyle="1" w:styleId="eop">
    <w:name w:val="eop"/>
    <w:basedOn w:val="Fontepargpadro"/>
    <w:rsid w:val="007C6B1C"/>
  </w:style>
  <w:style w:type="character" w:customStyle="1" w:styleId="NichtaufgelsteErwhnung2">
    <w:name w:val="Nicht aufgelöste Erwähnung2"/>
    <w:basedOn w:val="Fontepargpadro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Fontepargpadro"/>
    <w:rsid w:val="001A5A7D"/>
  </w:style>
  <w:style w:type="character" w:customStyle="1" w:styleId="ms-h3">
    <w:name w:val="ms-h3"/>
    <w:basedOn w:val="Fontepargpadro"/>
    <w:rsid w:val="0006221A"/>
  </w:style>
  <w:style w:type="character" w:customStyle="1" w:styleId="scxw130742757">
    <w:name w:val="scxw130742757"/>
    <w:basedOn w:val="Fontepargpadro"/>
    <w:rsid w:val="003E4BEF"/>
  </w:style>
  <w:style w:type="character" w:customStyle="1" w:styleId="ydpb5a3d5bfs1">
    <w:name w:val="ydpb5a3d5bfs1"/>
    <w:basedOn w:val="Fontepargpadro"/>
    <w:rsid w:val="008E477E"/>
  </w:style>
  <w:style w:type="character" w:styleId="MenoPendente">
    <w:name w:val="Unresolved Mention"/>
    <w:basedOn w:val="Fontepargpadro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Fontepargpadro"/>
    <w:rsid w:val="00576746"/>
  </w:style>
  <w:style w:type="character" w:customStyle="1" w:styleId="bcx9">
    <w:name w:val="bcx9"/>
    <w:basedOn w:val="Fontepargpadro"/>
    <w:rsid w:val="00C40047"/>
  </w:style>
  <w:style w:type="character" w:styleId="Refdecomentrio">
    <w:name w:val="annotation reference"/>
    <w:basedOn w:val="Fontepargpadro"/>
    <w:uiPriority w:val="99"/>
    <w:semiHidden/>
    <w:unhideWhenUsed/>
    <w:rsid w:val="00ED00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D0012"/>
    <w:rPr>
      <w:sz w:val="20"/>
      <w:szCs w:val="20"/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00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o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odoEspaoReservado">
    <w:name w:val="Placeholder Text"/>
    <w:basedOn w:val="Fontepargpadro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Fontepargpadro"/>
    <w:rsid w:val="0078093E"/>
  </w:style>
  <w:style w:type="character" w:customStyle="1" w:styleId="apple-converted-space">
    <w:name w:val="apple-converted-space"/>
    <w:basedOn w:val="Fontepargpadro"/>
    <w:rsid w:val="00B83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splash.com/de/images/sports/football?utm_source=unsplash&amp;utm_medium=referral&amp;utm_content=creditCopyText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unsplash.com/ko/@ballaschottner?utm_source=unsplash&amp;utm_medium=referral&amp;utm_content=creditCopyText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sennheiser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af33bca9-0764-4c5e-92b6-8d18ee39a561"/>
    <ds:schemaRef ds:uri="7e9c727e-d45f-4c1f-9856-d02c6c615056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758</Words>
  <Characters>4097</Characters>
  <Application>Microsoft Office Word</Application>
  <DocSecurity>0</DocSecurity>
  <Lines>34</Lines>
  <Paragraphs>9</Paragraphs>
  <ScaleCrop>false</ScaleCrop>
  <Company>Sennheiser electronic GmbH &amp; Co. KG</Company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Medeiros, Caroline | CMV</cp:lastModifiedBy>
  <cp:revision>3</cp:revision>
  <cp:lastPrinted>2023-05-25T14:54:00Z</cp:lastPrinted>
  <dcterms:created xsi:type="dcterms:W3CDTF">2023-05-25T14:54:00Z</dcterms:created>
  <dcterms:modified xsi:type="dcterms:W3CDTF">2023-05-25T14:54:00Z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