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7B3A82" w14:textId="77777777" w:rsidR="00B836BB" w:rsidRDefault="00B836BB">
      <w:pPr>
        <w:pStyle w:val="normal0"/>
      </w:pPr>
    </w:p>
    <w:p w14:paraId="5A807839" w14:textId="77777777" w:rsidR="00B836BB" w:rsidRDefault="006A1EA1">
      <w:pPr>
        <w:pStyle w:val="normal0"/>
        <w:jc w:val="center"/>
      </w:pPr>
      <w:r>
        <w:rPr>
          <w:rFonts w:ascii="Bodoni" w:eastAsia="Bodoni" w:hAnsi="Bodoni" w:cs="Bodoni"/>
          <w:b/>
          <w:color w:val="222222"/>
          <w:sz w:val="24"/>
          <w:szCs w:val="24"/>
          <w:highlight w:val="white"/>
        </w:rPr>
        <w:t xml:space="preserve">Prada </w:t>
      </w:r>
      <w:proofErr w:type="spellStart"/>
      <w:r>
        <w:rPr>
          <w:rFonts w:ascii="Bodoni" w:eastAsia="Bodoni" w:hAnsi="Bodoni" w:cs="Bodoni"/>
          <w:b/>
          <w:i/>
          <w:color w:val="222222"/>
          <w:sz w:val="24"/>
          <w:szCs w:val="24"/>
          <w:highlight w:val="white"/>
        </w:rPr>
        <w:t>Made</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to</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Order</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Dècolletè</w:t>
      </w:r>
      <w:proofErr w:type="spellEnd"/>
    </w:p>
    <w:p w14:paraId="0D910B3C" w14:textId="77777777" w:rsidR="00B836BB" w:rsidRDefault="00B836BB">
      <w:pPr>
        <w:pStyle w:val="normal0"/>
      </w:pPr>
    </w:p>
    <w:p w14:paraId="1068BF30" w14:textId="77777777" w:rsidR="00B836BB" w:rsidRDefault="006A1EA1">
      <w:pPr>
        <w:pStyle w:val="normal0"/>
        <w:jc w:val="both"/>
      </w:pPr>
      <w:r>
        <w:rPr>
          <w:rFonts w:ascii="Bodoni" w:eastAsia="Bodoni" w:hAnsi="Bodoni" w:cs="Bodoni"/>
          <w:color w:val="222222"/>
          <w:sz w:val="24"/>
          <w:szCs w:val="24"/>
          <w:highlight w:val="white"/>
        </w:rPr>
        <w:t xml:space="preserve">Prada presenta las nuevas propuestas de </w:t>
      </w:r>
      <w:proofErr w:type="spellStart"/>
      <w:r>
        <w:rPr>
          <w:rFonts w:ascii="Bodoni" w:eastAsia="Bodoni" w:hAnsi="Bodoni" w:cs="Bodoni"/>
          <w:b/>
          <w:i/>
          <w:color w:val="222222"/>
          <w:sz w:val="24"/>
          <w:szCs w:val="24"/>
          <w:highlight w:val="white"/>
        </w:rPr>
        <w:t>Made</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to</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Order</w:t>
      </w:r>
      <w:proofErr w:type="spellEnd"/>
      <w:r>
        <w:rPr>
          <w:rFonts w:ascii="Bodoni" w:eastAsia="Bodoni" w:hAnsi="Bodoni" w:cs="Bodoni"/>
          <w:b/>
          <w:i/>
          <w:color w:val="222222"/>
          <w:sz w:val="24"/>
          <w:szCs w:val="24"/>
          <w:highlight w:val="white"/>
        </w:rPr>
        <w:t xml:space="preserve"> </w:t>
      </w:r>
      <w:proofErr w:type="spellStart"/>
      <w:r>
        <w:rPr>
          <w:rFonts w:ascii="Bodoni" w:eastAsia="Bodoni" w:hAnsi="Bodoni" w:cs="Bodoni"/>
          <w:b/>
          <w:i/>
          <w:color w:val="222222"/>
          <w:sz w:val="24"/>
          <w:szCs w:val="24"/>
          <w:highlight w:val="white"/>
        </w:rPr>
        <w:t>Dècolletè</w:t>
      </w:r>
      <w:proofErr w:type="spellEnd"/>
      <w:r>
        <w:rPr>
          <w:rFonts w:ascii="Bodoni" w:eastAsia="Bodoni" w:hAnsi="Bodoni" w:cs="Bodoni"/>
          <w:color w:val="222222"/>
          <w:sz w:val="24"/>
          <w:szCs w:val="24"/>
          <w:highlight w:val="white"/>
        </w:rPr>
        <w:t>.</w:t>
      </w:r>
    </w:p>
    <w:p w14:paraId="1D7B455E" w14:textId="77777777" w:rsidR="00B836BB" w:rsidRDefault="00B836BB">
      <w:pPr>
        <w:pStyle w:val="normal0"/>
        <w:jc w:val="both"/>
      </w:pPr>
    </w:p>
    <w:p w14:paraId="1D20F214" w14:textId="77777777" w:rsidR="00E6455D" w:rsidRDefault="00E6455D">
      <w:pPr>
        <w:pStyle w:val="normal0"/>
        <w:jc w:val="both"/>
        <w:rPr>
          <w:rFonts w:ascii="Bodoni" w:eastAsia="Bodoni" w:hAnsi="Bodoni" w:cs="Bodoni"/>
          <w:color w:val="222222"/>
          <w:sz w:val="24"/>
          <w:szCs w:val="24"/>
          <w:highlight w:val="white"/>
        </w:rPr>
      </w:pPr>
      <w:r>
        <w:rPr>
          <w:rFonts w:ascii="Bodoni" w:eastAsia="Bodoni" w:hAnsi="Bodoni" w:cs="Bodoni"/>
          <w:color w:val="222222"/>
          <w:sz w:val="24"/>
          <w:szCs w:val="24"/>
          <w:highlight w:val="white"/>
        </w:rPr>
        <w:t xml:space="preserve">A partir del 2 de marzo Prada ofrecerá veinte modelos de zapatos, incluyendo el </w:t>
      </w:r>
      <w:proofErr w:type="spellStart"/>
      <w:r>
        <w:rPr>
          <w:rFonts w:ascii="Bodoni" w:eastAsia="Bodoni" w:hAnsi="Bodoni" w:cs="Bodoni"/>
          <w:color w:val="222222"/>
          <w:sz w:val="24"/>
          <w:szCs w:val="24"/>
          <w:highlight w:val="white"/>
        </w:rPr>
        <w:t>dècolletè</w:t>
      </w:r>
      <w:proofErr w:type="spellEnd"/>
      <w:r>
        <w:rPr>
          <w:rFonts w:ascii="Bodoni" w:eastAsia="Bodoni" w:hAnsi="Bodoni" w:cs="Bodoni"/>
          <w:color w:val="222222"/>
          <w:sz w:val="24"/>
          <w:szCs w:val="24"/>
          <w:highlight w:val="white"/>
        </w:rPr>
        <w:t xml:space="preserve"> y el de punta abierta, con y sin plataforma, presentados en siete tacones de diferentes alturas. </w:t>
      </w:r>
    </w:p>
    <w:p w14:paraId="13F3B552" w14:textId="77777777" w:rsidR="00E6455D" w:rsidRDefault="00E6455D">
      <w:pPr>
        <w:pStyle w:val="normal0"/>
        <w:jc w:val="both"/>
        <w:rPr>
          <w:rFonts w:ascii="Bodoni" w:eastAsia="Bodoni" w:hAnsi="Bodoni" w:cs="Bodoni"/>
          <w:color w:val="222222"/>
          <w:sz w:val="24"/>
          <w:szCs w:val="24"/>
          <w:highlight w:val="white"/>
        </w:rPr>
      </w:pPr>
    </w:p>
    <w:p w14:paraId="077FCC48" w14:textId="77777777" w:rsidR="00B836BB" w:rsidRDefault="006A1EA1">
      <w:pPr>
        <w:pStyle w:val="normal0"/>
        <w:jc w:val="both"/>
      </w:pPr>
      <w:r>
        <w:rPr>
          <w:rFonts w:ascii="Bodoni" w:eastAsia="Bodoni" w:hAnsi="Bodoni" w:cs="Bodoni"/>
          <w:color w:val="222222"/>
          <w:sz w:val="24"/>
          <w:szCs w:val="24"/>
          <w:highlight w:val="white"/>
        </w:rPr>
        <w:t xml:space="preserve">Entre la extensa selección de finas pieles disponibles se encuentran la de becerro, en versión cepillada y metálica; el estampado de leopardo sobre piel de </w:t>
      </w:r>
      <w:proofErr w:type="spellStart"/>
      <w:r>
        <w:rPr>
          <w:rFonts w:ascii="Bodoni" w:eastAsia="Bodoni" w:hAnsi="Bodoni" w:cs="Bodoni"/>
          <w:color w:val="222222"/>
          <w:sz w:val="24"/>
          <w:szCs w:val="24"/>
          <w:highlight w:val="white"/>
        </w:rPr>
        <w:t>pony</w:t>
      </w:r>
      <w:proofErr w:type="spellEnd"/>
      <w:r>
        <w:rPr>
          <w:rFonts w:ascii="Bodoni" w:eastAsia="Bodoni" w:hAnsi="Bodoni" w:cs="Bodoni"/>
          <w:color w:val="222222"/>
          <w:sz w:val="24"/>
          <w:szCs w:val="24"/>
          <w:highlight w:val="white"/>
        </w:rPr>
        <w:t xml:space="preserve">; la de pitón y cuero de </w:t>
      </w:r>
      <w:proofErr w:type="spellStart"/>
      <w:r>
        <w:rPr>
          <w:rFonts w:ascii="Bodoni" w:eastAsia="Bodoni" w:hAnsi="Bodoni" w:cs="Bodoni"/>
          <w:color w:val="222222"/>
          <w:sz w:val="24"/>
          <w:szCs w:val="24"/>
        </w:rPr>
        <w:t>Ayers</w:t>
      </w:r>
      <w:proofErr w:type="spellEnd"/>
      <w:r>
        <w:rPr>
          <w:rFonts w:ascii="Bodoni" w:eastAsia="Bodoni" w:hAnsi="Bodoni" w:cs="Bodoni"/>
          <w:color w:val="222222"/>
          <w:sz w:val="24"/>
          <w:szCs w:val="24"/>
        </w:rPr>
        <w:t>. Todos los materiales están disponibles en una sofisticada paleta</w:t>
      </w:r>
      <w:r>
        <w:rPr>
          <w:rFonts w:ascii="Bodoni" w:eastAsia="Bodoni" w:hAnsi="Bodoni" w:cs="Bodoni"/>
          <w:color w:val="222222"/>
          <w:sz w:val="24"/>
          <w:szCs w:val="24"/>
        </w:rPr>
        <w:t xml:space="preserve"> de colores que va desde los tonos clásicos hasta los de temporada, mientras que los gráficos de labios y moléculas </w:t>
      </w:r>
      <w:r>
        <w:rPr>
          <w:rFonts w:ascii="Bodoni" w:eastAsia="Bodoni" w:hAnsi="Bodoni" w:cs="Bodoni"/>
          <w:color w:val="222222"/>
          <w:sz w:val="24"/>
          <w:szCs w:val="24"/>
          <w:highlight w:val="white"/>
        </w:rPr>
        <w:t xml:space="preserve">son añadidos a la selección de estampados Prada, así como sus variantes en charol de </w:t>
      </w:r>
      <w:proofErr w:type="spellStart"/>
      <w:r>
        <w:rPr>
          <w:rFonts w:ascii="Bodoni" w:eastAsia="Bodoni" w:hAnsi="Bodoni" w:cs="Bodoni"/>
          <w:color w:val="222222"/>
          <w:sz w:val="24"/>
          <w:szCs w:val="24"/>
          <w:highlight w:val="white"/>
        </w:rPr>
        <w:t>safiano</w:t>
      </w:r>
      <w:proofErr w:type="spellEnd"/>
      <w:r>
        <w:rPr>
          <w:rFonts w:ascii="Bodoni" w:eastAsia="Bodoni" w:hAnsi="Bodoni" w:cs="Bodoni"/>
          <w:color w:val="222222"/>
          <w:sz w:val="24"/>
          <w:szCs w:val="24"/>
          <w:highlight w:val="white"/>
        </w:rPr>
        <w:t xml:space="preserve"> y satén duquesa.</w:t>
      </w:r>
    </w:p>
    <w:p w14:paraId="4CCC9031" w14:textId="77777777" w:rsidR="00B836BB" w:rsidRDefault="00B836BB">
      <w:pPr>
        <w:pStyle w:val="normal0"/>
        <w:jc w:val="both"/>
      </w:pPr>
    </w:p>
    <w:p w14:paraId="5EC47DD1" w14:textId="77777777" w:rsidR="00B836BB" w:rsidRDefault="006A1EA1">
      <w:pPr>
        <w:pStyle w:val="normal0"/>
        <w:jc w:val="both"/>
      </w:pPr>
      <w:r>
        <w:rPr>
          <w:rFonts w:ascii="Bodoni" w:eastAsia="Bodoni" w:hAnsi="Bodoni" w:cs="Bodoni"/>
          <w:color w:val="222222"/>
          <w:sz w:val="24"/>
          <w:szCs w:val="24"/>
          <w:highlight w:val="white"/>
        </w:rPr>
        <w:t xml:space="preserve">Los </w:t>
      </w:r>
      <w:proofErr w:type="spellStart"/>
      <w:r>
        <w:rPr>
          <w:rFonts w:ascii="Bodoni" w:eastAsia="Bodoni" w:hAnsi="Bodoni" w:cs="Bodoni"/>
          <w:i/>
          <w:color w:val="222222"/>
          <w:sz w:val="24"/>
          <w:szCs w:val="24"/>
          <w:highlight w:val="white"/>
        </w:rPr>
        <w:t>dècolletè</w:t>
      </w:r>
      <w:proofErr w:type="spellEnd"/>
      <w:r>
        <w:rPr>
          <w:rFonts w:ascii="Bodoni" w:eastAsia="Bodoni" w:hAnsi="Bodoni" w:cs="Bodoni"/>
          <w:color w:val="222222"/>
          <w:sz w:val="24"/>
          <w:szCs w:val="24"/>
          <w:highlight w:val="white"/>
        </w:rPr>
        <w:t xml:space="preserve"> con arco están </w:t>
      </w:r>
      <w:r>
        <w:rPr>
          <w:rFonts w:ascii="Bodoni" w:eastAsia="Bodoni" w:hAnsi="Bodoni" w:cs="Bodoni"/>
          <w:color w:val="222222"/>
          <w:sz w:val="24"/>
          <w:szCs w:val="24"/>
          <w:highlight w:val="white"/>
        </w:rPr>
        <w:t>disponibles exclusivamente en tono sobre tono o combinaciones de colores contrastantes.</w:t>
      </w:r>
    </w:p>
    <w:p w14:paraId="331BA8D9" w14:textId="77777777" w:rsidR="00B836BB" w:rsidRDefault="00B836BB">
      <w:pPr>
        <w:pStyle w:val="normal0"/>
        <w:jc w:val="both"/>
      </w:pPr>
    </w:p>
    <w:p w14:paraId="47295237" w14:textId="77777777" w:rsidR="00B836BB" w:rsidRDefault="006A1EA1">
      <w:pPr>
        <w:pStyle w:val="normal0"/>
        <w:jc w:val="both"/>
      </w:pPr>
      <w:r>
        <w:rPr>
          <w:rFonts w:ascii="Bodoni" w:eastAsia="Bodoni" w:hAnsi="Bodoni" w:cs="Bodoni"/>
          <w:color w:val="222222"/>
          <w:sz w:val="24"/>
          <w:szCs w:val="24"/>
          <w:highlight w:val="white"/>
        </w:rPr>
        <w:t xml:space="preserve">Cada zapato puede ser personalizado aún más con la elección del color de la suela, ya sea en negro y lirio del valle –ahora también disponibles con impresión de </w:t>
      </w:r>
      <w:proofErr w:type="spellStart"/>
      <w:r>
        <w:rPr>
          <w:rFonts w:ascii="Bodoni" w:eastAsia="Bodoni" w:hAnsi="Bodoni" w:cs="Bodoni"/>
          <w:color w:val="222222"/>
          <w:sz w:val="24"/>
          <w:szCs w:val="24"/>
          <w:highlight w:val="white"/>
        </w:rPr>
        <w:t>safian</w:t>
      </w:r>
      <w:r>
        <w:rPr>
          <w:rFonts w:ascii="Bodoni" w:eastAsia="Bodoni" w:hAnsi="Bodoni" w:cs="Bodoni"/>
          <w:color w:val="222222"/>
          <w:sz w:val="24"/>
          <w:szCs w:val="24"/>
          <w:highlight w:val="white"/>
        </w:rPr>
        <w:t>o</w:t>
      </w:r>
      <w:proofErr w:type="spellEnd"/>
      <w:r>
        <w:rPr>
          <w:rFonts w:ascii="Bodoni" w:eastAsia="Bodoni" w:hAnsi="Bodoni" w:cs="Bodoni"/>
          <w:color w:val="222222"/>
          <w:sz w:val="24"/>
          <w:szCs w:val="24"/>
          <w:highlight w:val="white"/>
        </w:rPr>
        <w:t>– o azul claro, y las iniciales del cliente en acero color ámbar o natural.</w:t>
      </w:r>
    </w:p>
    <w:p w14:paraId="1743E977" w14:textId="77777777" w:rsidR="00B836BB" w:rsidRDefault="00B836BB">
      <w:pPr>
        <w:pStyle w:val="normal0"/>
        <w:jc w:val="both"/>
      </w:pPr>
    </w:p>
    <w:p w14:paraId="236039C6" w14:textId="77777777" w:rsidR="00B836BB" w:rsidRDefault="006A1EA1">
      <w:pPr>
        <w:pStyle w:val="normal0"/>
        <w:jc w:val="both"/>
      </w:pPr>
      <w:r>
        <w:rPr>
          <w:rFonts w:ascii="Bodoni" w:eastAsia="Bodoni" w:hAnsi="Bodoni" w:cs="Bodoni"/>
          <w:color w:val="222222"/>
          <w:sz w:val="24"/>
          <w:szCs w:val="24"/>
          <w:highlight w:val="white"/>
        </w:rPr>
        <w:t>En combinación con los zapatos, la envoltura puede ser con los gráficos de Prada o la caja en color azul.</w:t>
      </w:r>
    </w:p>
    <w:p w14:paraId="3D95159B" w14:textId="77777777" w:rsidR="00B836BB" w:rsidRDefault="006A1EA1">
      <w:pPr>
        <w:pStyle w:val="normal0"/>
      </w:pPr>
      <w:r>
        <w:rPr>
          <w:rFonts w:ascii="Bodoni" w:eastAsia="Bodoni" w:hAnsi="Bodoni" w:cs="Bodoni"/>
          <w:color w:val="222222"/>
          <w:sz w:val="24"/>
          <w:szCs w:val="24"/>
          <w:highlight w:val="white"/>
        </w:rPr>
        <w:t xml:space="preserve"> </w:t>
      </w:r>
    </w:p>
    <w:p w14:paraId="1B6AA963" w14:textId="77777777" w:rsidR="00B836BB" w:rsidRDefault="006A1EA1">
      <w:pPr>
        <w:pStyle w:val="normal0"/>
      </w:pPr>
      <w:r>
        <w:rPr>
          <w:rFonts w:ascii="Bodoni" w:eastAsia="Bodoni" w:hAnsi="Bodoni" w:cs="Bodoni"/>
          <w:b/>
          <w:color w:val="222222"/>
          <w:sz w:val="24"/>
          <w:szCs w:val="24"/>
          <w:highlight w:val="white"/>
        </w:rPr>
        <w:t>Fechas del programa:</w:t>
      </w:r>
    </w:p>
    <w:p w14:paraId="65F0F8C7" w14:textId="77777777" w:rsidR="00B836BB" w:rsidRDefault="006A1EA1">
      <w:pPr>
        <w:pStyle w:val="normal0"/>
      </w:pPr>
      <w:bookmarkStart w:id="0" w:name="_GoBack"/>
      <w:bookmarkEnd w:id="0"/>
      <w:r>
        <w:rPr>
          <w:rFonts w:ascii="Bodoni" w:eastAsia="Bodoni" w:hAnsi="Bodoni" w:cs="Bodoni"/>
          <w:color w:val="222222"/>
          <w:sz w:val="24"/>
          <w:szCs w:val="24"/>
          <w:highlight w:val="white"/>
        </w:rPr>
        <w:t xml:space="preserve">Santa Fe: Del 2 </w:t>
      </w:r>
      <w:r>
        <w:rPr>
          <w:rFonts w:ascii="Bodoni" w:eastAsia="Bodoni" w:hAnsi="Bodoni" w:cs="Bodoni"/>
          <w:color w:val="222222"/>
          <w:sz w:val="24"/>
          <w:szCs w:val="24"/>
          <w:highlight w:val="white"/>
        </w:rPr>
        <w:t>al 14 de marzo</w:t>
      </w:r>
    </w:p>
    <w:p w14:paraId="6884E4E0" w14:textId="77777777" w:rsidR="00B836BB" w:rsidRDefault="006A1EA1">
      <w:pPr>
        <w:pStyle w:val="normal0"/>
      </w:pPr>
      <w:r>
        <w:rPr>
          <w:rFonts w:ascii="Bodoni" w:eastAsia="Bodoni" w:hAnsi="Bodoni" w:cs="Bodoni"/>
          <w:color w:val="222222"/>
          <w:sz w:val="24"/>
          <w:szCs w:val="24"/>
          <w:highlight w:val="white"/>
        </w:rPr>
        <w:t>Cancún: Del 19 de marzo al 3 de abril</w:t>
      </w:r>
    </w:p>
    <w:p w14:paraId="4D4D4582" w14:textId="77777777" w:rsidR="00B836BB" w:rsidRDefault="006A1EA1">
      <w:pPr>
        <w:pStyle w:val="normal0"/>
      </w:pPr>
      <w:r>
        <w:rPr>
          <w:rFonts w:ascii="Bodoni" w:eastAsia="Bodoni" w:hAnsi="Bodoni" w:cs="Bodoni"/>
          <w:color w:val="222222"/>
          <w:sz w:val="24"/>
          <w:szCs w:val="24"/>
          <w:highlight w:val="white"/>
        </w:rPr>
        <w:t>Monterrey: Del 8 al 23 de abril</w:t>
      </w:r>
    </w:p>
    <w:p w14:paraId="287067CA" w14:textId="77777777" w:rsidR="00B836BB" w:rsidRDefault="00B836BB">
      <w:pPr>
        <w:pStyle w:val="normal0"/>
      </w:pPr>
    </w:p>
    <w:p w14:paraId="7B4A88DF" w14:textId="77777777" w:rsidR="00B836BB" w:rsidRDefault="006A1EA1">
      <w:pPr>
        <w:pStyle w:val="normal0"/>
        <w:jc w:val="center"/>
      </w:pPr>
      <w:r>
        <w:rPr>
          <w:rFonts w:ascii="Bodoni" w:eastAsia="Bodoni" w:hAnsi="Bodoni" w:cs="Bodoni"/>
          <w:b/>
        </w:rPr>
        <w:t># # #</w:t>
      </w:r>
    </w:p>
    <w:p w14:paraId="7571C0B4" w14:textId="77777777" w:rsidR="00B836BB" w:rsidRDefault="00B836BB">
      <w:pPr>
        <w:pStyle w:val="normal0"/>
        <w:spacing w:line="240" w:lineRule="auto"/>
        <w:jc w:val="both"/>
      </w:pPr>
    </w:p>
    <w:p w14:paraId="27FAB699" w14:textId="77777777" w:rsidR="00B836BB" w:rsidRDefault="006A1EA1">
      <w:pPr>
        <w:pStyle w:val="normal0"/>
        <w:spacing w:line="240" w:lineRule="auto"/>
        <w:jc w:val="both"/>
      </w:pPr>
      <w:r>
        <w:rPr>
          <w:rFonts w:ascii="Bodoni" w:eastAsia="Bodoni" w:hAnsi="Bodoni" w:cs="Bodoni"/>
          <w:b/>
          <w:color w:val="333333"/>
          <w:sz w:val="20"/>
          <w:szCs w:val="20"/>
          <w:highlight w:val="white"/>
        </w:rPr>
        <w:t>Acerca de Prada</w:t>
      </w:r>
    </w:p>
    <w:p w14:paraId="583BD323" w14:textId="77777777" w:rsidR="00B836BB" w:rsidRDefault="006A1EA1">
      <w:pPr>
        <w:pStyle w:val="normal0"/>
        <w:spacing w:line="240" w:lineRule="auto"/>
        <w:jc w:val="both"/>
      </w:pPr>
      <w:r>
        <w:rPr>
          <w:rFonts w:ascii="Bodoni" w:eastAsia="Bodoni" w:hAnsi="Bodoni" w:cs="Bodoni"/>
          <w:color w:val="333333"/>
          <w:sz w:val="20"/>
          <w:szCs w:val="20"/>
          <w:highlight w:val="white"/>
        </w:rPr>
        <w:t xml:space="preserve">Prada fue fundada en 1913 por Mario Prada –el abuelo de </w:t>
      </w:r>
      <w:proofErr w:type="spellStart"/>
      <w:r>
        <w:rPr>
          <w:rFonts w:ascii="Bodoni" w:eastAsia="Bodoni" w:hAnsi="Bodoni" w:cs="Bodoni"/>
          <w:color w:val="333333"/>
          <w:sz w:val="20"/>
          <w:szCs w:val="20"/>
          <w:highlight w:val="white"/>
        </w:rPr>
        <w:t>Miuccia</w:t>
      </w:r>
      <w:proofErr w:type="spellEnd"/>
      <w:r>
        <w:rPr>
          <w:rFonts w:ascii="Bodoni" w:eastAsia="Bodoni" w:hAnsi="Bodoni" w:cs="Bodoni"/>
          <w:color w:val="333333"/>
          <w:sz w:val="20"/>
          <w:szCs w:val="20"/>
          <w:highlight w:val="white"/>
        </w:rPr>
        <w:t xml:space="preserve"> Prada– en Milán, Italia. Localizada en la prestigiosa </w:t>
      </w:r>
      <w:proofErr w:type="spellStart"/>
      <w:r>
        <w:rPr>
          <w:rFonts w:ascii="Bodoni" w:eastAsia="Bodoni" w:hAnsi="Bodoni" w:cs="Bodoni"/>
          <w:color w:val="333333"/>
          <w:sz w:val="20"/>
          <w:szCs w:val="20"/>
          <w:highlight w:val="white"/>
        </w:rPr>
        <w:t>Galleria</w:t>
      </w:r>
      <w:proofErr w:type="spellEnd"/>
      <w:r>
        <w:rPr>
          <w:rFonts w:ascii="Bodoni" w:eastAsia="Bodoni" w:hAnsi="Bodoni" w:cs="Bodoni"/>
          <w:color w:val="333333"/>
          <w:sz w:val="20"/>
          <w:szCs w:val="20"/>
          <w:highlight w:val="white"/>
        </w:rPr>
        <w:t xml:space="preserve"> Vittorio </w:t>
      </w:r>
      <w:proofErr w:type="spellStart"/>
      <w:r>
        <w:rPr>
          <w:rFonts w:ascii="Bodoni" w:eastAsia="Bodoni" w:hAnsi="Bodoni" w:cs="Bodoni"/>
          <w:color w:val="333333"/>
          <w:sz w:val="20"/>
          <w:szCs w:val="20"/>
          <w:highlight w:val="white"/>
        </w:rPr>
        <w:t>Emanuele</w:t>
      </w:r>
      <w:proofErr w:type="spellEnd"/>
      <w:r>
        <w:rPr>
          <w:rFonts w:ascii="Bodoni" w:eastAsia="Bodoni" w:hAnsi="Bodoni" w:cs="Bodoni"/>
          <w:color w:val="333333"/>
          <w:sz w:val="20"/>
          <w:szCs w:val="20"/>
          <w:highlight w:val="white"/>
        </w:rPr>
        <w:t xml:space="preserve"> II</w:t>
      </w:r>
      <w:r>
        <w:rPr>
          <w:rFonts w:ascii="Bodoni" w:eastAsia="Bodoni" w:hAnsi="Bodoni" w:cs="Bodoni"/>
          <w:color w:val="333333"/>
          <w:sz w:val="20"/>
          <w:szCs w:val="20"/>
          <w:highlight w:val="white"/>
        </w:rPr>
        <w:t xml:space="preserve">, Prada era una exclusiva y elegante tienda de equipaje, accesorios y productos de lujo hechos con materiales finos y de manufactura refinada. </w:t>
      </w:r>
    </w:p>
    <w:p w14:paraId="0A1FD177" w14:textId="77777777" w:rsidR="00B836BB" w:rsidRDefault="00B836BB">
      <w:pPr>
        <w:pStyle w:val="normal0"/>
        <w:spacing w:line="240" w:lineRule="auto"/>
        <w:jc w:val="both"/>
      </w:pPr>
    </w:p>
    <w:p w14:paraId="01B37D5A" w14:textId="77777777" w:rsidR="00B836BB" w:rsidRDefault="006A1EA1">
      <w:pPr>
        <w:pStyle w:val="normal0"/>
        <w:spacing w:line="240" w:lineRule="auto"/>
        <w:jc w:val="both"/>
      </w:pPr>
      <w:r>
        <w:rPr>
          <w:rFonts w:ascii="Bodoni" w:eastAsia="Bodoni" w:hAnsi="Bodoni" w:cs="Bodoni"/>
          <w:color w:val="333333"/>
          <w:sz w:val="20"/>
          <w:szCs w:val="20"/>
          <w:highlight w:val="white"/>
        </w:rPr>
        <w:t xml:space="preserve">La compañía de lujo ahora fabrica productos, ropa y calzado de piel para hombre y mujer, combinando la sofisticación contemporánea y de vanguardia con artículos únicos y de manufactura sublime. Prada también opera en los sectores de </w:t>
      </w:r>
      <w:proofErr w:type="spellStart"/>
      <w:r>
        <w:rPr>
          <w:rFonts w:ascii="Bodoni" w:eastAsia="Bodoni" w:hAnsi="Bodoni" w:cs="Bodoni"/>
          <w:i/>
          <w:color w:val="333333"/>
          <w:sz w:val="20"/>
          <w:szCs w:val="20"/>
          <w:highlight w:val="white"/>
        </w:rPr>
        <w:t>eyewear</w:t>
      </w:r>
      <w:proofErr w:type="spellEnd"/>
      <w:r>
        <w:rPr>
          <w:rFonts w:ascii="Bodoni" w:eastAsia="Bodoni" w:hAnsi="Bodoni" w:cs="Bodoni"/>
          <w:color w:val="333333"/>
          <w:sz w:val="20"/>
          <w:szCs w:val="20"/>
          <w:highlight w:val="white"/>
        </w:rPr>
        <w:t>, fragancias y t</w:t>
      </w:r>
      <w:r>
        <w:rPr>
          <w:rFonts w:ascii="Bodoni" w:eastAsia="Bodoni" w:hAnsi="Bodoni" w:cs="Bodoni"/>
          <w:color w:val="333333"/>
          <w:sz w:val="20"/>
          <w:szCs w:val="20"/>
          <w:highlight w:val="white"/>
        </w:rPr>
        <w:t>eléfonos celulares.</w:t>
      </w:r>
    </w:p>
    <w:p w14:paraId="5DDCA53C" w14:textId="77777777" w:rsidR="00B836BB" w:rsidRDefault="00B836BB">
      <w:pPr>
        <w:pStyle w:val="normal0"/>
        <w:spacing w:line="240" w:lineRule="auto"/>
        <w:jc w:val="both"/>
      </w:pPr>
    </w:p>
    <w:p w14:paraId="74BBC9D6" w14:textId="77777777" w:rsidR="00B836BB" w:rsidRDefault="006A1EA1">
      <w:pPr>
        <w:pStyle w:val="normal0"/>
        <w:spacing w:line="240" w:lineRule="auto"/>
        <w:jc w:val="both"/>
      </w:pPr>
      <w:r>
        <w:rPr>
          <w:rFonts w:ascii="Bodoni" w:eastAsia="Bodoni" w:hAnsi="Bodoni" w:cs="Bodoni"/>
          <w:color w:val="333333"/>
          <w:sz w:val="20"/>
          <w:szCs w:val="20"/>
          <w:highlight w:val="white"/>
        </w:rPr>
        <w:t>La marca Prada es parte de Grupo Prada, una firma poderosa en el mercado de bienes de lujo, así como un ícono corporativo. El modelo de negocios, capaz de combinar los procesos industrializados con sofisticada manufactura a mano, alta calidad y el nivel de</w:t>
      </w:r>
      <w:r>
        <w:rPr>
          <w:rFonts w:ascii="Bodoni" w:eastAsia="Bodoni" w:hAnsi="Bodoni" w:cs="Bodoni"/>
          <w:color w:val="333333"/>
          <w:sz w:val="20"/>
          <w:szCs w:val="20"/>
          <w:highlight w:val="white"/>
        </w:rPr>
        <w:t xml:space="preserve"> detalle elevado característico de la producción de artesanías, impuso un precedente en el mundo.</w:t>
      </w:r>
    </w:p>
    <w:p w14:paraId="633AFBD2" w14:textId="77777777" w:rsidR="00B836BB" w:rsidRDefault="00B836BB">
      <w:pPr>
        <w:pStyle w:val="normal0"/>
        <w:jc w:val="both"/>
      </w:pPr>
    </w:p>
    <w:p w14:paraId="68DB827A" w14:textId="77777777" w:rsidR="00B836BB" w:rsidRDefault="00B836BB">
      <w:pPr>
        <w:pStyle w:val="normal0"/>
        <w:jc w:val="both"/>
      </w:pPr>
    </w:p>
    <w:p w14:paraId="48295E55" w14:textId="77777777" w:rsidR="00B836BB" w:rsidRDefault="00B836BB">
      <w:pPr>
        <w:pStyle w:val="normal0"/>
        <w:jc w:val="both"/>
      </w:pPr>
    </w:p>
    <w:p w14:paraId="7614BED0" w14:textId="77777777" w:rsidR="00B836BB" w:rsidRDefault="006A1EA1">
      <w:pPr>
        <w:pStyle w:val="normal0"/>
        <w:jc w:val="both"/>
      </w:pPr>
      <w:r>
        <w:rPr>
          <w:rFonts w:ascii="Bodoni" w:eastAsia="Bodoni" w:hAnsi="Bodoni" w:cs="Bodoni"/>
          <w:b/>
        </w:rPr>
        <w:t xml:space="preserve">CONTACTO </w:t>
      </w:r>
    </w:p>
    <w:p w14:paraId="14E92CE6" w14:textId="77777777" w:rsidR="00B836BB" w:rsidRDefault="006A1EA1">
      <w:pPr>
        <w:pStyle w:val="normal0"/>
        <w:jc w:val="both"/>
      </w:pPr>
      <w:proofErr w:type="spellStart"/>
      <w:r>
        <w:rPr>
          <w:rFonts w:ascii="Bodoni" w:eastAsia="Bodoni" w:hAnsi="Bodoni" w:cs="Bodoni"/>
        </w:rPr>
        <w:t>Another</w:t>
      </w:r>
      <w:proofErr w:type="spellEnd"/>
      <w:r>
        <w:rPr>
          <w:rFonts w:ascii="Bodoni" w:eastAsia="Bodoni" w:hAnsi="Bodoni" w:cs="Bodoni"/>
        </w:rPr>
        <w:t xml:space="preserve"> </w:t>
      </w:r>
      <w:proofErr w:type="spellStart"/>
      <w:r>
        <w:rPr>
          <w:rFonts w:ascii="Bodoni" w:eastAsia="Bodoni" w:hAnsi="Bodoni" w:cs="Bodoni"/>
        </w:rPr>
        <w:t>Company</w:t>
      </w:r>
      <w:proofErr w:type="spellEnd"/>
    </w:p>
    <w:p w14:paraId="506C266E" w14:textId="77777777" w:rsidR="00B836BB" w:rsidRDefault="006A1EA1">
      <w:pPr>
        <w:pStyle w:val="normal0"/>
        <w:jc w:val="both"/>
      </w:pPr>
      <w:r>
        <w:rPr>
          <w:rFonts w:ascii="Bodoni" w:eastAsia="Bodoni" w:hAnsi="Bodoni" w:cs="Bodoni"/>
        </w:rPr>
        <w:t xml:space="preserve">César </w:t>
      </w:r>
      <w:proofErr w:type="spellStart"/>
      <w:r>
        <w:rPr>
          <w:rFonts w:ascii="Bodoni" w:eastAsia="Bodoni" w:hAnsi="Bodoni" w:cs="Bodoni"/>
        </w:rPr>
        <w:t>Percastre</w:t>
      </w:r>
      <w:proofErr w:type="spellEnd"/>
    </w:p>
    <w:p w14:paraId="600B309C" w14:textId="77777777" w:rsidR="00B836BB" w:rsidRDefault="006A1EA1">
      <w:pPr>
        <w:pStyle w:val="normal0"/>
      </w:pPr>
      <w:r>
        <w:rPr>
          <w:rFonts w:ascii="Bodoni" w:eastAsia="Bodoni" w:hAnsi="Bodoni" w:cs="Bodoni"/>
        </w:rPr>
        <w:t>(55) 6392 1100 ext. 2405</w:t>
      </w:r>
    </w:p>
    <w:p w14:paraId="2854CB08" w14:textId="77777777" w:rsidR="00B836BB" w:rsidRDefault="006A1EA1">
      <w:pPr>
        <w:pStyle w:val="normal0"/>
      </w:pPr>
      <w:hyperlink r:id="rId7">
        <w:r>
          <w:rPr>
            <w:rFonts w:ascii="Bodoni" w:eastAsia="Bodoni" w:hAnsi="Bodoni" w:cs="Bodoni"/>
            <w:color w:val="1155CC"/>
            <w:u w:val="single"/>
          </w:rPr>
          <w:t>cesar@anothercompany.com.mx</w:t>
        </w:r>
      </w:hyperlink>
    </w:p>
    <w:p w14:paraId="57FDBD22" w14:textId="77777777" w:rsidR="00B836BB" w:rsidRDefault="00B836BB">
      <w:pPr>
        <w:pStyle w:val="normal0"/>
      </w:pPr>
    </w:p>
    <w:p w14:paraId="3C4DA947" w14:textId="77777777" w:rsidR="00B836BB" w:rsidRDefault="006A1EA1">
      <w:pPr>
        <w:pStyle w:val="normal0"/>
      </w:pPr>
      <w:r>
        <w:rPr>
          <w:rFonts w:ascii="Bodoni" w:eastAsia="Bodoni" w:hAnsi="Bodoni" w:cs="Bodoni"/>
        </w:rPr>
        <w:t>Danie</w:t>
      </w:r>
      <w:r>
        <w:rPr>
          <w:rFonts w:ascii="Bodoni" w:eastAsia="Bodoni" w:hAnsi="Bodoni" w:cs="Bodoni"/>
        </w:rPr>
        <w:t>la Valdés</w:t>
      </w:r>
    </w:p>
    <w:p w14:paraId="0A63E02A" w14:textId="77777777" w:rsidR="00B836BB" w:rsidRDefault="006A1EA1">
      <w:pPr>
        <w:pStyle w:val="normal0"/>
      </w:pPr>
      <w:r>
        <w:rPr>
          <w:rFonts w:ascii="Bodoni" w:eastAsia="Bodoni" w:hAnsi="Bodoni" w:cs="Bodoni"/>
        </w:rPr>
        <w:t>(55) 6392 1100 ext. 2434</w:t>
      </w:r>
    </w:p>
    <w:p w14:paraId="349B56CB" w14:textId="77777777" w:rsidR="00B836BB" w:rsidRDefault="006A1EA1">
      <w:pPr>
        <w:pStyle w:val="normal0"/>
      </w:pPr>
      <w:hyperlink r:id="rId8">
        <w:r>
          <w:rPr>
            <w:rFonts w:ascii="Bodoni" w:eastAsia="Bodoni" w:hAnsi="Bodoni" w:cs="Bodoni"/>
            <w:color w:val="1155CC"/>
            <w:u w:val="single"/>
          </w:rPr>
          <w:t>daniela@anothercompany.com.mx</w:t>
        </w:r>
      </w:hyperlink>
    </w:p>
    <w:p w14:paraId="465D71AD" w14:textId="77777777" w:rsidR="00B836BB" w:rsidRDefault="00B836BB">
      <w:pPr>
        <w:pStyle w:val="normal0"/>
      </w:pPr>
    </w:p>
    <w:sectPr w:rsidR="00B836B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C783C" w14:textId="77777777" w:rsidR="00000000" w:rsidRDefault="006A1EA1">
      <w:pPr>
        <w:spacing w:line="240" w:lineRule="auto"/>
      </w:pPr>
      <w:r>
        <w:separator/>
      </w:r>
    </w:p>
  </w:endnote>
  <w:endnote w:type="continuationSeparator" w:id="0">
    <w:p w14:paraId="3894D217" w14:textId="77777777" w:rsidR="00000000" w:rsidRDefault="006A1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Bodoni">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E214" w14:textId="77777777" w:rsidR="00000000" w:rsidRDefault="006A1EA1">
      <w:pPr>
        <w:spacing w:line="240" w:lineRule="auto"/>
      </w:pPr>
      <w:r>
        <w:separator/>
      </w:r>
    </w:p>
  </w:footnote>
  <w:footnote w:type="continuationSeparator" w:id="0">
    <w:p w14:paraId="2D311D12" w14:textId="77777777" w:rsidR="00000000" w:rsidRDefault="006A1EA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D64C" w14:textId="77777777" w:rsidR="00B836BB" w:rsidRDefault="006A1EA1">
    <w:pPr>
      <w:pStyle w:val="normal0"/>
      <w:jc w:val="center"/>
    </w:pPr>
    <w:r>
      <w:rPr>
        <w:noProof/>
        <w:lang w:val="en-US"/>
      </w:rPr>
      <w:drawing>
        <wp:anchor distT="114300" distB="114300" distL="114300" distR="114300" simplePos="0" relativeHeight="251658240" behindDoc="0" locked="0" layoutInCell="0" hidden="0" allowOverlap="0" wp14:anchorId="49AD6E7D" wp14:editId="1D747AFE">
          <wp:simplePos x="0" y="0"/>
          <wp:positionH relativeFrom="margin">
            <wp:posOffset>1504950</wp:posOffset>
          </wp:positionH>
          <wp:positionV relativeFrom="paragraph">
            <wp:posOffset>38100</wp:posOffset>
          </wp:positionV>
          <wp:extent cx="3148013" cy="58102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l="19268" t="37606" b="42521"/>
                  <a:stretch>
                    <a:fillRect/>
                  </a:stretch>
                </pic:blipFill>
                <pic:spPr>
                  <a:xfrm>
                    <a:off x="0" y="0"/>
                    <a:ext cx="3148013" cy="581025"/>
                  </a:xfrm>
                  <a:prstGeom prst="rect">
                    <a:avLst/>
                  </a:prstGeom>
                  <a:ln/>
                </pic:spPr>
              </pic:pic>
            </a:graphicData>
          </a:graphic>
        </wp:anchor>
      </w:drawing>
    </w:r>
  </w:p>
  <w:p w14:paraId="42780530" w14:textId="77777777" w:rsidR="00B836BB" w:rsidRDefault="00B836BB">
    <w:pPr>
      <w:pStyle w:val="normal0"/>
      <w:jc w:val="center"/>
    </w:pPr>
  </w:p>
  <w:p w14:paraId="116BEBA4" w14:textId="77777777" w:rsidR="00B836BB" w:rsidRDefault="00B836BB">
    <w:pPr>
      <w:pStyle w:val="normal0"/>
      <w:jc w:val="center"/>
    </w:pPr>
  </w:p>
  <w:p w14:paraId="743BA6F3" w14:textId="77777777" w:rsidR="00B836BB" w:rsidRDefault="00B836BB">
    <w:pPr>
      <w:pStyle w:val="normal0"/>
    </w:pPr>
  </w:p>
  <w:p w14:paraId="2F80B735" w14:textId="77777777" w:rsidR="00B836BB" w:rsidRDefault="00B836BB">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36BB"/>
    <w:rsid w:val="006A1EA1"/>
    <w:rsid w:val="00B836BB"/>
    <w:rsid w:val="00E645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4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Emphasis">
    <w:name w:val="Emphasis"/>
    <w:basedOn w:val="DefaultParagraphFont"/>
    <w:uiPriority w:val="20"/>
    <w:qFormat/>
    <w:rsid w:val="00E6455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ES_tradnl"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Emphasis">
    <w:name w:val="Emphasis"/>
    <w:basedOn w:val="DefaultParagraphFont"/>
    <w:uiPriority w:val="20"/>
    <w:qFormat/>
    <w:rsid w:val="00E645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5762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esar@anothercompany.com.mx" TargetMode="External"/><Relationship Id="rId8" Type="http://schemas.openxmlformats.org/officeDocument/2006/relationships/hyperlink" Target="mailto:daniela@anothercompany.com.mx"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2204</Characters>
  <Application>Microsoft Macintosh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Valdes Garcia</cp:lastModifiedBy>
  <cp:revision>3</cp:revision>
  <dcterms:created xsi:type="dcterms:W3CDTF">2016-02-29T18:33:00Z</dcterms:created>
  <dcterms:modified xsi:type="dcterms:W3CDTF">2016-02-29T18:33:00Z</dcterms:modified>
</cp:coreProperties>
</file>