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0326" w14:textId="77777777" w:rsidR="00D5680F" w:rsidRPr="00D5680F" w:rsidRDefault="00D5680F" w:rsidP="00D5680F">
      <w:pPr>
        <w:rPr>
          <w:rFonts w:cstheme="minorHAnsi"/>
          <w:b/>
          <w:bCs/>
          <w:color w:val="C3001E"/>
          <w:sz w:val="32"/>
          <w:szCs w:val="32"/>
          <w:lang w:val="it-IT"/>
        </w:rPr>
      </w:pPr>
      <w:r w:rsidRPr="00D5680F">
        <w:rPr>
          <w:rFonts w:cstheme="minorHAnsi"/>
          <w:b/>
          <w:bCs/>
          <w:color w:val="C3001E"/>
          <w:sz w:val="32"/>
          <w:szCs w:val="32"/>
          <w:lang w:val="it-IT"/>
        </w:rPr>
        <w:t>COMUNICATO STAMPA</w:t>
      </w:r>
    </w:p>
    <w:p w14:paraId="2004CD81" w14:textId="77777777" w:rsidR="00D5680F" w:rsidRPr="00D5680F" w:rsidRDefault="00D5680F" w:rsidP="00D5680F">
      <w:pPr>
        <w:rPr>
          <w:rFonts w:cstheme="minorHAnsi"/>
          <w:sz w:val="20"/>
          <w:szCs w:val="20"/>
          <w:lang w:val="it-IT"/>
        </w:rPr>
      </w:pPr>
    </w:p>
    <w:p w14:paraId="734C9BB6" w14:textId="77777777" w:rsidR="00D5680F" w:rsidRPr="00D5680F" w:rsidRDefault="00D5680F" w:rsidP="00D5680F">
      <w:pPr>
        <w:rPr>
          <w:rFonts w:cstheme="minorHAnsi"/>
          <w:sz w:val="20"/>
          <w:szCs w:val="20"/>
          <w:lang w:val="it-IT"/>
        </w:rPr>
      </w:pPr>
    </w:p>
    <w:p w14:paraId="5CFE8AC1" w14:textId="17EDB405" w:rsidR="00D5680F" w:rsidRDefault="00D5680F" w:rsidP="00D5680F">
      <w:pPr>
        <w:rPr>
          <w:rFonts w:cstheme="minorHAnsi"/>
          <w:b/>
          <w:bCs/>
          <w:sz w:val="20"/>
          <w:szCs w:val="20"/>
          <w:lang w:val="it-IT"/>
        </w:rPr>
      </w:pPr>
      <w:r w:rsidRPr="00D5680F">
        <w:rPr>
          <w:rFonts w:cstheme="minorHAnsi"/>
          <w:b/>
          <w:bCs/>
          <w:sz w:val="20"/>
          <w:szCs w:val="20"/>
          <w:lang w:val="it-IT"/>
        </w:rPr>
        <w:t xml:space="preserve">Mex, Svizzera, </w:t>
      </w:r>
      <w:r w:rsidR="009201A2">
        <w:rPr>
          <w:rFonts w:cstheme="minorHAnsi"/>
          <w:b/>
          <w:bCs/>
          <w:sz w:val="20"/>
          <w:szCs w:val="20"/>
          <w:lang w:val="it-IT"/>
        </w:rPr>
        <w:t>2</w:t>
      </w:r>
      <w:r w:rsidR="00E062BB">
        <w:rPr>
          <w:rFonts w:cstheme="minorHAnsi"/>
          <w:b/>
          <w:bCs/>
          <w:sz w:val="20"/>
          <w:szCs w:val="20"/>
          <w:lang w:val="it-IT"/>
        </w:rPr>
        <w:t xml:space="preserve">6 </w:t>
      </w:r>
      <w:r w:rsidR="009201A2" w:rsidRPr="009201A2">
        <w:rPr>
          <w:rFonts w:cstheme="minorHAnsi"/>
          <w:b/>
          <w:bCs/>
          <w:sz w:val="20"/>
          <w:szCs w:val="20"/>
          <w:lang w:val="it-IT"/>
        </w:rPr>
        <w:t>marzo 2020</w:t>
      </w:r>
    </w:p>
    <w:p w14:paraId="463C4345" w14:textId="77777777" w:rsidR="00E062BB" w:rsidRPr="00D5680F" w:rsidRDefault="00E062BB" w:rsidP="00D5680F">
      <w:pPr>
        <w:rPr>
          <w:rFonts w:cstheme="minorHAnsi"/>
          <w:b/>
          <w:bCs/>
          <w:sz w:val="20"/>
          <w:szCs w:val="20"/>
          <w:lang w:val="it-IT"/>
        </w:rPr>
      </w:pPr>
    </w:p>
    <w:p w14:paraId="2C1DEED9" w14:textId="77777777" w:rsidR="00D5680F" w:rsidRPr="00D5680F" w:rsidRDefault="00D5680F" w:rsidP="00D5680F">
      <w:pPr>
        <w:rPr>
          <w:rFonts w:cstheme="minorHAnsi"/>
          <w:sz w:val="20"/>
          <w:szCs w:val="20"/>
          <w:lang w:val="it-IT"/>
        </w:rPr>
      </w:pPr>
    </w:p>
    <w:p w14:paraId="6872C163" w14:textId="77777777" w:rsidR="009201A2" w:rsidRPr="00DA3E40" w:rsidRDefault="009201A2" w:rsidP="009201A2">
      <w:pPr>
        <w:rPr>
          <w:rFonts w:cs="Arial"/>
          <w:b/>
          <w:bCs/>
          <w:color w:val="000000"/>
          <w:sz w:val="20"/>
          <w:szCs w:val="20"/>
          <w:lang w:val="it-IT"/>
        </w:rPr>
      </w:pPr>
      <w:r w:rsidRPr="00DA3E40">
        <w:rPr>
          <w:rFonts w:cs="Arial"/>
          <w:b/>
          <w:bCs/>
          <w:color w:val="000000"/>
          <w:sz w:val="20"/>
          <w:szCs w:val="20"/>
          <w:lang w:val="it-IT"/>
        </w:rPr>
        <w:t>BOBST entra in CEFLEX, confermando l’impegno verso sostenibilità e economia circolare</w:t>
      </w:r>
    </w:p>
    <w:p w14:paraId="1571ECE0" w14:textId="77777777" w:rsidR="009201A2" w:rsidRPr="00DA3E40" w:rsidRDefault="009201A2" w:rsidP="00DA3E40">
      <w:pPr>
        <w:spacing w:line="260" w:lineRule="exact"/>
        <w:rPr>
          <w:rFonts w:cs="Arial"/>
          <w:b/>
          <w:bCs/>
          <w:color w:val="000000"/>
          <w:sz w:val="20"/>
          <w:szCs w:val="20"/>
          <w:lang w:val="it-IT"/>
        </w:rPr>
      </w:pPr>
    </w:p>
    <w:p w14:paraId="4E991528" w14:textId="77777777" w:rsidR="009201A2" w:rsidRPr="00DA3E40" w:rsidRDefault="009201A2" w:rsidP="00DA3E40">
      <w:pPr>
        <w:spacing w:line="260" w:lineRule="exact"/>
        <w:rPr>
          <w:rFonts w:eastAsia="DengXian" w:cstheme="minorHAnsi"/>
          <w:color w:val="000000"/>
          <w:sz w:val="20"/>
          <w:szCs w:val="20"/>
          <w:lang w:val="it-IT"/>
        </w:rPr>
      </w:pPr>
      <w:r w:rsidRPr="00DA3E40">
        <w:rPr>
          <w:rFonts w:eastAsia="DengXian" w:cstheme="minorHAnsi"/>
          <w:color w:val="000000"/>
          <w:sz w:val="20"/>
          <w:szCs w:val="20"/>
          <w:lang w:val="it-IT"/>
        </w:rPr>
        <w:t xml:space="preserve">BOBST è diventato membro di CEFLEX (Circular Economy for Flexible Packaging), iniziativa collaborativa di un consorzio europeo di aziende e associazioni che rappresentano l’intera catena del valore degli imballaggi flessibili. CEFLEX e BOBST condividono la stessa mission: </w:t>
      </w:r>
      <w:r w:rsidRPr="00DA3E40">
        <w:rPr>
          <w:rFonts w:eastAsia="DengXian" w:cstheme="minorHAnsi"/>
          <w:i/>
          <w:color w:val="000000"/>
          <w:sz w:val="20"/>
          <w:szCs w:val="20"/>
          <w:lang w:val="it-IT"/>
        </w:rPr>
        <w:t>migliorare ulteriormente le performance degli imballaggi flessibili nell'ambito dell’economia circolare attraverso la progettazione e lo sviluppo di soluzioni di sistema sempre più efficaci individuate grazie alla collaborazione di aziende che rappresentano l’intera filiera produttiva.</w:t>
      </w:r>
      <w:r w:rsidRPr="00DA3E40">
        <w:rPr>
          <w:rFonts w:eastAsia="DengXian" w:cstheme="minorHAnsi"/>
          <w:color w:val="000000"/>
          <w:sz w:val="20"/>
          <w:szCs w:val="20"/>
          <w:lang w:val="it-IT"/>
        </w:rPr>
        <w:t xml:space="preserve"> </w:t>
      </w:r>
    </w:p>
    <w:p w14:paraId="61CD79D1" w14:textId="77777777" w:rsidR="009201A2" w:rsidRPr="00DA3E40" w:rsidRDefault="009201A2" w:rsidP="00DA3E40">
      <w:pPr>
        <w:spacing w:line="260" w:lineRule="exact"/>
        <w:rPr>
          <w:rFonts w:eastAsia="DengXian" w:cstheme="minorHAnsi"/>
          <w:color w:val="000000"/>
          <w:sz w:val="20"/>
          <w:szCs w:val="20"/>
          <w:lang w:val="it-IT"/>
        </w:rPr>
      </w:pPr>
    </w:p>
    <w:p w14:paraId="22C74269" w14:textId="77777777" w:rsidR="009201A2" w:rsidRPr="00DA3E40" w:rsidRDefault="009201A2" w:rsidP="00DA3E40">
      <w:pPr>
        <w:spacing w:line="260" w:lineRule="exact"/>
        <w:rPr>
          <w:rFonts w:eastAsia="DengXian" w:cstheme="minorHAnsi"/>
          <w:color w:val="000000"/>
          <w:sz w:val="20"/>
          <w:szCs w:val="20"/>
          <w:lang w:val="it-IT"/>
        </w:rPr>
      </w:pPr>
      <w:r w:rsidRPr="00DA3E40">
        <w:rPr>
          <w:rFonts w:eastAsia="DengXian" w:cstheme="minorHAnsi"/>
          <w:color w:val="000000"/>
          <w:sz w:val="20"/>
          <w:szCs w:val="20"/>
          <w:lang w:val="it-IT"/>
        </w:rPr>
        <w:t>Un’economia circolare si basa su principi di progettazione mirati all’eliminazione dei rifiuti e dell’inquinamento derivanti dalle catene di produzione, mantenendo prodotti e materiali attraverso il riutilizzo e il riciclaggio.</w:t>
      </w:r>
    </w:p>
    <w:p w14:paraId="514B76CF" w14:textId="77777777" w:rsidR="009201A2" w:rsidRPr="00DA3E40" w:rsidRDefault="009201A2" w:rsidP="00DA3E40">
      <w:pPr>
        <w:spacing w:line="260" w:lineRule="exact"/>
        <w:rPr>
          <w:rFonts w:eastAsia="DengXian" w:cstheme="minorHAnsi"/>
          <w:color w:val="000000"/>
          <w:sz w:val="20"/>
          <w:szCs w:val="20"/>
          <w:lang w:val="it-IT"/>
        </w:rPr>
      </w:pPr>
    </w:p>
    <w:p w14:paraId="5719B3AC" w14:textId="77777777" w:rsidR="009201A2" w:rsidRPr="00DA3E40" w:rsidRDefault="009201A2" w:rsidP="00DA3E40">
      <w:pPr>
        <w:spacing w:line="260" w:lineRule="exact"/>
        <w:rPr>
          <w:rFonts w:eastAsia="DengXian" w:cstheme="minorHAnsi"/>
          <w:color w:val="000000"/>
          <w:sz w:val="20"/>
          <w:szCs w:val="20"/>
          <w:lang w:val="it-IT"/>
        </w:rPr>
      </w:pPr>
      <w:r w:rsidRPr="00DA3E40">
        <w:rPr>
          <w:rFonts w:eastAsia="DengXian" w:cstheme="minorHAnsi"/>
          <w:color w:val="000000"/>
          <w:sz w:val="20"/>
          <w:szCs w:val="20"/>
          <w:lang w:val="it-IT"/>
        </w:rPr>
        <w:t>“Condividiamo l’approccio e gli scopi di CEFLEX e riteniamo che questa partnership ci possa aiutare a conseguire più rapidamente gli obiettivi comuni, a beneficio dell’industria del packaging e dell’ambiente”, commenta Eric Pavone, Business Development Director, Business Unit Web-fed in BOBST. “Il settore degli imballaggi flessibili presenta sfide specifiche in materia di riciclaggio e trovare soluzioni commercialmente valide riveste al momento un’importanza cruciale. Con oltre 130 membri che rappresentano l’intera catena del valore impegnati a conseguire lo stesso obiettivo, CEFLEX è un mezzo estremamente efficace per realizzare una reale economia circolare nel settore del flessibile. Siamo entusiasti di unire esperienze e competenze con quelle gli altri membri del consorzio”.</w:t>
      </w:r>
    </w:p>
    <w:p w14:paraId="100EAA79" w14:textId="77777777" w:rsidR="009201A2" w:rsidRPr="00DA3E40" w:rsidRDefault="009201A2" w:rsidP="00DA3E40">
      <w:pPr>
        <w:spacing w:line="260" w:lineRule="exact"/>
        <w:rPr>
          <w:rFonts w:eastAsia="DengXian" w:cstheme="minorHAnsi"/>
          <w:color w:val="000000"/>
          <w:sz w:val="20"/>
          <w:szCs w:val="20"/>
          <w:lang w:val="it-IT"/>
        </w:rPr>
      </w:pPr>
    </w:p>
    <w:p w14:paraId="1DAEA765" w14:textId="77777777" w:rsidR="009201A2" w:rsidRPr="00DA3E40" w:rsidRDefault="009201A2" w:rsidP="00DA3E40">
      <w:pPr>
        <w:spacing w:line="260" w:lineRule="exact"/>
        <w:rPr>
          <w:rFonts w:eastAsia="DengXian" w:cstheme="minorHAnsi"/>
          <w:color w:val="000000"/>
          <w:sz w:val="20"/>
          <w:szCs w:val="20"/>
          <w:lang w:val="it-IT"/>
        </w:rPr>
      </w:pPr>
      <w:r w:rsidRPr="00DA3E40">
        <w:rPr>
          <w:rFonts w:eastAsia="DengXian" w:cstheme="minorHAnsi"/>
          <w:color w:val="000000"/>
          <w:sz w:val="20"/>
          <w:szCs w:val="20"/>
          <w:lang w:val="it-IT"/>
        </w:rPr>
        <w:t>Gli imballaggi flessibili (buste stand-up, bustine, film, borse, liner, involucri, ecc.) sono complessi da riciclare per via dell’ampia gamma di materiali con cui sono creati, che solitamente sono costituiti da diversi strati di vari tipi di plastica. BOBST e partner stanno attualmente lavorando allo sviluppo di soluzioni di accoppiamento monomateriale a elevato effetto barriera progettate per essere facilmente riciclabili, in aggiunta a supporti in biofilm e carta alternativi, sempre a elevato effetto barriera.  A una recente fiera dedicata alla plastica e alla gomma (K 2019), BOBST insieme ad aziende partner ha presentato i primi risultati industriali: diverse soluzioni inedite di accoppiati monomateriale a elevato effetto barriera progettate per garantire il rispetto di tutti i requisiti in termini di macchinabilità, effetto barriera, sicurezza e aspetto estetico.</w:t>
      </w:r>
    </w:p>
    <w:p w14:paraId="50589373" w14:textId="77777777" w:rsidR="009201A2" w:rsidRPr="00DA3E40" w:rsidRDefault="009201A2" w:rsidP="00DA3E40">
      <w:pPr>
        <w:spacing w:line="260" w:lineRule="exact"/>
        <w:rPr>
          <w:rFonts w:eastAsia="DengXian" w:cstheme="minorHAnsi"/>
          <w:color w:val="000000"/>
          <w:sz w:val="20"/>
          <w:szCs w:val="20"/>
          <w:lang w:val="it-IT"/>
        </w:rPr>
      </w:pPr>
    </w:p>
    <w:p w14:paraId="711D80BC" w14:textId="77777777" w:rsidR="009201A2" w:rsidRPr="00DA3E40" w:rsidRDefault="009201A2" w:rsidP="00DA3E40">
      <w:pPr>
        <w:spacing w:line="260" w:lineRule="exact"/>
        <w:rPr>
          <w:rFonts w:eastAsia="DengXian" w:cstheme="minorHAnsi"/>
          <w:color w:val="000000"/>
          <w:sz w:val="20"/>
          <w:szCs w:val="20"/>
          <w:lang w:val="it-IT"/>
        </w:rPr>
      </w:pPr>
      <w:r w:rsidRPr="00DA3E40">
        <w:rPr>
          <w:rFonts w:eastAsia="DengXian" w:cstheme="minorHAnsi"/>
          <w:color w:val="000000"/>
          <w:sz w:val="20"/>
          <w:szCs w:val="20"/>
          <w:lang w:val="it-IT"/>
        </w:rPr>
        <w:t xml:space="preserve">Gli accoppiati monomateriale a elevato effetto barriera hanno un ruolo importante da svolgere nell’ambito della realizzazione di un’economia circolare per gli imballaggi flessibili”, aggiunge  Pavone. “Non vediamo l’ora di poter fornire nuovi aggiornamenti sui progressi compiuti in quest’area nel corso dell’anno. Nel frattempo, siamo felici di iniziare a collaborare con CEFLEX e, scoprire cosa possiamo fare insieme a sostegno di una maggiore sostenibilità nel settore”. </w:t>
      </w:r>
    </w:p>
    <w:p w14:paraId="13E0A3F6" w14:textId="77777777" w:rsidR="009201A2" w:rsidRPr="00DA3E40" w:rsidRDefault="009201A2" w:rsidP="00DA3E40">
      <w:pPr>
        <w:spacing w:line="260" w:lineRule="exact"/>
        <w:rPr>
          <w:rFonts w:eastAsia="DengXian" w:cstheme="minorHAnsi"/>
          <w:sz w:val="20"/>
          <w:szCs w:val="20"/>
          <w:lang w:val="it-IT"/>
        </w:rPr>
      </w:pPr>
    </w:p>
    <w:p w14:paraId="2BFECAFE" w14:textId="77777777" w:rsidR="009201A2" w:rsidRPr="00DA3E40" w:rsidRDefault="009201A2" w:rsidP="00DA3E40">
      <w:pPr>
        <w:spacing w:line="260" w:lineRule="exact"/>
        <w:rPr>
          <w:rFonts w:asciiTheme="majorHAnsi" w:eastAsia="Microsoft YaHei" w:hAnsiTheme="majorHAnsi" w:cstheme="majorHAnsi"/>
          <w:color w:val="265896"/>
          <w:szCs w:val="19"/>
          <w:u w:val="single"/>
          <w:lang w:val="it-IT"/>
        </w:rPr>
      </w:pPr>
    </w:p>
    <w:p w14:paraId="790BA1C7" w14:textId="77777777" w:rsidR="00D5680F" w:rsidRPr="00DA3E40" w:rsidRDefault="00D5680F" w:rsidP="00DA3E40">
      <w:pPr>
        <w:autoSpaceDE w:val="0"/>
        <w:autoSpaceDN w:val="0"/>
        <w:adjustRightInd w:val="0"/>
        <w:spacing w:line="260" w:lineRule="exact"/>
        <w:rPr>
          <w:rFonts w:cstheme="minorHAnsi"/>
          <w:b/>
          <w:bCs/>
          <w:sz w:val="20"/>
          <w:szCs w:val="20"/>
          <w:lang w:val="it-IT"/>
        </w:rPr>
      </w:pPr>
    </w:p>
    <w:p w14:paraId="4E4A489A" w14:textId="77777777" w:rsidR="00D5680F" w:rsidRPr="00D5680F" w:rsidRDefault="00D5680F" w:rsidP="00DA3E40">
      <w:pPr>
        <w:autoSpaceDE w:val="0"/>
        <w:autoSpaceDN w:val="0"/>
        <w:adjustRightInd w:val="0"/>
        <w:spacing w:line="260" w:lineRule="exact"/>
        <w:rPr>
          <w:rFonts w:cstheme="minorHAnsi"/>
          <w:b/>
          <w:bCs/>
          <w:sz w:val="20"/>
          <w:szCs w:val="20"/>
          <w:lang w:val="it-IT"/>
        </w:rPr>
      </w:pPr>
    </w:p>
    <w:p w14:paraId="0D4A10F1" w14:textId="77777777" w:rsidR="00516B12" w:rsidRPr="00516B12" w:rsidRDefault="00516B12" w:rsidP="00DA3E40">
      <w:pPr>
        <w:spacing w:line="260" w:lineRule="exact"/>
        <w:rPr>
          <w:rFonts w:cs="Arial"/>
          <w:b/>
          <w:bCs/>
          <w:szCs w:val="19"/>
          <w:lang w:val="it-IT"/>
        </w:rPr>
      </w:pPr>
      <w:r w:rsidRPr="00516B12">
        <w:rPr>
          <w:rFonts w:cs="Arial"/>
          <w:b/>
          <w:bCs/>
          <w:szCs w:val="19"/>
          <w:lang w:val="it-IT"/>
        </w:rPr>
        <w:lastRenderedPageBreak/>
        <w:t>A proposito di BOBST</w:t>
      </w:r>
    </w:p>
    <w:p w14:paraId="6D78AC0A" w14:textId="77777777" w:rsidR="00516B12" w:rsidRPr="00516B12" w:rsidRDefault="00516B12" w:rsidP="00DA3E40">
      <w:pPr>
        <w:spacing w:line="260" w:lineRule="exact"/>
        <w:rPr>
          <w:rFonts w:cs="Arial"/>
          <w:szCs w:val="19"/>
          <w:lang w:val="it-IT"/>
        </w:rPr>
      </w:pPr>
      <w:r w:rsidRPr="00516B12">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516B12" w:rsidRDefault="00516B12" w:rsidP="00DA3E40">
      <w:pPr>
        <w:spacing w:line="260" w:lineRule="exact"/>
        <w:rPr>
          <w:rFonts w:cs="Arial"/>
          <w:szCs w:val="19"/>
          <w:lang w:val="it-IT"/>
        </w:rPr>
      </w:pPr>
    </w:p>
    <w:p w14:paraId="14368832" w14:textId="77777777" w:rsidR="00516B12" w:rsidRDefault="00516B12" w:rsidP="00DA3E40">
      <w:pPr>
        <w:spacing w:line="260" w:lineRule="exact"/>
        <w:rPr>
          <w:rFonts w:cs="Arial"/>
          <w:szCs w:val="19"/>
          <w:lang w:val="it-IT"/>
        </w:rPr>
      </w:pPr>
      <w:r w:rsidRPr="00516B12">
        <w:rPr>
          <w:rFonts w:cs="Arial"/>
          <w:szCs w:val="19"/>
          <w:lang w:val="it-IT"/>
        </w:rPr>
        <w:t xml:space="preserve">Fondata nel 1890 da Joseph Bobst a Losanna (Svizzera), BOBST è presente in oltre 50 paesi, possiede </w:t>
      </w:r>
    </w:p>
    <w:p w14:paraId="0D1076B0" w14:textId="77777777" w:rsidR="00516B12" w:rsidRDefault="00516B12" w:rsidP="00DA3E40">
      <w:pPr>
        <w:spacing w:line="260" w:lineRule="exact"/>
        <w:rPr>
          <w:rFonts w:cs="Arial"/>
          <w:szCs w:val="19"/>
          <w:lang w:val="it-IT"/>
        </w:rPr>
      </w:pPr>
      <w:r w:rsidRPr="00516B12">
        <w:rPr>
          <w:rFonts w:cs="Arial"/>
          <w:szCs w:val="19"/>
          <w:lang w:val="it-IT"/>
        </w:rPr>
        <w:t xml:space="preserve">15 stabilimenti produttivi in 8 paesi e impiega oltre 5 500 persone in tutto il mondo. Il fatturato consolidato al </w:t>
      </w:r>
    </w:p>
    <w:p w14:paraId="7214F45F" w14:textId="0B13AE40" w:rsidR="00516B12" w:rsidRPr="00516B12" w:rsidRDefault="00516B12" w:rsidP="00DA3E40">
      <w:pPr>
        <w:spacing w:line="260" w:lineRule="exact"/>
        <w:rPr>
          <w:rFonts w:cs="Arial"/>
          <w:szCs w:val="19"/>
          <w:lang w:val="it-IT"/>
        </w:rPr>
      </w:pPr>
      <w:r w:rsidRPr="00516B12">
        <w:rPr>
          <w:rFonts w:cs="Arial"/>
          <w:szCs w:val="19"/>
          <w:lang w:val="it-IT"/>
        </w:rPr>
        <w:t>31 dicembre 2019 si è attestato a CHF 1 636 milioni.</w:t>
      </w:r>
    </w:p>
    <w:p w14:paraId="28EFC66A" w14:textId="77777777" w:rsidR="00516B12" w:rsidRPr="00516B12" w:rsidRDefault="00516B12" w:rsidP="00DA3E40">
      <w:pPr>
        <w:spacing w:line="260" w:lineRule="exact"/>
        <w:rPr>
          <w:rFonts w:cs="Arial"/>
          <w:b/>
          <w:bCs/>
          <w:szCs w:val="19"/>
          <w:lang w:val="it-IT"/>
        </w:rPr>
      </w:pPr>
    </w:p>
    <w:p w14:paraId="6BAE02D1" w14:textId="77777777" w:rsidR="003E5180" w:rsidRDefault="003E5180" w:rsidP="00DA3E40">
      <w:pPr>
        <w:spacing w:line="260" w:lineRule="exact"/>
        <w:rPr>
          <w:rFonts w:cs="Arial"/>
          <w:b/>
          <w:szCs w:val="19"/>
          <w:lang w:val="it-IT" w:eastAsia="zh-CN"/>
        </w:rPr>
      </w:pPr>
      <w:r w:rsidRPr="00E53A84">
        <w:rPr>
          <w:rFonts w:cs="Arial"/>
          <w:b/>
          <w:szCs w:val="19"/>
          <w:lang w:val="it-IT" w:eastAsia="zh-CN"/>
        </w:rPr>
        <w:t>Contatto stampa:</w:t>
      </w:r>
    </w:p>
    <w:p w14:paraId="0DAEF7C0" w14:textId="77777777" w:rsidR="006541EB" w:rsidRPr="00E53A84" w:rsidRDefault="006541EB" w:rsidP="00DA3E40">
      <w:pPr>
        <w:spacing w:line="260" w:lineRule="exact"/>
        <w:rPr>
          <w:rFonts w:cs="Arial"/>
          <w:b/>
          <w:szCs w:val="19"/>
          <w:lang w:val="it-IT" w:eastAsia="zh-CN"/>
        </w:rPr>
      </w:pPr>
    </w:p>
    <w:p w14:paraId="0C6342EA" w14:textId="77777777" w:rsidR="000E1D4D" w:rsidRPr="00E53A84" w:rsidRDefault="000E1D4D" w:rsidP="00DA3E40">
      <w:pPr>
        <w:spacing w:line="260" w:lineRule="exact"/>
        <w:rPr>
          <w:rFonts w:cs="Arial"/>
          <w:szCs w:val="19"/>
          <w:lang w:val="it-IT" w:eastAsia="zh-CN"/>
        </w:rPr>
      </w:pPr>
      <w:r w:rsidRPr="00E53A84">
        <w:rPr>
          <w:rFonts w:cs="Arial"/>
          <w:szCs w:val="19"/>
          <w:lang w:val="it-IT" w:eastAsia="zh-CN"/>
        </w:rPr>
        <w:t>Gudrun Alex</w:t>
      </w:r>
      <w:r w:rsidRPr="00E53A84">
        <w:rPr>
          <w:rFonts w:cs="Arial"/>
          <w:szCs w:val="19"/>
          <w:lang w:val="it-IT" w:eastAsia="zh-CN"/>
        </w:rPr>
        <w:br/>
        <w:t>BOBST PR Representative</w:t>
      </w:r>
    </w:p>
    <w:p w14:paraId="570ACD65" w14:textId="77777777" w:rsidR="000E1D4D" w:rsidRPr="00E53A84" w:rsidRDefault="000E1D4D" w:rsidP="00DA3E40">
      <w:pPr>
        <w:spacing w:line="260" w:lineRule="exact"/>
        <w:rPr>
          <w:rFonts w:cs="Arial"/>
          <w:szCs w:val="19"/>
          <w:lang w:val="fr-BE" w:eastAsia="de-DE"/>
        </w:rPr>
      </w:pPr>
      <w:r w:rsidRPr="00E53A84">
        <w:rPr>
          <w:rFonts w:cs="Arial"/>
          <w:szCs w:val="19"/>
          <w:lang w:val="fr-BE" w:eastAsia="de-DE"/>
        </w:rPr>
        <w:t xml:space="preserve">Tel.: +49 211 58 58 66 66 </w:t>
      </w:r>
    </w:p>
    <w:p w14:paraId="547672FB" w14:textId="77777777" w:rsidR="000E1D4D" w:rsidRPr="00E53A84" w:rsidRDefault="000E1D4D" w:rsidP="00DA3E40">
      <w:pPr>
        <w:spacing w:line="260" w:lineRule="exact"/>
        <w:rPr>
          <w:rFonts w:cs="Arial"/>
          <w:szCs w:val="19"/>
          <w:lang w:val="fr-BE" w:eastAsia="de-DE"/>
        </w:rPr>
      </w:pPr>
      <w:r w:rsidRPr="00E53A84">
        <w:rPr>
          <w:rFonts w:cs="Arial"/>
          <w:szCs w:val="19"/>
          <w:lang w:val="fr-BE" w:eastAsia="de-DE"/>
        </w:rPr>
        <w:t>Mobile: +49 160 48 41 439</w:t>
      </w:r>
    </w:p>
    <w:p w14:paraId="5F25F879" w14:textId="425EAD70" w:rsidR="00D5680F" w:rsidRDefault="00D5680F" w:rsidP="00DA3E40">
      <w:pPr>
        <w:spacing w:line="260" w:lineRule="exact"/>
        <w:rPr>
          <w:rFonts w:asciiTheme="majorHAnsi" w:eastAsia="Microsoft YaHei" w:hAnsiTheme="majorHAnsi" w:cstheme="majorHAnsi"/>
          <w:color w:val="0000FF"/>
          <w:szCs w:val="19"/>
          <w:u w:val="single"/>
          <w:lang w:val="fr-BE" w:eastAsia="de-DE"/>
        </w:rPr>
      </w:pPr>
      <w:r w:rsidRPr="00E53A84">
        <w:rPr>
          <w:rFonts w:cs="Arial"/>
          <w:szCs w:val="19"/>
          <w:lang w:val="fr-BE" w:eastAsia="de-DE"/>
        </w:rPr>
        <w:t xml:space="preserve">Email: </w:t>
      </w:r>
      <w:hyperlink r:id="rId7" w:history="1">
        <w:r w:rsidRPr="00E53A84">
          <w:rPr>
            <w:rFonts w:asciiTheme="majorHAnsi" w:eastAsia="Microsoft YaHei" w:hAnsiTheme="majorHAnsi" w:cstheme="majorHAnsi"/>
            <w:color w:val="0000FF"/>
            <w:szCs w:val="19"/>
            <w:u w:val="single"/>
            <w:lang w:val="fr-BE" w:eastAsia="de-DE"/>
          </w:rPr>
          <w:t>gudrun.alex@bobst.com</w:t>
        </w:r>
      </w:hyperlink>
    </w:p>
    <w:p w14:paraId="6BDFF157" w14:textId="77777777" w:rsidR="00EE7FE1" w:rsidRPr="00E53A84" w:rsidRDefault="00EE7FE1" w:rsidP="00DA3E40">
      <w:pPr>
        <w:spacing w:line="260" w:lineRule="exact"/>
        <w:rPr>
          <w:rFonts w:cs="Arial"/>
          <w:szCs w:val="19"/>
          <w:lang w:val="fr-BE" w:eastAsia="de-DE"/>
        </w:rPr>
      </w:pPr>
    </w:p>
    <w:p w14:paraId="093A9A1C" w14:textId="77777777" w:rsidR="00EE7FE1" w:rsidRPr="001275B7" w:rsidRDefault="00EE7FE1" w:rsidP="00DA3E40">
      <w:pPr>
        <w:spacing w:line="260" w:lineRule="exact"/>
        <w:rPr>
          <w:rFonts w:cs="Arial"/>
          <w:szCs w:val="19"/>
          <w:lang w:val="en-US"/>
        </w:rPr>
      </w:pPr>
      <w:r>
        <w:rPr>
          <w:rFonts w:cs="Arial"/>
          <w:szCs w:val="19"/>
        </w:rPr>
        <w:t>Silvana Ilari</w:t>
      </w:r>
      <w:r w:rsidRPr="001275B7">
        <w:rPr>
          <w:rFonts w:cs="Arial"/>
          <w:szCs w:val="19"/>
          <w:lang w:val="en-US"/>
        </w:rPr>
        <w:br/>
        <w:t>Communication Manager</w:t>
      </w:r>
    </w:p>
    <w:p w14:paraId="2836CF42" w14:textId="77777777" w:rsidR="00EE7FE1" w:rsidRDefault="00EE7FE1" w:rsidP="00DA3E40">
      <w:pPr>
        <w:spacing w:line="260" w:lineRule="exact"/>
        <w:rPr>
          <w:rFonts w:cs="Arial"/>
          <w:szCs w:val="19"/>
          <w:lang w:val="en-US"/>
        </w:rPr>
      </w:pPr>
      <w:r w:rsidRPr="001275B7">
        <w:rPr>
          <w:rFonts w:cs="Arial"/>
          <w:szCs w:val="19"/>
          <w:lang w:val="en-US"/>
        </w:rPr>
        <w:t>Strategic Product Marketing</w:t>
      </w:r>
    </w:p>
    <w:p w14:paraId="59B9DB76" w14:textId="77777777" w:rsidR="00EE7FE1" w:rsidRPr="00567D2D" w:rsidRDefault="00EE7FE1" w:rsidP="00DA3E40">
      <w:pPr>
        <w:spacing w:line="260" w:lineRule="exact"/>
        <w:rPr>
          <w:rFonts w:cs="Arial"/>
          <w:szCs w:val="19"/>
          <w:lang w:val="fr-BE"/>
        </w:rPr>
      </w:pPr>
      <w:r w:rsidRPr="001275B7">
        <w:rPr>
          <w:rFonts w:cs="Arial"/>
          <w:szCs w:val="19"/>
          <w:lang w:val="en-US"/>
        </w:rPr>
        <w:t>B</w:t>
      </w:r>
      <w:r>
        <w:rPr>
          <w:rFonts w:cs="Arial"/>
          <w:szCs w:val="19"/>
          <w:lang w:val="en-US"/>
        </w:rPr>
        <w:t>usiness Unit Web-fed</w:t>
      </w:r>
    </w:p>
    <w:p w14:paraId="4A251875" w14:textId="77777777" w:rsidR="00EE7FE1" w:rsidRPr="001275B7" w:rsidRDefault="00EE7FE1" w:rsidP="00DA3E40">
      <w:pPr>
        <w:spacing w:line="260" w:lineRule="exact"/>
        <w:rPr>
          <w:rFonts w:cs="Arial"/>
          <w:szCs w:val="19"/>
          <w:lang w:val="fr-BE" w:eastAsia="de-DE"/>
        </w:rPr>
      </w:pPr>
      <w:r w:rsidRPr="001275B7">
        <w:rPr>
          <w:rFonts w:cs="Arial"/>
          <w:szCs w:val="19"/>
          <w:lang w:val="fr-BE" w:eastAsia="de-DE"/>
        </w:rPr>
        <w:t xml:space="preserve">Tel.: +39 0523 493 236 </w:t>
      </w:r>
    </w:p>
    <w:p w14:paraId="0C280B23" w14:textId="77777777" w:rsidR="00EE7FE1" w:rsidRPr="001275B7" w:rsidRDefault="00EE7FE1" w:rsidP="00DA3E40">
      <w:pPr>
        <w:spacing w:line="260" w:lineRule="exact"/>
        <w:rPr>
          <w:rFonts w:cs="Arial"/>
          <w:szCs w:val="19"/>
          <w:lang w:val="fr-BE" w:eastAsia="de-DE"/>
        </w:rPr>
      </w:pPr>
      <w:r w:rsidRPr="001275B7">
        <w:rPr>
          <w:rFonts w:cs="Arial"/>
          <w:szCs w:val="19"/>
          <w:lang w:val="fr-BE" w:eastAsia="de-DE"/>
        </w:rPr>
        <w:t>Mobile: +39 335 562 28 62</w:t>
      </w:r>
    </w:p>
    <w:p w14:paraId="773FEDE4" w14:textId="77777777" w:rsidR="00EE7FE1" w:rsidRPr="001A56D3" w:rsidRDefault="00EE7FE1" w:rsidP="00DA3E40">
      <w:pPr>
        <w:spacing w:line="260" w:lineRule="exact"/>
        <w:rPr>
          <w:rFonts w:cs="Arial"/>
          <w:szCs w:val="19"/>
          <w:lang w:val="fr-BE" w:eastAsia="de-DE"/>
        </w:rPr>
      </w:pPr>
      <w:r w:rsidRPr="001275B7">
        <w:rPr>
          <w:rFonts w:cs="Arial"/>
          <w:szCs w:val="19"/>
          <w:lang w:val="fr-BE" w:eastAsia="de-DE"/>
        </w:rPr>
        <w:t xml:space="preserve">Email: </w:t>
      </w:r>
      <w:hyperlink r:id="rId8" w:history="1">
        <w:r w:rsidRPr="001275B7">
          <w:rPr>
            <w:rFonts w:asciiTheme="majorHAnsi" w:eastAsia="Microsoft YaHei" w:hAnsiTheme="majorHAnsi" w:cstheme="majorHAnsi"/>
            <w:color w:val="0000FF"/>
            <w:szCs w:val="19"/>
            <w:u w:val="single"/>
            <w:lang w:val="fr-BE" w:eastAsia="de-DE"/>
          </w:rPr>
          <w:t>silvana.ilari@bobst.com</w:t>
        </w:r>
      </w:hyperlink>
    </w:p>
    <w:p w14:paraId="4EBA2C5F" w14:textId="77777777" w:rsidR="000E1D4D" w:rsidRDefault="000E1D4D" w:rsidP="00DA3E40">
      <w:pPr>
        <w:spacing w:line="260" w:lineRule="exact"/>
        <w:rPr>
          <w:rFonts w:cs="Arial"/>
          <w:szCs w:val="19"/>
          <w:lang w:val="fr-BE" w:eastAsia="de-DE"/>
        </w:rPr>
      </w:pPr>
    </w:p>
    <w:p w14:paraId="11F76030" w14:textId="77777777" w:rsidR="00D5680F" w:rsidRDefault="00D5680F" w:rsidP="00DA3E40">
      <w:pPr>
        <w:spacing w:line="260" w:lineRule="exact"/>
        <w:rPr>
          <w:rFonts w:eastAsia="SimSun" w:cs="Arial"/>
          <w:b/>
          <w:bCs/>
          <w:szCs w:val="19"/>
          <w:lang w:val="en-US" w:eastAsia="zh-CN" w:bidi="th-TH"/>
        </w:rPr>
      </w:pPr>
      <w:bookmarkStart w:id="0" w:name="_GoBack"/>
      <w:bookmarkEnd w:id="0"/>
      <w:r w:rsidRPr="00E53A84">
        <w:rPr>
          <w:rFonts w:eastAsia="SimSun" w:cs="Arial"/>
          <w:b/>
          <w:bCs/>
          <w:szCs w:val="19"/>
          <w:lang w:val="en-US" w:eastAsia="zh-CN" w:bidi="th-TH"/>
        </w:rPr>
        <w:t>Follow us:</w:t>
      </w:r>
    </w:p>
    <w:p w14:paraId="5A31C117" w14:textId="77777777" w:rsidR="006541EB" w:rsidRPr="00E53A84" w:rsidRDefault="006541EB" w:rsidP="00DA3E40">
      <w:pPr>
        <w:spacing w:line="260" w:lineRule="exact"/>
        <w:rPr>
          <w:rFonts w:ascii="Times New Roman" w:eastAsia="SimSun" w:hAnsi="Times New Roman"/>
          <w:b/>
          <w:bCs/>
          <w:szCs w:val="19"/>
          <w:lang w:val="en-US" w:eastAsia="zh-CN" w:bidi="th-TH"/>
        </w:rPr>
      </w:pPr>
    </w:p>
    <w:p w14:paraId="41C97D47" w14:textId="77777777" w:rsidR="00F03D8B" w:rsidRPr="00E53A84" w:rsidRDefault="00D5680F" w:rsidP="00DA3E40">
      <w:pPr>
        <w:spacing w:line="260" w:lineRule="exact"/>
        <w:rPr>
          <w:rFonts w:asciiTheme="majorHAnsi" w:eastAsia="Microsoft YaHei" w:hAnsiTheme="majorHAnsi" w:cstheme="majorHAnsi"/>
          <w:color w:val="265896"/>
          <w:szCs w:val="19"/>
          <w:u w:val="single"/>
          <w:lang w:eastAsia="zh-CN" w:bidi="th-TH"/>
        </w:rPr>
      </w:pPr>
      <w:r w:rsidRPr="00E53A84">
        <w:rPr>
          <w:rFonts w:asciiTheme="majorHAnsi" w:eastAsia="Microsoft YaHei" w:hAnsiTheme="majorHAnsi" w:cstheme="majorHAnsi"/>
          <w:szCs w:val="19"/>
          <w:lang w:val="en-US" w:eastAsia="zh-CN" w:bidi="th-TH"/>
        </w:rPr>
        <w:t xml:space="preserve">Facebook: </w:t>
      </w:r>
      <w:hyperlink r:id="rId9" w:history="1">
        <w:r w:rsidRPr="00E53A84">
          <w:rPr>
            <w:rFonts w:asciiTheme="majorHAnsi" w:eastAsia="Microsoft YaHei" w:hAnsiTheme="majorHAnsi" w:cstheme="majorHAnsi"/>
            <w:color w:val="0000FF"/>
            <w:szCs w:val="19"/>
            <w:u w:val="single"/>
            <w:lang w:eastAsia="de-DE"/>
          </w:rPr>
          <w:t>www.bobst.com/facebook</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LinkedIn: </w:t>
      </w:r>
      <w:hyperlink r:id="rId10" w:history="1">
        <w:r w:rsidRPr="00E53A84">
          <w:rPr>
            <w:rFonts w:asciiTheme="majorHAnsi" w:eastAsia="Microsoft YaHei" w:hAnsiTheme="majorHAnsi" w:cstheme="majorHAnsi"/>
            <w:color w:val="0000FF"/>
            <w:szCs w:val="19"/>
            <w:u w:val="single"/>
            <w:lang w:eastAsia="de-DE"/>
          </w:rPr>
          <w:t>www.bobst.com/linkedin</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Twitter: @BOBSTglobal </w:t>
      </w:r>
      <w:hyperlink r:id="rId11" w:history="1">
        <w:r w:rsidRPr="00E53A84">
          <w:rPr>
            <w:rFonts w:asciiTheme="majorHAnsi" w:eastAsia="Microsoft YaHei" w:hAnsiTheme="majorHAnsi" w:cstheme="majorHAnsi"/>
            <w:color w:val="0000FF"/>
            <w:szCs w:val="19"/>
            <w:u w:val="single"/>
            <w:lang w:eastAsia="de-DE"/>
          </w:rPr>
          <w:t>www.bobst.com/twitter</w:t>
        </w:r>
      </w:hyperlink>
      <w:r w:rsidRPr="00E53A84">
        <w:rPr>
          <w:rFonts w:asciiTheme="majorHAnsi" w:eastAsia="Microsoft YaHei" w:hAnsiTheme="majorHAnsi" w:cstheme="majorHAnsi"/>
          <w:color w:val="0000FF"/>
          <w:szCs w:val="19"/>
          <w:u w:val="single"/>
          <w:lang w:eastAsia="de-DE"/>
        </w:rPr>
        <w:t xml:space="preserve"> </w:t>
      </w:r>
      <w:r w:rsidRPr="00E53A84">
        <w:rPr>
          <w:rFonts w:asciiTheme="majorHAnsi" w:eastAsia="Microsoft YaHei" w:hAnsiTheme="majorHAnsi" w:cstheme="majorHAnsi"/>
          <w:szCs w:val="19"/>
          <w:lang w:val="en-US" w:eastAsia="zh-CN" w:bidi="th-TH"/>
        </w:rPr>
        <w:br/>
        <w:t xml:space="preserve">YouTube: </w:t>
      </w:r>
      <w:hyperlink r:id="rId12" w:history="1">
        <w:r w:rsidRPr="00E53A84">
          <w:rPr>
            <w:rFonts w:asciiTheme="majorHAnsi" w:eastAsia="Microsoft YaHei" w:hAnsiTheme="majorHAnsi" w:cstheme="majorHAnsi"/>
            <w:color w:val="0000FF"/>
            <w:szCs w:val="19"/>
            <w:u w:val="single"/>
            <w:lang w:eastAsia="de-DE"/>
          </w:rPr>
          <w:t>www.bobst.com/youtube</w:t>
        </w:r>
      </w:hyperlink>
    </w:p>
    <w:sectPr w:rsidR="00F03D8B" w:rsidRPr="00E53A84" w:rsidSect="004852ED">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49553" w14:textId="77777777" w:rsidR="00372E02" w:rsidRDefault="00372E02" w:rsidP="00BB5BE9">
      <w:pPr>
        <w:spacing w:line="240" w:lineRule="auto"/>
      </w:pPr>
      <w:r>
        <w:separator/>
      </w:r>
    </w:p>
  </w:endnote>
  <w:endnote w:type="continuationSeparator" w:id="0">
    <w:p w14:paraId="21ABEBC3" w14:textId="77777777" w:rsidR="00372E02" w:rsidRDefault="00372E0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7EC3" w14:textId="7FE678DE" w:rsidR="00546823" w:rsidRPr="004852ED" w:rsidRDefault="00546823" w:rsidP="00F36CF1">
    <w:pPr>
      <w:pStyle w:val="Footer"/>
      <w:rPr>
        <w:noProof/>
        <w:lang w:val="en-GB"/>
      </w:rPr>
    </w:pP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77777777" w:rsidR="009E7F29" w:rsidRPr="009E7F29" w:rsidRDefault="009E7F29" w:rsidP="009E7F29">
        <w:pPr>
          <w:spacing w:line="200" w:lineRule="atLeast"/>
          <w:rPr>
            <w:rFonts w:eastAsia="SimSun" w:cs="Tahoma"/>
            <w:b/>
            <w:sz w:val="15"/>
            <w:szCs w:val="22"/>
            <w:lang w:val="fr-CH" w:eastAsia="zh-CN"/>
          </w:rPr>
        </w:pPr>
        <w:r w:rsidRPr="009E7F29">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9E7F29" w:rsidRDefault="009E7F29" w:rsidP="009E7F29">
        <w:pPr>
          <w:spacing w:line="200" w:lineRule="atLeast"/>
          <w:rPr>
            <w:rFonts w:eastAsia="SimSun" w:cs="Tahoma"/>
            <w:sz w:val="14"/>
            <w:szCs w:val="22"/>
            <w:lang w:val="fr-CH" w:eastAsia="zh-CN"/>
          </w:rPr>
        </w:pPr>
        <w:r w:rsidRPr="009E7F29">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28D9D" w14:textId="77777777" w:rsidR="00372E02" w:rsidRDefault="00372E02" w:rsidP="00BB5BE9">
      <w:pPr>
        <w:spacing w:line="240" w:lineRule="auto"/>
      </w:pPr>
      <w:r>
        <w:separator/>
      </w:r>
    </w:p>
  </w:footnote>
  <w:footnote w:type="continuationSeparator" w:id="0">
    <w:p w14:paraId="2CEAFE50" w14:textId="77777777" w:rsidR="00372E02" w:rsidRDefault="00372E0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48DF" w14:textId="77777777" w:rsidR="00BB5BE9" w:rsidRPr="003E5180" w:rsidRDefault="00372E02"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0D44" w14:textId="77777777" w:rsidR="00F36CF1" w:rsidRPr="003E5180" w:rsidRDefault="00372E02"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E1D4D"/>
    <w:rsid w:val="000F06CC"/>
    <w:rsid w:val="00162F04"/>
    <w:rsid w:val="00165731"/>
    <w:rsid w:val="00185617"/>
    <w:rsid w:val="00193DE7"/>
    <w:rsid w:val="0027064C"/>
    <w:rsid w:val="00310503"/>
    <w:rsid w:val="00310759"/>
    <w:rsid w:val="003351F5"/>
    <w:rsid w:val="00366FFC"/>
    <w:rsid w:val="00372E02"/>
    <w:rsid w:val="003E5180"/>
    <w:rsid w:val="00441DD3"/>
    <w:rsid w:val="00481EA9"/>
    <w:rsid w:val="004852ED"/>
    <w:rsid w:val="004C2489"/>
    <w:rsid w:val="004F3549"/>
    <w:rsid w:val="005014E9"/>
    <w:rsid w:val="00516B12"/>
    <w:rsid w:val="00546823"/>
    <w:rsid w:val="00573DCA"/>
    <w:rsid w:val="005A48B2"/>
    <w:rsid w:val="005E0E2E"/>
    <w:rsid w:val="006541EB"/>
    <w:rsid w:val="006A45F6"/>
    <w:rsid w:val="006C3613"/>
    <w:rsid w:val="006F0B12"/>
    <w:rsid w:val="006F5741"/>
    <w:rsid w:val="007670E8"/>
    <w:rsid w:val="00832DE0"/>
    <w:rsid w:val="008B5EF4"/>
    <w:rsid w:val="008D353F"/>
    <w:rsid w:val="009201A2"/>
    <w:rsid w:val="009A0420"/>
    <w:rsid w:val="009A42B7"/>
    <w:rsid w:val="009D707C"/>
    <w:rsid w:val="009E6CF2"/>
    <w:rsid w:val="009E7F29"/>
    <w:rsid w:val="00A131E9"/>
    <w:rsid w:val="00AB644E"/>
    <w:rsid w:val="00BB5BE9"/>
    <w:rsid w:val="00BC2406"/>
    <w:rsid w:val="00BF6A8D"/>
    <w:rsid w:val="00C20D00"/>
    <w:rsid w:val="00CB3413"/>
    <w:rsid w:val="00CC7F9D"/>
    <w:rsid w:val="00D33D04"/>
    <w:rsid w:val="00D5680F"/>
    <w:rsid w:val="00DA3E40"/>
    <w:rsid w:val="00DB1DC2"/>
    <w:rsid w:val="00DE5DD2"/>
    <w:rsid w:val="00E062BB"/>
    <w:rsid w:val="00E53A84"/>
    <w:rsid w:val="00E71828"/>
    <w:rsid w:val="00EE17E7"/>
    <w:rsid w:val="00EE7FE1"/>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ana.ilari@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4</TotalTime>
  <Pages>2</Pages>
  <Words>651</Words>
  <Characters>3713</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2020-03-25T11:45:00Z</dcterms:created>
  <dcterms:modified xsi:type="dcterms:W3CDTF">2020-03-26T10:25:00Z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