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Pr="00F8658D" w:rsidRDefault="001572F2" w:rsidP="004278B1">
      <w:pPr>
        <w:pStyle w:val="NoSpacing"/>
        <w:ind w:left="993"/>
        <w:rPr>
          <w:lang w:val="en-GB"/>
        </w:rPr>
      </w:pPr>
    </w:p>
    <w:p w:rsidR="00B97593" w:rsidRPr="00F8658D" w:rsidRDefault="005C2E57" w:rsidP="006917E1">
      <w:pPr>
        <w:pStyle w:val="NoSpacing"/>
        <w:ind w:left="993"/>
        <w:rPr>
          <w:lang w:val="en-GB"/>
        </w:rPr>
      </w:pPr>
      <w:r>
        <w:rPr>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892218" w:rsidRPr="001C3AE0" w:rsidRDefault="00892218" w:rsidP="00673D3E">
                  <w:pPr>
                    <w:spacing w:after="0" w:line="240" w:lineRule="auto"/>
                    <w:rPr>
                      <w:rFonts w:ascii="Rockwell" w:hAnsi="Rockwell" w:cs="Rockwell"/>
                      <w:color w:val="00AEEF"/>
                      <w:sz w:val="56"/>
                      <w:szCs w:val="56"/>
                      <w:lang w:eastAsia="nl-BE"/>
                    </w:rPr>
                  </w:pPr>
                  <w:r w:rsidRPr="00B5684E">
                    <w:rPr>
                      <w:rFonts w:ascii="Rockwell" w:hAnsi="Rockwell" w:cs="Rockwell"/>
                      <w:color w:val="00AEEF"/>
                      <w:sz w:val="56"/>
                      <w:szCs w:val="56"/>
                    </w:rPr>
                    <w:t>Press release</w:t>
                  </w:r>
                </w:p>
                <w:p w:rsidR="00892218" w:rsidRPr="001C3AE0" w:rsidRDefault="00892218" w:rsidP="00673D3E">
                  <w:pPr>
                    <w:rPr>
                      <w:color w:val="003768"/>
                      <w:szCs w:val="20"/>
                    </w:rPr>
                  </w:pPr>
                  <w:r w:rsidRPr="00892218">
                    <w:rPr>
                      <w:rFonts w:ascii="Rockwell" w:hAnsi="Rockwell" w:cs="Rockwell"/>
                      <w:color w:val="003768"/>
                      <w:sz w:val="20"/>
                      <w:szCs w:val="20"/>
                    </w:rPr>
                    <w:t>Outside trading hours – Regulated information*</w:t>
                  </w:r>
                </w:p>
              </w:txbxContent>
            </v:textbox>
          </v:shape>
        </w:pict>
      </w:r>
      <w:r w:rsidR="00571370" w:rsidRPr="00F8658D">
        <w:rPr>
          <w:noProof/>
          <w:lang w:val="nl-BE" w:eastAsia="nl-BE"/>
        </w:rPr>
        <w:drawing>
          <wp:inline distT="0" distB="0" distL="0" distR="0" wp14:anchorId="77A48AA3" wp14:editId="7E677ABC">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Pr="00F8658D" w:rsidRDefault="004278B1" w:rsidP="00673D3E">
      <w:pPr>
        <w:pStyle w:val="NoSpacing"/>
        <w:ind w:left="1440"/>
        <w:rPr>
          <w:sz w:val="8"/>
          <w:szCs w:val="8"/>
          <w:lang w:val="en-GB"/>
        </w:rPr>
      </w:pPr>
    </w:p>
    <w:p w:rsidR="00FC36C2" w:rsidRPr="00F8658D" w:rsidRDefault="00FC36C2" w:rsidP="00673D3E">
      <w:pPr>
        <w:pStyle w:val="NoSpacing"/>
        <w:ind w:left="1440"/>
        <w:rPr>
          <w:sz w:val="8"/>
          <w:szCs w:val="8"/>
          <w:lang w:val="en-GB"/>
        </w:rPr>
      </w:pPr>
    </w:p>
    <w:p w:rsidR="004278B1" w:rsidRPr="00F8658D" w:rsidRDefault="00571370" w:rsidP="00FC36C2">
      <w:pPr>
        <w:pStyle w:val="NoSpacing"/>
        <w:ind w:left="284"/>
        <w:rPr>
          <w:lang w:val="en-GB"/>
        </w:rPr>
      </w:pPr>
      <w:r w:rsidRPr="00F8658D">
        <w:rPr>
          <w:noProof/>
          <w:lang w:val="nl-BE" w:eastAsia="nl-BE"/>
        </w:rPr>
        <w:drawing>
          <wp:inline distT="0" distB="0" distL="0" distR="0" wp14:anchorId="62DC714F" wp14:editId="3DF3DD02">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Pr="00F8658D" w:rsidRDefault="00574F3C" w:rsidP="002D344C">
      <w:pPr>
        <w:pStyle w:val="NoSpacing"/>
        <w:ind w:left="993"/>
        <w:rPr>
          <w:lang w:val="en-GB"/>
        </w:rPr>
      </w:pPr>
    </w:p>
    <w:p w:rsidR="00B91505" w:rsidRPr="00F8658D" w:rsidRDefault="00B91505" w:rsidP="002D344C">
      <w:pPr>
        <w:ind w:left="993"/>
        <w:rPr>
          <w:color w:val="003768"/>
          <w:lang w:val="en-GB"/>
        </w:rPr>
      </w:pPr>
      <w:r w:rsidRPr="00FC005A">
        <w:rPr>
          <w:color w:val="003768"/>
          <w:lang w:val="en-GB"/>
        </w:rPr>
        <w:t xml:space="preserve">Brussels, </w:t>
      </w:r>
      <w:r w:rsidR="005477A7" w:rsidRPr="00FC005A">
        <w:rPr>
          <w:color w:val="003768"/>
          <w:lang w:val="en-GB"/>
        </w:rPr>
        <w:t>23 September 2014 (</w:t>
      </w:r>
      <w:r w:rsidR="001E41C7" w:rsidRPr="00FC005A">
        <w:rPr>
          <w:color w:val="003768"/>
          <w:lang w:val="en-GB"/>
        </w:rPr>
        <w:t xml:space="preserve"> 8 a.m. CET)</w:t>
      </w:r>
    </w:p>
    <w:p w:rsidR="00B91505" w:rsidRPr="00F8658D" w:rsidRDefault="00B91505" w:rsidP="002D344C">
      <w:pPr>
        <w:autoSpaceDE w:val="0"/>
        <w:autoSpaceDN w:val="0"/>
        <w:adjustRightInd w:val="0"/>
        <w:spacing w:after="0" w:line="240" w:lineRule="auto"/>
        <w:ind w:left="993" w:right="4"/>
        <w:rPr>
          <w:rFonts w:cs="Arial"/>
          <w:b/>
          <w:bCs/>
          <w:color w:val="003768"/>
          <w:sz w:val="28"/>
          <w:szCs w:val="28"/>
          <w:lang w:val="en-GB"/>
        </w:rPr>
      </w:pPr>
    </w:p>
    <w:p w:rsidR="00B91505" w:rsidRPr="00F8658D" w:rsidRDefault="001E41C7" w:rsidP="003F7A8B">
      <w:pPr>
        <w:ind w:left="993" w:right="-31"/>
        <w:jc w:val="center"/>
        <w:rPr>
          <w:rFonts w:ascii="Rockwell" w:hAnsi="Rockwell" w:cs="Rockwell,Bold"/>
          <w:b/>
          <w:bCs/>
          <w:color w:val="00AEEF"/>
          <w:sz w:val="44"/>
          <w:szCs w:val="44"/>
          <w:lang w:val="en-GB"/>
        </w:rPr>
      </w:pPr>
      <w:r w:rsidRPr="00F8658D">
        <w:rPr>
          <w:rFonts w:ascii="Rockwell" w:hAnsi="Rockwell" w:cs="Rockwell,Bold"/>
          <w:b/>
          <w:bCs/>
          <w:color w:val="00AEEF"/>
          <w:sz w:val="44"/>
          <w:szCs w:val="44"/>
          <w:lang w:val="en-GB"/>
        </w:rPr>
        <w:t xml:space="preserve">KBC welcomes extension of the </w:t>
      </w:r>
      <w:r w:rsidR="005477A7">
        <w:rPr>
          <w:rFonts w:ascii="Rockwell" w:hAnsi="Rockwell" w:cs="Rockwell,Bold"/>
          <w:b/>
          <w:bCs/>
          <w:color w:val="00AEEF"/>
          <w:sz w:val="44"/>
          <w:szCs w:val="44"/>
          <w:lang w:val="en-GB"/>
        </w:rPr>
        <w:t xml:space="preserve">“KBC Group </w:t>
      </w:r>
      <w:r w:rsidRPr="00F8658D">
        <w:rPr>
          <w:rFonts w:ascii="Rockwell" w:hAnsi="Rockwell" w:cs="Rockwell,Bold"/>
          <w:b/>
          <w:bCs/>
          <w:color w:val="00AEEF"/>
          <w:sz w:val="44"/>
          <w:szCs w:val="44"/>
          <w:lang w:val="en-GB"/>
        </w:rPr>
        <w:t>anchoring agreement</w:t>
      </w:r>
      <w:r w:rsidR="005477A7">
        <w:rPr>
          <w:rFonts w:ascii="Rockwell" w:hAnsi="Rockwell" w:cs="Rockwell,Bold"/>
          <w:b/>
          <w:bCs/>
          <w:color w:val="00AEEF"/>
          <w:sz w:val="44"/>
          <w:szCs w:val="44"/>
          <w:lang w:val="en-GB"/>
        </w:rPr>
        <w:t>s”</w:t>
      </w:r>
      <w:r w:rsidRPr="00F8658D">
        <w:rPr>
          <w:rFonts w:ascii="Rockwell" w:hAnsi="Rockwell" w:cs="Rockwell,Bold"/>
          <w:b/>
          <w:bCs/>
          <w:color w:val="00AEEF"/>
          <w:sz w:val="44"/>
          <w:szCs w:val="44"/>
          <w:lang w:val="en-GB"/>
        </w:rPr>
        <w:t xml:space="preserve"> made among </w:t>
      </w:r>
      <w:r w:rsidR="0050362C" w:rsidRPr="00F8658D">
        <w:rPr>
          <w:rFonts w:ascii="Rockwell" w:hAnsi="Rockwell" w:cs="Rockwell,Bold"/>
          <w:b/>
          <w:bCs/>
          <w:color w:val="00AEEF"/>
          <w:sz w:val="44"/>
          <w:szCs w:val="44"/>
          <w:lang w:val="en-GB"/>
        </w:rPr>
        <w:t xml:space="preserve">Cera, KBC Ancora, MRBB and Other </w:t>
      </w:r>
      <w:r w:rsidR="00FC005A">
        <w:rPr>
          <w:rFonts w:ascii="Rockwell" w:hAnsi="Rockwell" w:cs="Rockwell,Bold"/>
          <w:b/>
          <w:bCs/>
          <w:color w:val="00AEEF"/>
          <w:sz w:val="44"/>
          <w:szCs w:val="44"/>
          <w:lang w:val="en-GB"/>
        </w:rPr>
        <w:t xml:space="preserve">Stable </w:t>
      </w:r>
      <w:r w:rsidR="0050362C" w:rsidRPr="00F8658D">
        <w:rPr>
          <w:rFonts w:ascii="Rockwell" w:hAnsi="Rockwell" w:cs="Rockwell,Bold"/>
          <w:b/>
          <w:bCs/>
          <w:color w:val="00AEEF"/>
          <w:sz w:val="44"/>
          <w:szCs w:val="44"/>
          <w:lang w:val="en-GB"/>
        </w:rPr>
        <w:t xml:space="preserve">Shareholders </w:t>
      </w:r>
    </w:p>
    <w:p w:rsidR="00B91505" w:rsidRPr="00F8658D" w:rsidRDefault="00B91505" w:rsidP="002D344C">
      <w:pPr>
        <w:autoSpaceDE w:val="0"/>
        <w:autoSpaceDN w:val="0"/>
        <w:adjustRightInd w:val="0"/>
        <w:spacing w:after="0" w:line="240" w:lineRule="auto"/>
        <w:ind w:left="993" w:right="4"/>
        <w:rPr>
          <w:rFonts w:cs="Arial"/>
          <w:b/>
          <w:bCs/>
          <w:color w:val="003768"/>
          <w:sz w:val="28"/>
          <w:szCs w:val="28"/>
          <w:lang w:val="en-GB"/>
        </w:rPr>
      </w:pPr>
    </w:p>
    <w:p w:rsidR="001E41C7" w:rsidRPr="00F8658D" w:rsidRDefault="0050362C" w:rsidP="0050362C">
      <w:pPr>
        <w:autoSpaceDE w:val="0"/>
        <w:autoSpaceDN w:val="0"/>
        <w:adjustRightInd w:val="0"/>
        <w:spacing w:after="0" w:line="240" w:lineRule="auto"/>
        <w:ind w:left="993" w:right="4"/>
        <w:jc w:val="both"/>
        <w:rPr>
          <w:rFonts w:cs="Arial"/>
          <w:b/>
          <w:bCs/>
          <w:color w:val="17365D" w:themeColor="text2" w:themeShade="BF"/>
          <w:sz w:val="28"/>
          <w:szCs w:val="28"/>
          <w:lang w:val="en-GB"/>
        </w:rPr>
      </w:pPr>
      <w:r w:rsidRPr="00F8658D">
        <w:rPr>
          <w:b/>
          <w:color w:val="17365D" w:themeColor="text2" w:themeShade="BF"/>
          <w:sz w:val="28"/>
          <w:szCs w:val="28"/>
          <w:lang w:val="en-GB"/>
        </w:rPr>
        <w:t xml:space="preserve">Together with MRBB and Other </w:t>
      </w:r>
      <w:r w:rsidR="005477A7">
        <w:rPr>
          <w:b/>
          <w:color w:val="17365D" w:themeColor="text2" w:themeShade="BF"/>
          <w:sz w:val="28"/>
          <w:szCs w:val="28"/>
          <w:lang w:val="en-GB"/>
        </w:rPr>
        <w:t xml:space="preserve">Stable </w:t>
      </w:r>
      <w:r w:rsidRPr="00F8658D">
        <w:rPr>
          <w:b/>
          <w:color w:val="17365D" w:themeColor="text2" w:themeShade="BF"/>
          <w:sz w:val="28"/>
          <w:szCs w:val="28"/>
          <w:lang w:val="en-GB"/>
        </w:rPr>
        <w:t xml:space="preserve">Shareholders, Cera and KBC Ancora have confirmed </w:t>
      </w:r>
      <w:r w:rsidR="005477A7">
        <w:rPr>
          <w:b/>
          <w:color w:val="17365D" w:themeColor="text2" w:themeShade="BF"/>
          <w:sz w:val="28"/>
          <w:szCs w:val="28"/>
          <w:lang w:val="en-GB"/>
        </w:rPr>
        <w:t xml:space="preserve">to extend their acting </w:t>
      </w:r>
      <w:r w:rsidRPr="00F8658D">
        <w:rPr>
          <w:b/>
          <w:color w:val="17365D" w:themeColor="text2" w:themeShade="BF"/>
          <w:sz w:val="28"/>
          <w:szCs w:val="28"/>
          <w:lang w:val="en-GB"/>
        </w:rPr>
        <w:t xml:space="preserve">in concert </w:t>
      </w:r>
      <w:r w:rsidR="005477A7">
        <w:rPr>
          <w:b/>
          <w:color w:val="17365D" w:themeColor="text2" w:themeShade="BF"/>
          <w:sz w:val="28"/>
          <w:szCs w:val="28"/>
          <w:lang w:val="en-GB"/>
        </w:rPr>
        <w:t xml:space="preserve">with respect to </w:t>
      </w:r>
      <w:r w:rsidRPr="00F8658D">
        <w:rPr>
          <w:b/>
          <w:color w:val="17365D" w:themeColor="text2" w:themeShade="BF"/>
          <w:sz w:val="28"/>
          <w:szCs w:val="28"/>
          <w:lang w:val="en-GB"/>
        </w:rPr>
        <w:t>KBC Group NV for a</w:t>
      </w:r>
      <w:r w:rsidR="005477A7">
        <w:rPr>
          <w:b/>
          <w:color w:val="17365D" w:themeColor="text2" w:themeShade="BF"/>
          <w:sz w:val="28"/>
          <w:szCs w:val="28"/>
          <w:lang w:val="en-GB"/>
        </w:rPr>
        <w:t xml:space="preserve">nother term of </w:t>
      </w:r>
      <w:r w:rsidRPr="00F8658D">
        <w:rPr>
          <w:b/>
          <w:color w:val="17365D" w:themeColor="text2" w:themeShade="BF"/>
          <w:sz w:val="28"/>
          <w:szCs w:val="28"/>
          <w:lang w:val="en-GB"/>
        </w:rPr>
        <w:t>10 years. In doing so, these shareholders will ensure continued shareholder stability and support the further development of the KBC group.</w:t>
      </w:r>
      <w:r w:rsidR="001C3AE0" w:rsidRPr="00F8658D">
        <w:rPr>
          <w:b/>
          <w:color w:val="17365D" w:themeColor="text2" w:themeShade="BF"/>
          <w:sz w:val="28"/>
          <w:szCs w:val="28"/>
          <w:lang w:val="en-GB"/>
        </w:rPr>
        <w:t xml:space="preserve"> </w:t>
      </w:r>
      <w:r w:rsidR="001E41C7" w:rsidRPr="00F8658D">
        <w:rPr>
          <w:rFonts w:cs="Arial"/>
          <w:b/>
          <w:bCs/>
          <w:color w:val="17365D" w:themeColor="text2" w:themeShade="BF"/>
          <w:sz w:val="28"/>
          <w:szCs w:val="28"/>
          <w:lang w:val="en-GB"/>
        </w:rPr>
        <w:t>KBC has taken note of this extension of the shareholders' agreement.</w:t>
      </w:r>
    </w:p>
    <w:p w:rsidR="0050362C" w:rsidRPr="00F8658D" w:rsidRDefault="0050362C" w:rsidP="002D344C">
      <w:pPr>
        <w:autoSpaceDE w:val="0"/>
        <w:autoSpaceDN w:val="0"/>
        <w:adjustRightInd w:val="0"/>
        <w:spacing w:after="0" w:line="240" w:lineRule="auto"/>
        <w:ind w:left="993" w:right="4"/>
        <w:rPr>
          <w:rFonts w:cs="Arial"/>
          <w:b/>
          <w:bCs/>
          <w:sz w:val="28"/>
          <w:szCs w:val="28"/>
          <w:lang w:val="en-GB"/>
        </w:rPr>
      </w:pPr>
    </w:p>
    <w:p w:rsidR="00B91505" w:rsidRPr="00F8658D" w:rsidRDefault="001E41C7" w:rsidP="0050362C">
      <w:pPr>
        <w:autoSpaceDE w:val="0"/>
        <w:autoSpaceDN w:val="0"/>
        <w:adjustRightInd w:val="0"/>
        <w:spacing w:after="0" w:line="240" w:lineRule="auto"/>
        <w:ind w:left="993" w:right="4"/>
        <w:jc w:val="both"/>
        <w:rPr>
          <w:rFonts w:cs="Arial"/>
          <w:bCs/>
          <w:color w:val="003768"/>
          <w:sz w:val="28"/>
          <w:szCs w:val="28"/>
          <w:lang w:val="en-GB"/>
        </w:rPr>
      </w:pPr>
      <w:r w:rsidRPr="00F8658D">
        <w:rPr>
          <w:rFonts w:cs="Arial"/>
          <w:b/>
          <w:bCs/>
          <w:color w:val="003768"/>
          <w:sz w:val="28"/>
          <w:szCs w:val="28"/>
          <w:lang w:val="en-GB"/>
        </w:rPr>
        <w:t xml:space="preserve">Johan Thijs, </w:t>
      </w:r>
      <w:r w:rsidR="001C3AE0" w:rsidRPr="00F8658D">
        <w:rPr>
          <w:rFonts w:cs="Arial"/>
          <w:b/>
          <w:bCs/>
          <w:color w:val="003768"/>
          <w:sz w:val="28"/>
          <w:szCs w:val="28"/>
          <w:lang w:val="en-GB"/>
        </w:rPr>
        <w:t>K</w:t>
      </w:r>
      <w:r w:rsidRPr="00F8658D">
        <w:rPr>
          <w:rFonts w:cs="Arial"/>
          <w:b/>
          <w:bCs/>
          <w:color w:val="003768"/>
          <w:sz w:val="28"/>
          <w:szCs w:val="28"/>
          <w:lang w:val="en-GB"/>
        </w:rPr>
        <w:t xml:space="preserve">BC Group NV CEO: </w:t>
      </w:r>
      <w:r w:rsidRPr="00F8658D">
        <w:rPr>
          <w:rFonts w:cs="Arial"/>
          <w:bCs/>
          <w:color w:val="003768"/>
          <w:sz w:val="28"/>
          <w:szCs w:val="28"/>
          <w:lang w:val="en-GB"/>
        </w:rPr>
        <w:t>'We are very happy to hear that KBC Ancora, C</w:t>
      </w:r>
      <w:r w:rsidR="001C3AE0" w:rsidRPr="00F8658D">
        <w:rPr>
          <w:rFonts w:cs="Arial"/>
          <w:bCs/>
          <w:color w:val="003768"/>
          <w:sz w:val="28"/>
          <w:szCs w:val="28"/>
          <w:lang w:val="en-GB"/>
        </w:rPr>
        <w:t>era</w:t>
      </w:r>
      <w:r w:rsidRPr="00F8658D">
        <w:rPr>
          <w:rFonts w:cs="Arial"/>
          <w:bCs/>
          <w:color w:val="003768"/>
          <w:sz w:val="28"/>
          <w:szCs w:val="28"/>
          <w:lang w:val="en-GB"/>
        </w:rPr>
        <w:t xml:space="preserve">, MRBB and Other </w:t>
      </w:r>
      <w:r w:rsidR="005477A7">
        <w:rPr>
          <w:rFonts w:cs="Arial"/>
          <w:bCs/>
          <w:color w:val="003768"/>
          <w:sz w:val="28"/>
          <w:szCs w:val="28"/>
          <w:lang w:val="en-GB"/>
        </w:rPr>
        <w:t xml:space="preserve">Stable </w:t>
      </w:r>
      <w:r w:rsidRPr="00F8658D">
        <w:rPr>
          <w:rFonts w:cs="Arial"/>
          <w:bCs/>
          <w:color w:val="003768"/>
          <w:sz w:val="28"/>
          <w:szCs w:val="28"/>
          <w:lang w:val="en-GB"/>
        </w:rPr>
        <w:t xml:space="preserve">Shareholders have agreed to extend their agreement because it brings stability and continuity to KBC Group NV. We would like to thank our core shareholders for the trust they have always placed in KBC and wish to continue to place in our group </w:t>
      </w:r>
      <w:r w:rsidR="001C3AE0" w:rsidRPr="00F8658D">
        <w:rPr>
          <w:rFonts w:cs="Arial"/>
          <w:bCs/>
          <w:color w:val="003768"/>
          <w:sz w:val="28"/>
          <w:szCs w:val="28"/>
          <w:lang w:val="en-GB"/>
        </w:rPr>
        <w:t>going forward</w:t>
      </w:r>
      <w:r w:rsidRPr="00F8658D">
        <w:rPr>
          <w:rFonts w:cs="Arial"/>
          <w:bCs/>
          <w:color w:val="003768"/>
          <w:sz w:val="28"/>
          <w:szCs w:val="28"/>
          <w:lang w:val="en-GB"/>
        </w:rPr>
        <w:t xml:space="preserve">. </w:t>
      </w:r>
      <w:r w:rsidR="001C3AE0" w:rsidRPr="00F8658D">
        <w:rPr>
          <w:rFonts w:cs="Arial"/>
          <w:bCs/>
          <w:color w:val="003768"/>
          <w:sz w:val="28"/>
          <w:szCs w:val="28"/>
          <w:lang w:val="en-GB"/>
        </w:rPr>
        <w:t>A shareholder structure that is</w:t>
      </w:r>
      <w:r w:rsidRPr="00F8658D">
        <w:rPr>
          <w:rFonts w:cs="Arial"/>
          <w:bCs/>
          <w:color w:val="003768"/>
          <w:sz w:val="28"/>
          <w:szCs w:val="28"/>
          <w:lang w:val="en-GB"/>
        </w:rPr>
        <w:t xml:space="preserve"> stable and rooted in the local community allow</w:t>
      </w:r>
      <w:r w:rsidR="001C3AE0" w:rsidRPr="00F8658D">
        <w:rPr>
          <w:rFonts w:cs="Arial"/>
          <w:bCs/>
          <w:color w:val="003768"/>
          <w:sz w:val="28"/>
          <w:szCs w:val="28"/>
          <w:lang w:val="en-GB"/>
        </w:rPr>
        <w:t>s</w:t>
      </w:r>
      <w:r w:rsidRPr="00F8658D">
        <w:rPr>
          <w:rFonts w:cs="Arial"/>
          <w:bCs/>
          <w:color w:val="003768"/>
          <w:sz w:val="28"/>
          <w:szCs w:val="28"/>
          <w:lang w:val="en-GB"/>
        </w:rPr>
        <w:t xml:space="preserve"> us to continue to grow in a healthy and profitable way and to create value for all shareholders and stakeholders in the long term.'</w:t>
      </w:r>
    </w:p>
    <w:p w:rsidR="00B91505" w:rsidRPr="00F8658D" w:rsidRDefault="00B91505" w:rsidP="0050362C">
      <w:pPr>
        <w:autoSpaceDE w:val="0"/>
        <w:autoSpaceDN w:val="0"/>
        <w:adjustRightInd w:val="0"/>
        <w:spacing w:after="0" w:line="240" w:lineRule="auto"/>
        <w:ind w:left="993" w:right="4"/>
        <w:jc w:val="both"/>
        <w:rPr>
          <w:rFonts w:cs="Arial"/>
          <w:bCs/>
          <w:color w:val="003366"/>
          <w:sz w:val="28"/>
          <w:szCs w:val="28"/>
          <w:lang w:val="en-GB"/>
        </w:rPr>
      </w:pPr>
    </w:p>
    <w:p w:rsidR="0050362C" w:rsidRPr="00F8658D" w:rsidRDefault="0050362C" w:rsidP="003F7A8B">
      <w:pPr>
        <w:pStyle w:val="Default"/>
        <w:spacing w:line="300" w:lineRule="exact"/>
        <w:ind w:left="993"/>
        <w:jc w:val="both"/>
        <w:rPr>
          <w:rFonts w:asciiTheme="minorHAnsi" w:hAnsiTheme="minorHAnsi" w:cstheme="minorHAnsi"/>
          <w:lang w:val="en-GB"/>
        </w:rPr>
      </w:pPr>
      <w:r w:rsidRPr="00F8658D">
        <w:rPr>
          <w:rFonts w:asciiTheme="minorHAnsi" w:hAnsiTheme="minorHAnsi" w:cstheme="minorHAnsi"/>
          <w:lang w:val="en-GB"/>
        </w:rPr>
        <w:t xml:space="preserve">Together with MRBB and Other </w:t>
      </w:r>
      <w:r w:rsidR="005477A7">
        <w:rPr>
          <w:rFonts w:asciiTheme="minorHAnsi" w:hAnsiTheme="minorHAnsi" w:cstheme="minorHAnsi"/>
          <w:lang w:val="en-GB"/>
        </w:rPr>
        <w:t xml:space="preserve">Stable </w:t>
      </w:r>
      <w:r w:rsidRPr="00F8658D">
        <w:rPr>
          <w:rFonts w:asciiTheme="minorHAnsi" w:hAnsiTheme="minorHAnsi" w:cstheme="minorHAnsi"/>
          <w:lang w:val="en-GB"/>
        </w:rPr>
        <w:t xml:space="preserve">Shareholders, Cera and KBC Ancora ensure </w:t>
      </w:r>
      <w:r w:rsidR="005477A7">
        <w:rPr>
          <w:rFonts w:asciiTheme="minorHAnsi" w:hAnsiTheme="minorHAnsi" w:cstheme="minorHAnsi"/>
          <w:lang w:val="en-GB"/>
        </w:rPr>
        <w:t xml:space="preserve">the </w:t>
      </w:r>
      <w:r w:rsidRPr="00F8658D">
        <w:rPr>
          <w:rFonts w:asciiTheme="minorHAnsi" w:hAnsiTheme="minorHAnsi" w:cstheme="minorHAnsi"/>
          <w:lang w:val="en-GB"/>
        </w:rPr>
        <w:t xml:space="preserve">shareholder stability and </w:t>
      </w:r>
      <w:r w:rsidR="005477A7">
        <w:rPr>
          <w:rFonts w:asciiTheme="minorHAnsi" w:hAnsiTheme="minorHAnsi" w:cstheme="minorHAnsi"/>
          <w:lang w:val="en-GB"/>
        </w:rPr>
        <w:t xml:space="preserve">continuity of </w:t>
      </w:r>
      <w:r w:rsidRPr="00F8658D">
        <w:rPr>
          <w:rFonts w:asciiTheme="minorHAnsi" w:hAnsiTheme="minorHAnsi" w:cstheme="minorHAnsi"/>
          <w:lang w:val="en-GB"/>
        </w:rPr>
        <w:t xml:space="preserve">KBC group. To this end, a </w:t>
      </w:r>
      <w:r w:rsidR="005477A7">
        <w:rPr>
          <w:rFonts w:asciiTheme="minorHAnsi" w:hAnsiTheme="minorHAnsi" w:cstheme="minorHAnsi"/>
          <w:lang w:val="en-GB"/>
        </w:rPr>
        <w:t>shareholders’</w:t>
      </w:r>
      <w:r w:rsidR="00FC005A">
        <w:rPr>
          <w:rFonts w:asciiTheme="minorHAnsi" w:hAnsiTheme="minorHAnsi" w:cstheme="minorHAnsi"/>
          <w:lang w:val="en-GB"/>
        </w:rPr>
        <w:t xml:space="preserve"> </w:t>
      </w:r>
      <w:r w:rsidRPr="00F8658D">
        <w:rPr>
          <w:rFonts w:asciiTheme="minorHAnsi" w:hAnsiTheme="minorHAnsi" w:cstheme="minorHAnsi"/>
          <w:lang w:val="en-GB"/>
        </w:rPr>
        <w:t xml:space="preserve">agreement </w:t>
      </w:r>
      <w:r w:rsidR="005477A7">
        <w:rPr>
          <w:rFonts w:asciiTheme="minorHAnsi" w:hAnsiTheme="minorHAnsi" w:cstheme="minorHAnsi"/>
          <w:lang w:val="en-GB"/>
        </w:rPr>
        <w:t xml:space="preserve">was signed </w:t>
      </w:r>
      <w:r w:rsidRPr="00F8658D">
        <w:rPr>
          <w:rFonts w:asciiTheme="minorHAnsi" w:hAnsiTheme="minorHAnsi" w:cstheme="minorHAnsi"/>
          <w:lang w:val="en-GB"/>
        </w:rPr>
        <w:t xml:space="preserve">on 23 December 2004 </w:t>
      </w:r>
      <w:r w:rsidR="005477A7">
        <w:rPr>
          <w:rFonts w:asciiTheme="minorHAnsi" w:hAnsiTheme="minorHAnsi" w:cstheme="minorHAnsi"/>
          <w:lang w:val="en-GB"/>
        </w:rPr>
        <w:t xml:space="preserve">for </w:t>
      </w:r>
      <w:r w:rsidRPr="00F8658D">
        <w:rPr>
          <w:rFonts w:asciiTheme="minorHAnsi" w:hAnsiTheme="minorHAnsi" w:cstheme="minorHAnsi"/>
          <w:lang w:val="en-GB"/>
        </w:rPr>
        <w:t xml:space="preserve">an initial </w:t>
      </w:r>
      <w:r w:rsidR="005477A7">
        <w:rPr>
          <w:rFonts w:asciiTheme="minorHAnsi" w:hAnsiTheme="minorHAnsi" w:cstheme="minorHAnsi"/>
          <w:lang w:val="en-GB"/>
        </w:rPr>
        <w:t xml:space="preserve">duration </w:t>
      </w:r>
      <w:r w:rsidRPr="00F8658D">
        <w:rPr>
          <w:rFonts w:asciiTheme="minorHAnsi" w:hAnsiTheme="minorHAnsi" w:cstheme="minorHAnsi"/>
          <w:lang w:val="en-GB"/>
        </w:rPr>
        <w:t>of 10 years. Th</w:t>
      </w:r>
      <w:r w:rsidR="005477A7">
        <w:rPr>
          <w:rFonts w:asciiTheme="minorHAnsi" w:hAnsiTheme="minorHAnsi" w:cstheme="minorHAnsi"/>
          <w:lang w:val="en-GB"/>
        </w:rPr>
        <w:t xml:space="preserve">ese arrangements are now extended, in an updated form, for another 10 years. </w:t>
      </w:r>
    </w:p>
    <w:p w:rsidR="0050362C" w:rsidRPr="00F8658D" w:rsidRDefault="0050362C" w:rsidP="0050362C">
      <w:pPr>
        <w:pStyle w:val="Default"/>
        <w:rPr>
          <w:rFonts w:asciiTheme="minorHAnsi" w:hAnsiTheme="minorHAnsi" w:cstheme="minorHAnsi"/>
          <w:lang w:val="en-GB"/>
        </w:rPr>
      </w:pPr>
    </w:p>
    <w:p w:rsidR="0050362C" w:rsidRPr="00F8658D" w:rsidRDefault="005477A7" w:rsidP="003F7A8B">
      <w:pPr>
        <w:pStyle w:val="Default"/>
        <w:spacing w:line="300" w:lineRule="exact"/>
        <w:ind w:left="993"/>
        <w:jc w:val="both"/>
        <w:rPr>
          <w:rFonts w:asciiTheme="minorHAnsi" w:hAnsiTheme="minorHAnsi" w:cstheme="minorHAnsi"/>
          <w:lang w:val="en-GB"/>
        </w:rPr>
      </w:pPr>
      <w:r>
        <w:rPr>
          <w:rFonts w:asciiTheme="minorHAnsi" w:hAnsiTheme="minorHAnsi" w:cstheme="minorHAnsi"/>
          <w:lang w:val="en-GB"/>
        </w:rPr>
        <w:t xml:space="preserve">In this context, </w:t>
      </w:r>
      <w:r w:rsidR="0050362C" w:rsidRPr="00F8658D">
        <w:rPr>
          <w:rFonts w:asciiTheme="minorHAnsi" w:hAnsiTheme="minorHAnsi" w:cstheme="minorHAnsi"/>
          <w:lang w:val="en-GB"/>
        </w:rPr>
        <w:t xml:space="preserve">Cera, KBC Ancora, MRBB and Other </w:t>
      </w:r>
      <w:r>
        <w:rPr>
          <w:rFonts w:asciiTheme="minorHAnsi" w:hAnsiTheme="minorHAnsi" w:cstheme="minorHAnsi"/>
          <w:lang w:val="en-GB"/>
        </w:rPr>
        <w:t xml:space="preserve">Stable </w:t>
      </w:r>
      <w:r w:rsidR="0050362C" w:rsidRPr="00F8658D">
        <w:rPr>
          <w:rFonts w:asciiTheme="minorHAnsi" w:hAnsiTheme="minorHAnsi" w:cstheme="minorHAnsi"/>
          <w:lang w:val="en-GB"/>
        </w:rPr>
        <w:t xml:space="preserve">Shareholders will </w:t>
      </w:r>
      <w:r>
        <w:rPr>
          <w:rFonts w:asciiTheme="minorHAnsi" w:hAnsiTheme="minorHAnsi" w:cstheme="minorHAnsi"/>
          <w:lang w:val="en-GB"/>
        </w:rPr>
        <w:t xml:space="preserve">adhere to the shareholders’ </w:t>
      </w:r>
      <w:r w:rsidR="0050362C" w:rsidRPr="00F8658D">
        <w:rPr>
          <w:rFonts w:asciiTheme="minorHAnsi" w:hAnsiTheme="minorHAnsi" w:cstheme="minorHAnsi"/>
          <w:lang w:val="en-GB"/>
        </w:rPr>
        <w:t xml:space="preserve">agreement </w:t>
      </w:r>
      <w:r>
        <w:rPr>
          <w:rFonts w:asciiTheme="minorHAnsi" w:hAnsiTheme="minorHAnsi" w:cstheme="minorHAnsi"/>
          <w:lang w:val="en-GB"/>
        </w:rPr>
        <w:t xml:space="preserve">with </w:t>
      </w:r>
      <w:r w:rsidR="00FC005A">
        <w:rPr>
          <w:rFonts w:asciiTheme="minorHAnsi" w:hAnsiTheme="minorHAnsi" w:cstheme="minorHAnsi"/>
          <w:lang w:val="en-GB"/>
        </w:rPr>
        <w:t xml:space="preserve">all </w:t>
      </w:r>
      <w:r w:rsidR="0050362C" w:rsidRPr="00F8658D">
        <w:rPr>
          <w:rFonts w:asciiTheme="minorHAnsi" w:hAnsiTheme="minorHAnsi" w:cstheme="minorHAnsi"/>
          <w:lang w:val="en-GB"/>
        </w:rPr>
        <w:t xml:space="preserve">their shares. </w:t>
      </w:r>
      <w:r>
        <w:rPr>
          <w:rFonts w:asciiTheme="minorHAnsi" w:hAnsiTheme="minorHAnsi" w:cstheme="minorHAnsi"/>
          <w:lang w:val="en-GB"/>
        </w:rPr>
        <w:t xml:space="preserve">As a result, </w:t>
      </w:r>
      <w:r w:rsidR="0050362C" w:rsidRPr="00F8658D">
        <w:rPr>
          <w:rFonts w:asciiTheme="minorHAnsi" w:hAnsiTheme="minorHAnsi" w:cstheme="minorHAnsi"/>
          <w:lang w:val="en-GB"/>
        </w:rPr>
        <w:t xml:space="preserve"> the </w:t>
      </w:r>
      <w:r w:rsidR="006864B9" w:rsidRPr="00F8658D">
        <w:rPr>
          <w:rFonts w:asciiTheme="minorHAnsi" w:hAnsiTheme="minorHAnsi" w:cstheme="minorHAnsi"/>
          <w:lang w:val="en-GB"/>
        </w:rPr>
        <w:t xml:space="preserve">agreement will continue to group </w:t>
      </w:r>
      <w:r>
        <w:rPr>
          <w:rFonts w:asciiTheme="minorHAnsi" w:hAnsiTheme="minorHAnsi" w:cstheme="minorHAnsi"/>
          <w:lang w:val="en-GB"/>
        </w:rPr>
        <w:t xml:space="preserve">more than </w:t>
      </w:r>
      <w:r w:rsidR="0050362C" w:rsidRPr="00F8658D">
        <w:rPr>
          <w:rFonts w:asciiTheme="minorHAnsi" w:hAnsiTheme="minorHAnsi" w:cstheme="minorHAnsi"/>
          <w:lang w:val="en-GB"/>
        </w:rPr>
        <w:t xml:space="preserve">30% of all KBC Group NV shares. </w:t>
      </w:r>
    </w:p>
    <w:p w:rsidR="0050362C" w:rsidRPr="00F8658D" w:rsidRDefault="0050362C" w:rsidP="0050362C">
      <w:pPr>
        <w:pStyle w:val="Default"/>
        <w:spacing w:line="300" w:lineRule="exact"/>
        <w:jc w:val="both"/>
        <w:rPr>
          <w:rFonts w:asciiTheme="minorHAnsi" w:hAnsiTheme="minorHAnsi" w:cstheme="minorHAnsi"/>
          <w:lang w:val="en-GB"/>
        </w:rPr>
      </w:pPr>
    </w:p>
    <w:p w:rsidR="0050362C" w:rsidRPr="00F8658D" w:rsidRDefault="0050362C" w:rsidP="003F7A8B">
      <w:pPr>
        <w:pStyle w:val="Default"/>
        <w:spacing w:line="300" w:lineRule="exact"/>
        <w:ind w:left="993"/>
        <w:jc w:val="both"/>
        <w:rPr>
          <w:rFonts w:asciiTheme="minorHAnsi" w:hAnsiTheme="minorHAnsi" w:cstheme="minorHAnsi"/>
          <w:lang w:val="en-GB"/>
        </w:rPr>
      </w:pPr>
      <w:r w:rsidRPr="00F8658D">
        <w:rPr>
          <w:rFonts w:asciiTheme="minorHAnsi" w:hAnsiTheme="minorHAnsi" w:cstheme="minorHAnsi"/>
          <w:lang w:val="en-GB"/>
        </w:rPr>
        <w:t xml:space="preserve">The exact number of shares </w:t>
      </w:r>
      <w:r w:rsidR="005477A7">
        <w:rPr>
          <w:rFonts w:asciiTheme="minorHAnsi" w:hAnsiTheme="minorHAnsi" w:cstheme="minorHAnsi"/>
          <w:lang w:val="en-GB"/>
        </w:rPr>
        <w:t xml:space="preserve">to be brought under the agreement </w:t>
      </w:r>
      <w:r w:rsidRPr="00F8658D">
        <w:rPr>
          <w:rFonts w:asciiTheme="minorHAnsi" w:hAnsiTheme="minorHAnsi" w:cstheme="minorHAnsi"/>
          <w:lang w:val="en-GB"/>
        </w:rPr>
        <w:t>will be determined on 1</w:t>
      </w:r>
      <w:r w:rsidR="006864B9" w:rsidRPr="00F8658D">
        <w:rPr>
          <w:rFonts w:asciiTheme="minorHAnsi" w:hAnsiTheme="minorHAnsi" w:cstheme="minorHAnsi"/>
          <w:lang w:val="en-GB"/>
        </w:rPr>
        <w:t> </w:t>
      </w:r>
      <w:r w:rsidRPr="00F8658D">
        <w:rPr>
          <w:rFonts w:asciiTheme="minorHAnsi" w:hAnsiTheme="minorHAnsi" w:cstheme="minorHAnsi"/>
          <w:lang w:val="en-GB"/>
        </w:rPr>
        <w:t xml:space="preserve">December 2014 when the extension </w:t>
      </w:r>
      <w:r w:rsidR="00FC005A">
        <w:rPr>
          <w:rFonts w:asciiTheme="minorHAnsi" w:hAnsiTheme="minorHAnsi" w:cstheme="minorHAnsi"/>
          <w:lang w:val="en-GB"/>
        </w:rPr>
        <w:t xml:space="preserve">enters into force and </w:t>
      </w:r>
      <w:r w:rsidRPr="00F8658D">
        <w:rPr>
          <w:rFonts w:asciiTheme="minorHAnsi" w:hAnsiTheme="minorHAnsi" w:cstheme="minorHAnsi"/>
          <w:lang w:val="en-GB"/>
        </w:rPr>
        <w:t>the competent bodies of all parties have taken the necessary decisions.</w:t>
      </w:r>
    </w:p>
    <w:p w:rsidR="0050362C" w:rsidRPr="00F8658D" w:rsidRDefault="0050362C" w:rsidP="0050362C">
      <w:pPr>
        <w:pStyle w:val="Default"/>
        <w:spacing w:line="300" w:lineRule="exact"/>
        <w:jc w:val="both"/>
        <w:rPr>
          <w:rFonts w:asciiTheme="minorHAnsi" w:hAnsiTheme="minorHAnsi" w:cstheme="minorHAnsi"/>
          <w:lang w:val="en-GB"/>
        </w:rPr>
      </w:pPr>
    </w:p>
    <w:p w:rsidR="0050362C" w:rsidRPr="00F8658D" w:rsidRDefault="0050362C" w:rsidP="0050362C">
      <w:pPr>
        <w:pStyle w:val="Default"/>
        <w:spacing w:line="300" w:lineRule="exact"/>
        <w:jc w:val="both"/>
        <w:rPr>
          <w:sz w:val="21"/>
          <w:szCs w:val="21"/>
          <w:lang w:val="en-GB"/>
        </w:rPr>
      </w:pPr>
    </w:p>
    <w:p w:rsidR="003F7A8B" w:rsidRPr="00F8658D" w:rsidRDefault="003F7A8B" w:rsidP="002D344C">
      <w:pPr>
        <w:autoSpaceDE w:val="0"/>
        <w:autoSpaceDN w:val="0"/>
        <w:adjustRightInd w:val="0"/>
        <w:spacing w:after="0" w:line="240" w:lineRule="auto"/>
        <w:ind w:left="993" w:right="4"/>
        <w:rPr>
          <w:rFonts w:ascii="Rockwell" w:hAnsi="Rockwell" w:cs="Arial"/>
          <w:b/>
          <w:bCs/>
          <w:color w:val="003768"/>
          <w:sz w:val="28"/>
          <w:szCs w:val="28"/>
          <w:lang w:val="en-GB" w:eastAsia="nl-BE"/>
        </w:rPr>
      </w:pPr>
      <w:bookmarkStart w:id="0" w:name="_GoBack"/>
      <w:bookmarkEnd w:id="0"/>
    </w:p>
    <w:p w:rsidR="00571370" w:rsidRPr="00F8658D" w:rsidRDefault="00B91505" w:rsidP="00571370">
      <w:pPr>
        <w:autoSpaceDE w:val="0"/>
        <w:autoSpaceDN w:val="0"/>
        <w:adjustRightInd w:val="0"/>
        <w:spacing w:after="120" w:line="240" w:lineRule="auto"/>
        <w:ind w:left="993" w:right="4"/>
        <w:rPr>
          <w:rFonts w:ascii="Rockwell" w:hAnsi="Rockwell" w:cs="Arial"/>
          <w:b/>
          <w:bCs/>
          <w:color w:val="003768"/>
          <w:sz w:val="24"/>
          <w:szCs w:val="24"/>
          <w:lang w:val="en-GB" w:eastAsia="nl-BE"/>
        </w:rPr>
      </w:pPr>
      <w:r w:rsidRPr="00F8658D">
        <w:rPr>
          <w:rFonts w:ascii="Rockwell" w:hAnsi="Rockwell" w:cs="Arial"/>
          <w:b/>
          <w:bCs/>
          <w:color w:val="003768"/>
          <w:sz w:val="24"/>
          <w:szCs w:val="24"/>
          <w:lang w:val="en-GB"/>
        </w:rPr>
        <w:t>For more information, please contact:</w:t>
      </w:r>
    </w:p>
    <w:p w:rsidR="00B91505" w:rsidRPr="00F8658D" w:rsidRDefault="00B91505" w:rsidP="00571370">
      <w:pPr>
        <w:autoSpaceDE w:val="0"/>
        <w:autoSpaceDN w:val="0"/>
        <w:adjustRightInd w:val="0"/>
        <w:spacing w:after="0" w:line="240" w:lineRule="auto"/>
        <w:ind w:left="993" w:right="4"/>
        <w:rPr>
          <w:rFonts w:ascii="Rockwell" w:hAnsi="Rockwell" w:cs="Arial"/>
          <w:b/>
          <w:bCs/>
          <w:color w:val="003768"/>
          <w:sz w:val="20"/>
          <w:szCs w:val="20"/>
          <w:lang w:val="en-GB" w:eastAsia="nl-BE"/>
        </w:rPr>
      </w:pPr>
      <w:r w:rsidRPr="00F8658D">
        <w:rPr>
          <w:color w:val="003768"/>
          <w:sz w:val="20"/>
          <w:szCs w:val="20"/>
          <w:lang w:val="en-GB"/>
        </w:rPr>
        <w:t>Wim Allegaert, General Manager, Investor Relations, KBC Group</w:t>
      </w:r>
    </w:p>
    <w:p w:rsidR="00571370" w:rsidRPr="00F8658D" w:rsidRDefault="00571370" w:rsidP="00571370">
      <w:pPr>
        <w:pStyle w:val="NoSpacing"/>
        <w:spacing w:after="120"/>
        <w:ind w:left="993"/>
        <w:rPr>
          <w:color w:val="00AEEF"/>
          <w:sz w:val="20"/>
          <w:szCs w:val="20"/>
          <w:lang w:val="en-GB"/>
        </w:rPr>
      </w:pPr>
      <w:r w:rsidRPr="00F8658D">
        <w:rPr>
          <w:color w:val="003768"/>
          <w:sz w:val="20"/>
          <w:szCs w:val="20"/>
          <w:lang w:val="en-GB"/>
        </w:rPr>
        <w:t>Tel</w:t>
      </w:r>
      <w:r w:rsidR="006864B9" w:rsidRPr="00F8658D">
        <w:rPr>
          <w:color w:val="003768"/>
          <w:sz w:val="20"/>
          <w:szCs w:val="20"/>
          <w:lang w:val="en-GB"/>
        </w:rPr>
        <w:t>.</w:t>
      </w:r>
      <w:r w:rsidRPr="00F8658D">
        <w:rPr>
          <w:color w:val="003768"/>
          <w:sz w:val="20"/>
          <w:szCs w:val="20"/>
          <w:lang w:val="en-GB"/>
        </w:rPr>
        <w:t xml:space="preserve"> +</w:t>
      </w:r>
      <w:r w:rsidR="006864B9" w:rsidRPr="00F8658D">
        <w:rPr>
          <w:color w:val="003768"/>
          <w:sz w:val="20"/>
          <w:szCs w:val="20"/>
          <w:lang w:val="en-GB"/>
        </w:rPr>
        <w:t xml:space="preserve"> </w:t>
      </w:r>
      <w:r w:rsidRPr="00F8658D">
        <w:rPr>
          <w:color w:val="003768"/>
          <w:sz w:val="20"/>
          <w:szCs w:val="20"/>
          <w:lang w:val="en-GB"/>
        </w:rPr>
        <w:t xml:space="preserve">32 2 429 50 51 </w:t>
      </w:r>
      <w:r w:rsidR="006864B9" w:rsidRPr="00F8658D">
        <w:rPr>
          <w:color w:val="003768"/>
          <w:sz w:val="20"/>
          <w:szCs w:val="20"/>
          <w:lang w:val="en-GB"/>
        </w:rPr>
        <w:t>–</w:t>
      </w:r>
      <w:r w:rsidRPr="00F8658D">
        <w:rPr>
          <w:color w:val="003768"/>
          <w:sz w:val="20"/>
          <w:szCs w:val="20"/>
          <w:lang w:val="en-GB"/>
        </w:rPr>
        <w:t xml:space="preserve"> E-mail:</w:t>
      </w:r>
      <w:r w:rsidR="006864B9" w:rsidRPr="00F8658D">
        <w:rPr>
          <w:color w:val="003768"/>
          <w:sz w:val="20"/>
          <w:szCs w:val="20"/>
          <w:lang w:val="en-GB"/>
        </w:rPr>
        <w:t xml:space="preserve"> </w:t>
      </w:r>
      <w:hyperlink r:id="rId10" w:history="1">
        <w:r w:rsidR="00B91505" w:rsidRPr="00F8658D">
          <w:rPr>
            <w:rStyle w:val="Hyperlink"/>
            <w:rFonts w:cs="Arial"/>
            <w:color w:val="00AEEF"/>
            <w:sz w:val="20"/>
            <w:szCs w:val="20"/>
            <w:lang w:val="en-GB"/>
          </w:rPr>
          <w:t>wim.allegaert@kbc.be</w:t>
        </w:r>
      </w:hyperlink>
    </w:p>
    <w:p w:rsidR="00B91505" w:rsidRPr="00F8658D" w:rsidRDefault="00B91505" w:rsidP="00571370">
      <w:pPr>
        <w:pStyle w:val="NoSpacing"/>
        <w:ind w:left="993"/>
        <w:rPr>
          <w:color w:val="00AEEF"/>
          <w:sz w:val="20"/>
          <w:szCs w:val="20"/>
          <w:lang w:val="en-GB"/>
        </w:rPr>
      </w:pPr>
      <w:r w:rsidRPr="00F8658D">
        <w:rPr>
          <w:rFonts w:cs="Arial"/>
          <w:color w:val="003768"/>
          <w:sz w:val="20"/>
          <w:szCs w:val="20"/>
          <w:lang w:val="en-GB"/>
        </w:rPr>
        <w:t>Viviane Huybrecht, General Manager, Corporate Communication/KBC Group Spokesperson</w:t>
      </w:r>
    </w:p>
    <w:p w:rsidR="00B91505" w:rsidRPr="005477A7" w:rsidRDefault="00571370" w:rsidP="00571370">
      <w:pPr>
        <w:autoSpaceDE w:val="0"/>
        <w:autoSpaceDN w:val="0"/>
        <w:adjustRightInd w:val="0"/>
        <w:spacing w:after="0" w:line="240" w:lineRule="auto"/>
        <w:ind w:left="993" w:right="4"/>
        <w:rPr>
          <w:rFonts w:cs="Arial"/>
          <w:sz w:val="20"/>
          <w:szCs w:val="20"/>
          <w:lang w:val="de-DE"/>
        </w:rPr>
      </w:pPr>
      <w:r w:rsidRPr="005477A7">
        <w:rPr>
          <w:rFonts w:cs="Arial"/>
          <w:color w:val="003768"/>
          <w:sz w:val="20"/>
          <w:szCs w:val="20"/>
          <w:lang w:val="de-DE"/>
        </w:rPr>
        <w:t>Tel</w:t>
      </w:r>
      <w:r w:rsidR="006864B9" w:rsidRPr="005477A7">
        <w:rPr>
          <w:rFonts w:cs="Arial"/>
          <w:color w:val="003768"/>
          <w:sz w:val="20"/>
          <w:szCs w:val="20"/>
          <w:lang w:val="de-DE"/>
        </w:rPr>
        <w:t>.</w:t>
      </w:r>
      <w:r w:rsidRPr="005477A7">
        <w:rPr>
          <w:rFonts w:cs="Arial"/>
          <w:color w:val="003768"/>
          <w:sz w:val="20"/>
          <w:szCs w:val="20"/>
          <w:lang w:val="de-DE"/>
        </w:rPr>
        <w:t xml:space="preserve"> +</w:t>
      </w:r>
      <w:r w:rsidR="006864B9" w:rsidRPr="005477A7">
        <w:rPr>
          <w:rFonts w:cs="Arial"/>
          <w:color w:val="003768"/>
          <w:sz w:val="20"/>
          <w:szCs w:val="20"/>
          <w:lang w:val="de-DE"/>
        </w:rPr>
        <w:t xml:space="preserve"> </w:t>
      </w:r>
      <w:r w:rsidRPr="005477A7">
        <w:rPr>
          <w:rFonts w:cs="Arial"/>
          <w:color w:val="003768"/>
          <w:sz w:val="20"/>
          <w:szCs w:val="20"/>
          <w:lang w:val="de-DE"/>
        </w:rPr>
        <w:t xml:space="preserve">32 2 429 85 45 </w:t>
      </w:r>
      <w:r w:rsidR="006864B9" w:rsidRPr="005477A7">
        <w:rPr>
          <w:rFonts w:cs="Arial"/>
          <w:color w:val="003768"/>
          <w:sz w:val="20"/>
          <w:szCs w:val="20"/>
          <w:lang w:val="de-DE"/>
        </w:rPr>
        <w:t>–</w:t>
      </w:r>
      <w:r w:rsidRPr="005477A7">
        <w:rPr>
          <w:rFonts w:cs="Arial"/>
          <w:color w:val="003768"/>
          <w:sz w:val="20"/>
          <w:szCs w:val="20"/>
          <w:lang w:val="de-DE"/>
        </w:rPr>
        <w:t xml:space="preserve"> E-mail:</w:t>
      </w:r>
      <w:r w:rsidR="006864B9" w:rsidRPr="005477A7">
        <w:rPr>
          <w:rFonts w:cs="Arial"/>
          <w:color w:val="003768"/>
          <w:sz w:val="20"/>
          <w:szCs w:val="20"/>
          <w:lang w:val="de-DE"/>
        </w:rPr>
        <w:t xml:space="preserve"> </w:t>
      </w:r>
      <w:hyperlink r:id="rId11" w:history="1">
        <w:r w:rsidR="00B91505" w:rsidRPr="005477A7">
          <w:rPr>
            <w:rStyle w:val="Hyperlink"/>
            <w:rFonts w:cs="Arial"/>
            <w:color w:val="00AEEF"/>
            <w:sz w:val="20"/>
            <w:szCs w:val="20"/>
            <w:lang w:val="de-DE"/>
          </w:rPr>
          <w:t>pressofficekbc@kbc.be</w:t>
        </w:r>
      </w:hyperlink>
    </w:p>
    <w:p w:rsidR="003F7A8B" w:rsidRPr="005477A7" w:rsidRDefault="003F7A8B" w:rsidP="003F7A8B">
      <w:pPr>
        <w:pStyle w:val="Default"/>
        <w:rPr>
          <w:sz w:val="21"/>
          <w:szCs w:val="21"/>
          <w:lang w:val="de-DE"/>
        </w:rPr>
      </w:pPr>
    </w:p>
    <w:p w:rsidR="003F7A8B" w:rsidRPr="00F8658D" w:rsidRDefault="003F7A8B" w:rsidP="003F7A8B">
      <w:pPr>
        <w:pStyle w:val="Default"/>
        <w:ind w:left="273" w:firstLine="720"/>
        <w:rPr>
          <w:rFonts w:ascii="Calibri" w:hAnsi="Calibri" w:cs="Calibri"/>
          <w:sz w:val="20"/>
          <w:szCs w:val="20"/>
          <w:lang w:val="en-GB"/>
        </w:rPr>
      </w:pPr>
      <w:r w:rsidRPr="00F8658D">
        <w:rPr>
          <w:rFonts w:ascii="Calibri" w:hAnsi="Calibri" w:cs="Calibri"/>
          <w:sz w:val="20"/>
          <w:szCs w:val="20"/>
          <w:lang w:val="en-GB"/>
        </w:rPr>
        <w:t>KBC Ancora Investor Relations &amp; Press Contact: Jan Bergmans</w:t>
      </w:r>
    </w:p>
    <w:p w:rsidR="003F7A8B" w:rsidRPr="005477A7" w:rsidRDefault="006864B9" w:rsidP="003F7A8B">
      <w:pPr>
        <w:pStyle w:val="Default"/>
        <w:ind w:left="273" w:firstLine="720"/>
        <w:rPr>
          <w:rStyle w:val="Hyperlink"/>
          <w:rFonts w:ascii="Calibri" w:hAnsi="Calibri" w:cs="Calibri"/>
          <w:color w:val="00B0F0"/>
          <w:sz w:val="20"/>
          <w:szCs w:val="20"/>
          <w:lang w:val="de-DE"/>
        </w:rPr>
      </w:pPr>
      <w:r w:rsidRPr="005477A7">
        <w:rPr>
          <w:rFonts w:ascii="Calibri" w:hAnsi="Calibri" w:cs="Calibri"/>
          <w:sz w:val="20"/>
          <w:szCs w:val="20"/>
          <w:lang w:val="de-DE"/>
        </w:rPr>
        <w:t>T</w:t>
      </w:r>
      <w:r w:rsidR="003F7A8B" w:rsidRPr="005477A7">
        <w:rPr>
          <w:rFonts w:ascii="Calibri" w:hAnsi="Calibri" w:cs="Calibri"/>
          <w:sz w:val="20"/>
          <w:szCs w:val="20"/>
          <w:lang w:val="de-DE"/>
        </w:rPr>
        <w:t>el.: +</w:t>
      </w:r>
      <w:r w:rsidRPr="005477A7">
        <w:rPr>
          <w:rFonts w:ascii="Calibri" w:hAnsi="Calibri" w:cs="Calibri"/>
          <w:sz w:val="20"/>
          <w:szCs w:val="20"/>
          <w:lang w:val="de-DE"/>
        </w:rPr>
        <w:t xml:space="preserve"> </w:t>
      </w:r>
      <w:r w:rsidR="003F7A8B" w:rsidRPr="005477A7">
        <w:rPr>
          <w:rFonts w:ascii="Calibri" w:hAnsi="Calibri" w:cs="Calibri"/>
          <w:sz w:val="20"/>
          <w:szCs w:val="20"/>
          <w:lang w:val="de-DE"/>
        </w:rPr>
        <w:t>32 16 27 96 72</w:t>
      </w:r>
      <w:r w:rsidRPr="005477A7">
        <w:rPr>
          <w:rFonts w:ascii="Calibri" w:hAnsi="Calibri" w:cs="Calibri"/>
          <w:sz w:val="20"/>
          <w:szCs w:val="20"/>
          <w:lang w:val="de-DE"/>
        </w:rPr>
        <w:t xml:space="preserve"> – E</w:t>
      </w:r>
      <w:r w:rsidR="003F7A8B" w:rsidRPr="005477A7">
        <w:rPr>
          <w:rFonts w:ascii="Calibri" w:hAnsi="Calibri" w:cs="Calibri"/>
          <w:sz w:val="20"/>
          <w:szCs w:val="20"/>
          <w:lang w:val="de-DE"/>
        </w:rPr>
        <w:t xml:space="preserve">-mail: </w:t>
      </w:r>
      <w:hyperlink r:id="rId12" w:history="1">
        <w:r w:rsidR="003F7A8B" w:rsidRPr="005477A7">
          <w:rPr>
            <w:rStyle w:val="Hyperlink"/>
            <w:rFonts w:ascii="Calibri" w:hAnsi="Calibri" w:cs="Calibri"/>
            <w:color w:val="00B0F0"/>
            <w:sz w:val="20"/>
            <w:szCs w:val="20"/>
            <w:lang w:val="de-DE"/>
          </w:rPr>
          <w:t>jan.bergmans@kbcancora.be</w:t>
        </w:r>
      </w:hyperlink>
    </w:p>
    <w:p w:rsidR="003F7A8B" w:rsidRPr="00F8658D" w:rsidRDefault="005C2E57" w:rsidP="003F7A8B">
      <w:pPr>
        <w:pStyle w:val="Default"/>
        <w:ind w:left="273" w:firstLine="720"/>
        <w:rPr>
          <w:rStyle w:val="Hyperlink"/>
          <w:rFonts w:ascii="Calibri" w:hAnsi="Calibri" w:cs="Calibri"/>
          <w:color w:val="00B0F0"/>
          <w:sz w:val="20"/>
          <w:szCs w:val="20"/>
          <w:lang w:val="en-GB"/>
        </w:rPr>
      </w:pPr>
      <w:hyperlink r:id="rId13" w:history="1">
        <w:r w:rsidR="003F7A8B" w:rsidRPr="00F8658D">
          <w:rPr>
            <w:rStyle w:val="Hyperlink"/>
            <w:rFonts w:ascii="Calibri" w:hAnsi="Calibri" w:cs="Calibri"/>
            <w:color w:val="00B0F0"/>
            <w:sz w:val="20"/>
            <w:szCs w:val="20"/>
            <w:lang w:val="en-GB"/>
          </w:rPr>
          <w:t>www.kbcaconcora.be</w:t>
        </w:r>
      </w:hyperlink>
    </w:p>
    <w:p w:rsidR="003F7A8B" w:rsidRPr="00F8658D" w:rsidRDefault="003F7A8B" w:rsidP="003F7A8B">
      <w:pPr>
        <w:pStyle w:val="Default"/>
        <w:ind w:left="273" w:firstLine="720"/>
        <w:rPr>
          <w:rFonts w:ascii="Calibri" w:hAnsi="Calibri" w:cs="Calibri"/>
          <w:color w:val="00B0F0"/>
          <w:sz w:val="20"/>
          <w:szCs w:val="20"/>
          <w:lang w:val="en-GB"/>
        </w:rPr>
      </w:pPr>
    </w:p>
    <w:p w:rsidR="003F7A8B" w:rsidRPr="00F8658D" w:rsidRDefault="003F7A8B" w:rsidP="003F7A8B">
      <w:pPr>
        <w:pStyle w:val="Default"/>
        <w:ind w:left="273" w:firstLine="720"/>
        <w:rPr>
          <w:rFonts w:ascii="Calibri" w:hAnsi="Calibri" w:cs="Calibri"/>
          <w:sz w:val="20"/>
          <w:szCs w:val="20"/>
          <w:lang w:val="en-GB"/>
        </w:rPr>
      </w:pPr>
      <w:r w:rsidRPr="00F8658D">
        <w:rPr>
          <w:rFonts w:ascii="Calibri" w:hAnsi="Calibri" w:cs="Calibri"/>
          <w:sz w:val="20"/>
          <w:szCs w:val="20"/>
          <w:lang w:val="en-GB"/>
        </w:rPr>
        <w:t xml:space="preserve">Cera: Hilde Talloen, Head of Communication </w:t>
      </w:r>
    </w:p>
    <w:p w:rsidR="003F7A8B" w:rsidRPr="005477A7" w:rsidRDefault="006864B9" w:rsidP="003F7A8B">
      <w:pPr>
        <w:pStyle w:val="Default"/>
        <w:ind w:left="273" w:firstLine="720"/>
        <w:rPr>
          <w:rFonts w:ascii="Calibri" w:hAnsi="Calibri" w:cs="Calibri"/>
          <w:color w:val="00B0F0"/>
          <w:sz w:val="20"/>
          <w:szCs w:val="20"/>
          <w:lang w:val="de-DE"/>
        </w:rPr>
      </w:pPr>
      <w:r w:rsidRPr="005477A7">
        <w:rPr>
          <w:rFonts w:ascii="Calibri" w:hAnsi="Calibri" w:cs="Calibri"/>
          <w:sz w:val="20"/>
          <w:szCs w:val="20"/>
          <w:lang w:val="de-DE"/>
        </w:rPr>
        <w:t>T</w:t>
      </w:r>
      <w:r w:rsidR="003F7A8B" w:rsidRPr="005477A7">
        <w:rPr>
          <w:rFonts w:ascii="Calibri" w:hAnsi="Calibri" w:cs="Calibri"/>
          <w:sz w:val="20"/>
          <w:szCs w:val="20"/>
          <w:lang w:val="de-DE"/>
        </w:rPr>
        <w:t>el</w:t>
      </w:r>
      <w:r w:rsidRPr="005477A7">
        <w:rPr>
          <w:rFonts w:ascii="Calibri" w:hAnsi="Calibri" w:cs="Calibri"/>
          <w:sz w:val="20"/>
          <w:szCs w:val="20"/>
          <w:lang w:val="de-DE"/>
        </w:rPr>
        <w:t xml:space="preserve">. + 32 </w:t>
      </w:r>
      <w:r w:rsidR="003F7A8B" w:rsidRPr="005477A7">
        <w:rPr>
          <w:rFonts w:ascii="Calibri" w:hAnsi="Calibri" w:cs="Calibri"/>
          <w:sz w:val="20"/>
          <w:szCs w:val="20"/>
          <w:lang w:val="de-DE"/>
        </w:rPr>
        <w:t>16 27 96 79</w:t>
      </w:r>
      <w:r w:rsidRPr="005477A7">
        <w:rPr>
          <w:rFonts w:ascii="Calibri" w:hAnsi="Calibri" w:cs="Calibri"/>
          <w:sz w:val="20"/>
          <w:szCs w:val="20"/>
          <w:lang w:val="de-DE"/>
        </w:rPr>
        <w:t xml:space="preserve"> –</w:t>
      </w:r>
      <w:r w:rsidR="003F7A8B" w:rsidRPr="005477A7">
        <w:rPr>
          <w:rFonts w:ascii="Calibri" w:hAnsi="Calibri" w:cs="Calibri"/>
          <w:sz w:val="20"/>
          <w:szCs w:val="20"/>
          <w:lang w:val="de-DE"/>
        </w:rPr>
        <w:t xml:space="preserve"> </w:t>
      </w:r>
      <w:r w:rsidRPr="005477A7">
        <w:rPr>
          <w:rFonts w:ascii="Calibri" w:hAnsi="Calibri" w:cs="Calibri"/>
          <w:sz w:val="20"/>
          <w:szCs w:val="20"/>
          <w:lang w:val="de-DE"/>
        </w:rPr>
        <w:t>E</w:t>
      </w:r>
      <w:r w:rsidR="003F7A8B" w:rsidRPr="005477A7">
        <w:rPr>
          <w:rFonts w:ascii="Calibri" w:hAnsi="Calibri" w:cs="Calibri"/>
          <w:sz w:val="20"/>
          <w:szCs w:val="20"/>
          <w:lang w:val="de-DE"/>
        </w:rPr>
        <w:t xml:space="preserve">-mail: </w:t>
      </w:r>
      <w:hyperlink r:id="rId14" w:history="1">
        <w:r w:rsidR="003F7A8B" w:rsidRPr="005477A7">
          <w:rPr>
            <w:rStyle w:val="Hyperlink"/>
            <w:rFonts w:ascii="Calibri" w:hAnsi="Calibri" w:cs="Calibri"/>
            <w:color w:val="00B0F0"/>
            <w:sz w:val="20"/>
            <w:szCs w:val="20"/>
            <w:lang w:val="de-DE"/>
          </w:rPr>
          <w:t>Hilde.Talloen@cera.be</w:t>
        </w:r>
      </w:hyperlink>
      <w:r w:rsidR="003F7A8B" w:rsidRPr="005477A7">
        <w:rPr>
          <w:rFonts w:ascii="Calibri" w:hAnsi="Calibri" w:cs="Calibri"/>
          <w:color w:val="00B0F0"/>
          <w:sz w:val="20"/>
          <w:szCs w:val="20"/>
          <w:lang w:val="de-DE"/>
        </w:rPr>
        <w:t xml:space="preserve"> </w:t>
      </w:r>
    </w:p>
    <w:p w:rsidR="003F7A8B" w:rsidRDefault="005C2E57" w:rsidP="003F7A8B">
      <w:pPr>
        <w:pStyle w:val="Default"/>
        <w:ind w:left="273" w:firstLine="720"/>
        <w:rPr>
          <w:rFonts w:ascii="Calibri" w:hAnsi="Calibri" w:cs="Calibri"/>
          <w:color w:val="00B0F0"/>
          <w:sz w:val="20"/>
          <w:szCs w:val="20"/>
          <w:lang w:val="en-GB"/>
        </w:rPr>
      </w:pPr>
      <w:hyperlink r:id="rId15" w:history="1">
        <w:r w:rsidR="00FC005A" w:rsidRPr="00E45D38">
          <w:rPr>
            <w:rStyle w:val="Hyperlink"/>
            <w:rFonts w:ascii="Calibri" w:hAnsi="Calibri" w:cs="Calibri"/>
            <w:sz w:val="20"/>
            <w:szCs w:val="20"/>
            <w:lang w:val="en-GB"/>
          </w:rPr>
          <w:t>www.cera.be</w:t>
        </w:r>
      </w:hyperlink>
    </w:p>
    <w:p w:rsidR="00FC005A" w:rsidRDefault="00FC005A" w:rsidP="003F7A8B">
      <w:pPr>
        <w:pStyle w:val="Default"/>
        <w:ind w:left="273" w:firstLine="720"/>
        <w:rPr>
          <w:rFonts w:ascii="Calibri" w:hAnsi="Calibri" w:cs="Calibri"/>
          <w:color w:val="00B0F0"/>
          <w:sz w:val="20"/>
          <w:szCs w:val="20"/>
          <w:lang w:val="en-GB"/>
        </w:rPr>
      </w:pPr>
    </w:p>
    <w:p w:rsidR="00FC005A" w:rsidRDefault="00FC005A" w:rsidP="003F7A8B">
      <w:pPr>
        <w:pStyle w:val="Default"/>
        <w:ind w:left="273" w:firstLine="720"/>
        <w:rPr>
          <w:rFonts w:ascii="Calibri" w:hAnsi="Calibri" w:cs="Calibri"/>
          <w:color w:val="00B0F0"/>
          <w:sz w:val="20"/>
          <w:szCs w:val="20"/>
          <w:lang w:val="en-GB"/>
        </w:rPr>
      </w:pPr>
    </w:p>
    <w:p w:rsidR="00FC005A" w:rsidRDefault="00FC005A" w:rsidP="003F7A8B">
      <w:pPr>
        <w:pStyle w:val="Default"/>
        <w:ind w:left="273" w:firstLine="720"/>
        <w:rPr>
          <w:rFonts w:ascii="Calibri" w:hAnsi="Calibri" w:cs="Calibri"/>
          <w:color w:val="00B0F0"/>
          <w:sz w:val="20"/>
          <w:szCs w:val="20"/>
          <w:lang w:val="en-GB"/>
        </w:rPr>
      </w:pPr>
    </w:p>
    <w:p w:rsidR="00FC005A" w:rsidRDefault="00FC005A" w:rsidP="003F7A8B">
      <w:pPr>
        <w:pStyle w:val="Default"/>
        <w:ind w:left="273" w:firstLine="720"/>
        <w:rPr>
          <w:rFonts w:ascii="Calibri" w:hAnsi="Calibri" w:cs="Calibri"/>
          <w:color w:val="00B0F0"/>
          <w:sz w:val="20"/>
          <w:szCs w:val="20"/>
          <w:lang w:val="en-GB"/>
        </w:rPr>
      </w:pPr>
    </w:p>
    <w:p w:rsidR="00FC005A" w:rsidRDefault="00FC005A" w:rsidP="003F7A8B">
      <w:pPr>
        <w:pStyle w:val="Default"/>
        <w:ind w:left="273" w:firstLine="720"/>
        <w:rPr>
          <w:rFonts w:ascii="Calibri" w:hAnsi="Calibri" w:cs="Calibri"/>
          <w:color w:val="00B0F0"/>
          <w:sz w:val="20"/>
          <w:szCs w:val="20"/>
          <w:lang w:val="en-GB"/>
        </w:rPr>
      </w:pPr>
    </w:p>
    <w:p w:rsidR="00FC005A" w:rsidRDefault="00FC005A" w:rsidP="003F7A8B">
      <w:pPr>
        <w:pStyle w:val="Default"/>
        <w:ind w:left="273" w:firstLine="720"/>
        <w:rPr>
          <w:rFonts w:ascii="Calibri" w:hAnsi="Calibri" w:cs="Calibri"/>
          <w:color w:val="00B0F0"/>
          <w:sz w:val="20"/>
          <w:szCs w:val="20"/>
          <w:lang w:val="en-GB"/>
        </w:rPr>
      </w:pPr>
    </w:p>
    <w:p w:rsidR="00FC005A" w:rsidRDefault="00FC005A" w:rsidP="003F7A8B">
      <w:pPr>
        <w:pStyle w:val="Default"/>
        <w:ind w:left="273" w:firstLine="720"/>
        <w:rPr>
          <w:rFonts w:ascii="Calibri" w:hAnsi="Calibri" w:cs="Calibri"/>
          <w:color w:val="00B0F0"/>
          <w:sz w:val="20"/>
          <w:szCs w:val="20"/>
          <w:lang w:val="en-GB"/>
        </w:rPr>
      </w:pPr>
    </w:p>
    <w:p w:rsidR="00FC005A" w:rsidRDefault="00FC005A" w:rsidP="003F7A8B">
      <w:pPr>
        <w:pStyle w:val="Default"/>
        <w:ind w:left="273" w:firstLine="720"/>
        <w:rPr>
          <w:rFonts w:ascii="Calibri" w:hAnsi="Calibri" w:cs="Calibri"/>
          <w:color w:val="00B0F0"/>
          <w:sz w:val="20"/>
          <w:szCs w:val="20"/>
          <w:lang w:val="en-GB"/>
        </w:rPr>
      </w:pPr>
    </w:p>
    <w:p w:rsidR="00FC005A" w:rsidRPr="00F8658D" w:rsidRDefault="00FC005A" w:rsidP="003F7A8B">
      <w:pPr>
        <w:pStyle w:val="Default"/>
        <w:ind w:left="273" w:firstLine="720"/>
        <w:rPr>
          <w:rFonts w:ascii="Calibri" w:hAnsi="Calibri" w:cs="Calibri"/>
          <w:color w:val="00B0F0"/>
          <w:sz w:val="20"/>
          <w:szCs w:val="20"/>
          <w:lang w:val="en-GB"/>
        </w:rPr>
      </w:pPr>
    </w:p>
    <w:p w:rsidR="003F7A8B" w:rsidRPr="00F8658D" w:rsidRDefault="003F7A8B" w:rsidP="003F7A8B">
      <w:pPr>
        <w:autoSpaceDE w:val="0"/>
        <w:autoSpaceDN w:val="0"/>
        <w:adjustRightInd w:val="0"/>
        <w:spacing w:after="0" w:line="240" w:lineRule="auto"/>
        <w:ind w:left="993" w:right="4"/>
        <w:rPr>
          <w:rFonts w:asciiTheme="minorHAnsi" w:hAnsiTheme="minorHAnsi" w:cstheme="minorHAnsi"/>
          <w:b/>
          <w:bCs/>
          <w:color w:val="00B0F0"/>
          <w:sz w:val="20"/>
          <w:szCs w:val="20"/>
          <w:lang w:val="en-GB" w:eastAsia="nl-B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F8658D"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F8658D" w:rsidRDefault="00892218" w:rsidP="00892218">
            <w:pPr>
              <w:autoSpaceDE w:val="0"/>
              <w:autoSpaceDN w:val="0"/>
              <w:adjustRightInd w:val="0"/>
              <w:spacing w:after="0" w:line="240" w:lineRule="auto"/>
              <w:rPr>
                <w:b/>
                <w:bCs/>
                <w:color w:val="003768"/>
                <w:sz w:val="18"/>
                <w:szCs w:val="18"/>
                <w:lang w:val="en-GB"/>
              </w:rPr>
            </w:pPr>
            <w:r w:rsidRPr="00F8658D">
              <w:rPr>
                <w:rFonts w:ascii="Rockwell" w:hAnsi="Rockwell" w:cs="Rockwell"/>
                <w:color w:val="003768"/>
                <w:sz w:val="18"/>
                <w:szCs w:val="18"/>
                <w:lang w:val="en-GB"/>
              </w:rPr>
              <w:t>* This press release contains information provided in compliance with European transparency legislation for listed companies.</w:t>
            </w:r>
          </w:p>
        </w:tc>
      </w:tr>
      <w:tr w:rsidR="00CE168D" w:rsidRPr="00F8658D" w:rsidTr="00020337">
        <w:trPr>
          <w:trHeight w:val="913"/>
        </w:trPr>
        <w:tc>
          <w:tcPr>
            <w:tcW w:w="3400" w:type="dxa"/>
            <w:shd w:val="clear" w:color="auto" w:fill="FFFFFF"/>
            <w:tcMar>
              <w:top w:w="15" w:type="dxa"/>
              <w:left w:w="15" w:type="dxa"/>
              <w:bottom w:w="0" w:type="dxa"/>
              <w:right w:w="15" w:type="dxa"/>
            </w:tcMar>
            <w:hideMark/>
          </w:tcPr>
          <w:p w:rsidR="00CE168D" w:rsidRPr="00F8658D" w:rsidRDefault="00CE168D" w:rsidP="0064576A">
            <w:pPr>
              <w:pStyle w:val="Footer"/>
              <w:tabs>
                <w:tab w:val="bar" w:pos="-2709"/>
              </w:tabs>
              <w:rPr>
                <w:bCs/>
                <w:color w:val="00B0F0"/>
                <w:sz w:val="4"/>
                <w:szCs w:val="4"/>
                <w:lang w:val="en-GB"/>
              </w:rPr>
            </w:pPr>
          </w:p>
          <w:p w:rsidR="00CE168D" w:rsidRPr="00F8658D" w:rsidRDefault="00CE168D" w:rsidP="0064576A">
            <w:pPr>
              <w:pStyle w:val="Footer"/>
              <w:tabs>
                <w:tab w:val="bar" w:pos="-2709"/>
              </w:tabs>
              <w:rPr>
                <w:rFonts w:ascii="Rockwell" w:hAnsi="Rockwell"/>
                <w:color w:val="00B0F0"/>
                <w:sz w:val="18"/>
                <w:szCs w:val="18"/>
                <w:lang w:val="en-GB"/>
              </w:rPr>
            </w:pPr>
            <w:r w:rsidRPr="00F8658D">
              <w:rPr>
                <w:rFonts w:ascii="Rockwell" w:hAnsi="Rockwell"/>
                <w:b/>
                <w:bCs/>
                <w:color w:val="00B0F0"/>
                <w:sz w:val="18"/>
                <w:szCs w:val="18"/>
                <w:lang w:val="en-GB"/>
              </w:rPr>
              <w:t>KBC Group NV</w:t>
            </w:r>
          </w:p>
          <w:p w:rsidR="00CE168D" w:rsidRPr="00F8658D" w:rsidRDefault="00CE168D" w:rsidP="0064576A">
            <w:pPr>
              <w:pStyle w:val="Footer"/>
              <w:tabs>
                <w:tab w:val="bar" w:pos="-2709"/>
              </w:tabs>
              <w:rPr>
                <w:color w:val="002060"/>
                <w:sz w:val="14"/>
                <w:szCs w:val="14"/>
                <w:lang w:val="en-GB"/>
              </w:rPr>
            </w:pPr>
            <w:r w:rsidRPr="00F8658D">
              <w:rPr>
                <w:b/>
                <w:bCs/>
                <w:color w:val="002060"/>
                <w:sz w:val="14"/>
                <w:szCs w:val="14"/>
                <w:lang w:val="en-GB"/>
              </w:rPr>
              <w:t>Havenlaan 2 – 1080 Brussels</w:t>
            </w:r>
          </w:p>
          <w:p w:rsidR="00CE168D" w:rsidRPr="00F8658D" w:rsidRDefault="00CE168D" w:rsidP="0064576A">
            <w:pPr>
              <w:pStyle w:val="Footer"/>
              <w:tabs>
                <w:tab w:val="bar" w:pos="-2709"/>
              </w:tabs>
              <w:rPr>
                <w:color w:val="002060"/>
                <w:sz w:val="14"/>
                <w:szCs w:val="14"/>
                <w:lang w:val="en-GB"/>
              </w:rPr>
            </w:pPr>
            <w:r w:rsidRPr="00F8658D">
              <w:rPr>
                <w:b/>
                <w:bCs/>
                <w:color w:val="002060"/>
                <w:sz w:val="14"/>
                <w:szCs w:val="14"/>
                <w:lang w:val="en-GB"/>
              </w:rPr>
              <w:t>Viviane Huybrecht</w:t>
            </w:r>
          </w:p>
          <w:p w:rsidR="00892218" w:rsidRPr="00F8658D" w:rsidRDefault="00892218" w:rsidP="00892218">
            <w:pPr>
              <w:autoSpaceDE w:val="0"/>
              <w:autoSpaceDN w:val="0"/>
              <w:adjustRightInd w:val="0"/>
              <w:spacing w:after="0" w:line="240" w:lineRule="auto"/>
              <w:rPr>
                <w:rFonts w:cs="Arial"/>
                <w:b/>
                <w:color w:val="003768"/>
                <w:sz w:val="14"/>
                <w:szCs w:val="14"/>
                <w:lang w:val="en-GB" w:eastAsia="nl-BE"/>
              </w:rPr>
            </w:pPr>
            <w:r w:rsidRPr="00F8658D">
              <w:rPr>
                <w:rFonts w:cs="Arial"/>
                <w:b/>
                <w:color w:val="003768"/>
                <w:sz w:val="14"/>
                <w:szCs w:val="14"/>
                <w:lang w:val="en-GB"/>
              </w:rPr>
              <w:t>General Manager, Corporate</w:t>
            </w:r>
          </w:p>
          <w:p w:rsidR="007728B6" w:rsidRPr="00F8658D" w:rsidRDefault="00892218" w:rsidP="007728B6">
            <w:pPr>
              <w:autoSpaceDE w:val="0"/>
              <w:autoSpaceDN w:val="0"/>
              <w:adjustRightInd w:val="0"/>
              <w:spacing w:after="0" w:line="240" w:lineRule="auto"/>
              <w:rPr>
                <w:rFonts w:cs="Arial"/>
                <w:b/>
                <w:color w:val="003768"/>
                <w:sz w:val="14"/>
                <w:szCs w:val="14"/>
                <w:lang w:val="en-GB" w:eastAsia="nl-BE"/>
              </w:rPr>
            </w:pPr>
            <w:r w:rsidRPr="00F8658D">
              <w:rPr>
                <w:rFonts w:cs="Arial"/>
                <w:b/>
                <w:color w:val="003768"/>
                <w:sz w:val="14"/>
                <w:szCs w:val="14"/>
                <w:lang w:val="en-GB"/>
              </w:rPr>
              <w:t>Communication /</w:t>
            </w:r>
          </w:p>
          <w:p w:rsidR="00945D83" w:rsidRPr="00F8658D" w:rsidRDefault="00892218" w:rsidP="007728B6">
            <w:pPr>
              <w:autoSpaceDE w:val="0"/>
              <w:autoSpaceDN w:val="0"/>
              <w:adjustRightInd w:val="0"/>
              <w:spacing w:after="0" w:line="240" w:lineRule="auto"/>
              <w:rPr>
                <w:rFonts w:cs="Arial"/>
                <w:b/>
                <w:color w:val="003768"/>
                <w:sz w:val="14"/>
                <w:szCs w:val="14"/>
                <w:lang w:val="en-GB" w:eastAsia="nl-BE"/>
              </w:rPr>
            </w:pPr>
            <w:r w:rsidRPr="00F8658D">
              <w:rPr>
                <w:rFonts w:cs="Arial"/>
                <w:b/>
                <w:color w:val="003768"/>
                <w:sz w:val="14"/>
                <w:szCs w:val="14"/>
                <w:lang w:val="en-GB"/>
              </w:rPr>
              <w:t>Spokesperson</w:t>
            </w:r>
          </w:p>
          <w:p w:rsidR="00CE168D" w:rsidRPr="00F8658D" w:rsidRDefault="00945D83" w:rsidP="00892218">
            <w:pPr>
              <w:pStyle w:val="Footer"/>
              <w:tabs>
                <w:tab w:val="bar" w:pos="-2709"/>
              </w:tabs>
              <w:rPr>
                <w:b/>
                <w:bCs/>
                <w:color w:val="002060"/>
                <w:sz w:val="14"/>
                <w:szCs w:val="14"/>
                <w:lang w:val="en-GB"/>
              </w:rPr>
            </w:pPr>
            <w:r w:rsidRPr="00F8658D">
              <w:rPr>
                <w:b/>
                <w:bCs/>
                <w:color w:val="002060"/>
                <w:sz w:val="14"/>
                <w:szCs w:val="14"/>
                <w:lang w:val="en-GB"/>
              </w:rPr>
              <w:t xml:space="preserve">Tel. </w:t>
            </w:r>
            <w:r w:rsidR="006864B9" w:rsidRPr="00F8658D">
              <w:rPr>
                <w:b/>
                <w:bCs/>
                <w:color w:val="002060"/>
                <w:sz w:val="14"/>
                <w:szCs w:val="14"/>
                <w:lang w:val="en-GB"/>
              </w:rPr>
              <w:t xml:space="preserve">+ 32 </w:t>
            </w:r>
            <w:r w:rsidRPr="00F8658D">
              <w:rPr>
                <w:b/>
                <w:bCs/>
                <w:color w:val="002060"/>
                <w:sz w:val="14"/>
                <w:szCs w:val="14"/>
                <w:lang w:val="en-GB"/>
              </w:rPr>
              <w:t>2 429 85 45</w:t>
            </w:r>
          </w:p>
          <w:p w:rsidR="00CE168D" w:rsidRPr="00F8658D" w:rsidRDefault="00CE168D" w:rsidP="0064576A">
            <w:pPr>
              <w:pStyle w:val="Footer"/>
              <w:tabs>
                <w:tab w:val="bar" w:pos="-2709"/>
              </w:tabs>
              <w:rPr>
                <w:b/>
                <w:bCs/>
                <w:color w:val="002060"/>
                <w:sz w:val="4"/>
                <w:szCs w:val="4"/>
                <w:lang w:val="en-GB"/>
              </w:rPr>
            </w:pPr>
          </w:p>
        </w:tc>
        <w:tc>
          <w:tcPr>
            <w:tcW w:w="3400" w:type="dxa"/>
            <w:shd w:val="clear" w:color="auto" w:fill="FFFFFF"/>
            <w:tcMar>
              <w:top w:w="15" w:type="dxa"/>
              <w:left w:w="15" w:type="dxa"/>
              <w:bottom w:w="0" w:type="dxa"/>
              <w:right w:w="15" w:type="dxa"/>
            </w:tcMar>
            <w:hideMark/>
          </w:tcPr>
          <w:p w:rsidR="00CE168D" w:rsidRPr="00F8658D" w:rsidRDefault="00CE168D" w:rsidP="0064576A">
            <w:pPr>
              <w:pStyle w:val="Footer"/>
              <w:tabs>
                <w:tab w:val="bar" w:pos="-2709"/>
              </w:tabs>
              <w:rPr>
                <w:b/>
                <w:bCs/>
                <w:color w:val="002060"/>
                <w:sz w:val="4"/>
                <w:szCs w:val="4"/>
                <w:lang w:val="en-GB"/>
              </w:rPr>
            </w:pPr>
          </w:p>
          <w:p w:rsidR="00CE168D" w:rsidRPr="00F8658D" w:rsidRDefault="00CE168D" w:rsidP="0064576A">
            <w:pPr>
              <w:pStyle w:val="Footer"/>
              <w:tabs>
                <w:tab w:val="bar" w:pos="-2709"/>
              </w:tabs>
              <w:rPr>
                <w:rFonts w:ascii="Rockwell" w:hAnsi="Rockwell"/>
                <w:b/>
                <w:bCs/>
                <w:color w:val="002060"/>
                <w:sz w:val="18"/>
                <w:szCs w:val="18"/>
                <w:lang w:val="en-GB"/>
              </w:rPr>
            </w:pPr>
          </w:p>
          <w:p w:rsidR="00945D83" w:rsidRPr="00F8658D" w:rsidRDefault="00945D83" w:rsidP="0064576A">
            <w:pPr>
              <w:pStyle w:val="Footer"/>
              <w:tabs>
                <w:tab w:val="bar" w:pos="-2709"/>
              </w:tabs>
              <w:rPr>
                <w:rFonts w:cs="Arial"/>
                <w:b/>
                <w:color w:val="003768"/>
                <w:sz w:val="14"/>
                <w:szCs w:val="14"/>
                <w:lang w:val="en-GB" w:eastAsia="nl-BE"/>
              </w:rPr>
            </w:pPr>
            <w:r w:rsidRPr="00F8658D">
              <w:rPr>
                <w:rFonts w:cs="Arial"/>
                <w:b/>
                <w:color w:val="003768"/>
                <w:sz w:val="14"/>
                <w:szCs w:val="14"/>
                <w:lang w:val="en-GB"/>
              </w:rPr>
              <w:t>Press Office</w:t>
            </w:r>
          </w:p>
          <w:p w:rsidR="00CE168D" w:rsidRPr="00F8658D" w:rsidRDefault="00CE168D" w:rsidP="0064576A">
            <w:pPr>
              <w:pStyle w:val="Footer"/>
              <w:tabs>
                <w:tab w:val="bar" w:pos="-2709"/>
              </w:tabs>
              <w:rPr>
                <w:b/>
                <w:bCs/>
                <w:color w:val="002060"/>
                <w:sz w:val="14"/>
                <w:szCs w:val="14"/>
                <w:lang w:val="en-GB"/>
              </w:rPr>
            </w:pPr>
            <w:r w:rsidRPr="00F8658D">
              <w:rPr>
                <w:b/>
                <w:bCs/>
                <w:color w:val="002060"/>
                <w:sz w:val="14"/>
                <w:szCs w:val="14"/>
                <w:lang w:val="en-GB"/>
              </w:rPr>
              <w:t>Tel. +</w:t>
            </w:r>
            <w:r w:rsidR="006864B9" w:rsidRPr="00F8658D">
              <w:rPr>
                <w:b/>
                <w:bCs/>
                <w:color w:val="002060"/>
                <w:sz w:val="14"/>
                <w:szCs w:val="14"/>
                <w:lang w:val="en-GB"/>
              </w:rPr>
              <w:t xml:space="preserve"> </w:t>
            </w:r>
            <w:r w:rsidRPr="00F8658D">
              <w:rPr>
                <w:b/>
                <w:bCs/>
                <w:color w:val="002060"/>
                <w:sz w:val="14"/>
                <w:szCs w:val="14"/>
                <w:lang w:val="en-GB"/>
              </w:rPr>
              <w:t>32 2 429 65 01 Stef Leunens, Press Officer</w:t>
            </w:r>
          </w:p>
          <w:p w:rsidR="00B5684E" w:rsidRPr="00F8658D" w:rsidRDefault="00B5684E" w:rsidP="0064576A">
            <w:pPr>
              <w:pStyle w:val="Footer"/>
              <w:tabs>
                <w:tab w:val="bar" w:pos="-2709"/>
              </w:tabs>
              <w:rPr>
                <w:b/>
                <w:bCs/>
                <w:color w:val="002060"/>
                <w:sz w:val="14"/>
                <w:szCs w:val="14"/>
                <w:lang w:val="en-GB"/>
              </w:rPr>
            </w:pPr>
            <w:r w:rsidRPr="00F8658D">
              <w:rPr>
                <w:b/>
                <w:bCs/>
                <w:color w:val="002060"/>
                <w:sz w:val="14"/>
                <w:szCs w:val="14"/>
                <w:lang w:val="en-GB"/>
              </w:rPr>
              <w:t>Tel. + 32 2 429 29 15 Ilse De Muyer, Press Officer</w:t>
            </w:r>
          </w:p>
          <w:p w:rsidR="00CE168D" w:rsidRPr="00F8658D" w:rsidRDefault="00CE168D" w:rsidP="0064576A">
            <w:pPr>
              <w:pStyle w:val="Footer"/>
              <w:tabs>
                <w:tab w:val="bar" w:pos="-2709"/>
              </w:tabs>
              <w:rPr>
                <w:color w:val="002060"/>
                <w:sz w:val="14"/>
                <w:szCs w:val="14"/>
                <w:lang w:val="en-GB"/>
              </w:rPr>
            </w:pPr>
            <w:r w:rsidRPr="00F8658D">
              <w:rPr>
                <w:b/>
                <w:bCs/>
                <w:color w:val="002060"/>
                <w:sz w:val="14"/>
                <w:szCs w:val="14"/>
                <w:lang w:val="en-GB"/>
              </w:rPr>
              <w:t>Fax + 32 2 429 81 60</w:t>
            </w:r>
          </w:p>
          <w:p w:rsidR="00CE168D" w:rsidRPr="00F8658D" w:rsidRDefault="00CE168D" w:rsidP="0064576A">
            <w:pPr>
              <w:pStyle w:val="Footer"/>
              <w:tabs>
                <w:tab w:val="bar" w:pos="-2709"/>
              </w:tabs>
              <w:rPr>
                <w:lang w:val="en-GB"/>
              </w:rPr>
            </w:pPr>
            <w:r w:rsidRPr="00F8658D">
              <w:rPr>
                <w:b/>
                <w:bCs/>
                <w:color w:val="002060"/>
                <w:sz w:val="14"/>
                <w:szCs w:val="14"/>
                <w:lang w:val="en-GB"/>
              </w:rPr>
              <w:t xml:space="preserve">E-mail: </w:t>
            </w:r>
            <w:hyperlink r:id="rId16" w:history="1">
              <w:r w:rsidR="002F5967" w:rsidRPr="00F8658D">
                <w:rPr>
                  <w:rStyle w:val="Hyperlink"/>
                  <w:b/>
                  <w:bCs/>
                  <w:color w:val="00AEEF"/>
                  <w:sz w:val="14"/>
                  <w:szCs w:val="14"/>
                  <w:lang w:val="en-GB"/>
                </w:rPr>
                <w:t>pressofficekbc@kbc.be</w:t>
              </w:r>
            </w:hyperlink>
          </w:p>
        </w:tc>
        <w:tc>
          <w:tcPr>
            <w:tcW w:w="2980" w:type="dxa"/>
            <w:shd w:val="clear" w:color="auto" w:fill="FFFFFF"/>
            <w:tcMar>
              <w:top w:w="15" w:type="dxa"/>
              <w:left w:w="15" w:type="dxa"/>
              <w:bottom w:w="0" w:type="dxa"/>
              <w:right w:w="15" w:type="dxa"/>
            </w:tcMar>
            <w:hideMark/>
          </w:tcPr>
          <w:p w:rsidR="00CE168D" w:rsidRPr="00F8658D" w:rsidRDefault="00CE168D" w:rsidP="0064576A">
            <w:pPr>
              <w:pStyle w:val="Footer"/>
              <w:tabs>
                <w:tab w:val="bar" w:pos="-2709"/>
              </w:tabs>
              <w:rPr>
                <w:b/>
                <w:bCs/>
                <w:color w:val="002060"/>
                <w:sz w:val="4"/>
                <w:szCs w:val="4"/>
                <w:lang w:val="en-GB"/>
              </w:rPr>
            </w:pPr>
          </w:p>
          <w:p w:rsidR="00CE168D" w:rsidRPr="00F8658D" w:rsidRDefault="00CE168D" w:rsidP="0064576A">
            <w:pPr>
              <w:pStyle w:val="Footer"/>
              <w:tabs>
                <w:tab w:val="bar" w:pos="-2709"/>
              </w:tabs>
              <w:rPr>
                <w:b/>
                <w:bCs/>
                <w:color w:val="002060"/>
                <w:sz w:val="18"/>
                <w:szCs w:val="18"/>
                <w:lang w:val="en-GB"/>
              </w:rPr>
            </w:pPr>
          </w:p>
          <w:p w:rsidR="00CE168D" w:rsidRPr="00F8658D" w:rsidRDefault="00945D83" w:rsidP="00945D83">
            <w:pPr>
              <w:autoSpaceDE w:val="0"/>
              <w:autoSpaceDN w:val="0"/>
              <w:adjustRightInd w:val="0"/>
              <w:spacing w:after="0" w:line="240" w:lineRule="auto"/>
              <w:rPr>
                <w:rFonts w:cs="Arial"/>
                <w:color w:val="003768"/>
                <w:sz w:val="14"/>
                <w:szCs w:val="14"/>
                <w:lang w:val="en-GB" w:eastAsia="nl-BE"/>
              </w:rPr>
            </w:pPr>
            <w:r w:rsidRPr="00F8658D">
              <w:rPr>
                <w:rFonts w:cs="Arial"/>
                <w:b/>
                <w:color w:val="003768"/>
                <w:sz w:val="14"/>
                <w:szCs w:val="14"/>
                <w:lang w:val="en-GB"/>
              </w:rPr>
              <w:t xml:space="preserve">KBC press releases are available at </w:t>
            </w:r>
            <w:hyperlink r:id="rId17" w:history="1">
              <w:r w:rsidR="00CE168D" w:rsidRPr="00F8658D">
                <w:rPr>
                  <w:rStyle w:val="Hyperlink"/>
                  <w:b/>
                  <w:bCs/>
                  <w:color w:val="00B0F0"/>
                  <w:sz w:val="14"/>
                  <w:szCs w:val="14"/>
                  <w:lang w:val="en-GB"/>
                </w:rPr>
                <w:t>www.kbc.com</w:t>
              </w:r>
            </w:hyperlink>
            <w:r w:rsidR="00CE168D" w:rsidRPr="00F8658D">
              <w:rPr>
                <w:b/>
                <w:bCs/>
                <w:color w:val="002060"/>
                <w:sz w:val="14"/>
                <w:szCs w:val="14"/>
                <w:lang w:val="en-GB"/>
              </w:rPr>
              <w:t xml:space="preserve"> </w:t>
            </w:r>
            <w:r w:rsidRPr="00F8658D">
              <w:rPr>
                <w:rFonts w:cs="Arial"/>
                <w:b/>
                <w:color w:val="003768"/>
                <w:sz w:val="14"/>
                <w:szCs w:val="14"/>
                <w:lang w:val="en-GB"/>
              </w:rPr>
              <w:t>or can be obtained by sending an e-mail t</w:t>
            </w:r>
            <w:r w:rsidR="00CE168D" w:rsidRPr="00F8658D">
              <w:rPr>
                <w:b/>
                <w:bCs/>
                <w:color w:val="003768"/>
                <w:sz w:val="14"/>
                <w:szCs w:val="14"/>
                <w:lang w:val="en-GB"/>
              </w:rPr>
              <w:t xml:space="preserve">o </w:t>
            </w:r>
            <w:hyperlink r:id="rId18" w:history="1">
              <w:r w:rsidR="00CE168D" w:rsidRPr="00F8658D">
                <w:rPr>
                  <w:rStyle w:val="Hyperlink"/>
                  <w:b/>
                  <w:bCs/>
                  <w:color w:val="00B0F0"/>
                  <w:sz w:val="14"/>
                  <w:szCs w:val="14"/>
                  <w:lang w:val="en-GB"/>
                </w:rPr>
                <w:t>pressofficekbc@kbc.be</w:t>
              </w:r>
            </w:hyperlink>
          </w:p>
          <w:p w:rsidR="00945D83" w:rsidRPr="00F8658D" w:rsidRDefault="00945D83" w:rsidP="0064576A">
            <w:pPr>
              <w:pStyle w:val="Footer"/>
              <w:tabs>
                <w:tab w:val="bar" w:pos="-2709"/>
              </w:tabs>
              <w:spacing w:after="120"/>
              <w:rPr>
                <w:b/>
                <w:bCs/>
                <w:color w:val="002060"/>
                <w:sz w:val="14"/>
                <w:szCs w:val="14"/>
                <w:lang w:val="en-GB"/>
              </w:rPr>
            </w:pPr>
          </w:p>
          <w:p w:rsidR="00CE168D" w:rsidRPr="00F8658D" w:rsidRDefault="00945D83" w:rsidP="0064576A">
            <w:pPr>
              <w:pStyle w:val="Footer"/>
              <w:tabs>
                <w:tab w:val="bar" w:pos="-2709"/>
              </w:tabs>
              <w:spacing w:after="120"/>
              <w:rPr>
                <w:color w:val="002060"/>
                <w:lang w:val="en-GB"/>
              </w:rPr>
            </w:pPr>
            <w:r w:rsidRPr="00F8658D">
              <w:rPr>
                <w:rFonts w:cs="Calibri"/>
                <w:b/>
                <w:color w:val="003768"/>
                <w:sz w:val="14"/>
                <w:szCs w:val="14"/>
                <w:lang w:val="en-GB"/>
              </w:rPr>
              <w:t>Follow us on</w:t>
            </w:r>
            <w:hyperlink r:id="rId19" w:history="1">
              <w:r w:rsidR="00CE168D" w:rsidRPr="00F8658D">
                <w:rPr>
                  <w:rStyle w:val="Hyperlink"/>
                  <w:b/>
                  <w:bCs/>
                  <w:color w:val="00B0F0"/>
                  <w:sz w:val="14"/>
                  <w:szCs w:val="14"/>
                  <w:lang w:val="en-GB"/>
                </w:rPr>
                <w:t xml:space="preserve"> www.twitter.com/kbc_group</w:t>
              </w:r>
            </w:hyperlink>
          </w:p>
        </w:tc>
      </w:tr>
    </w:tbl>
    <w:p w:rsidR="004278B1" w:rsidRPr="00F8658D" w:rsidRDefault="005C2E57" w:rsidP="00020337">
      <w:pPr>
        <w:pStyle w:val="NoSpacing"/>
        <w:ind w:left="993" w:right="664"/>
        <w:rPr>
          <w:lang w:val="en-GB"/>
        </w:rPr>
      </w:pPr>
      <w:r>
        <w:rPr>
          <w:lang w:val="en-GB"/>
        </w:rPr>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filled="f" stroked="f">
            <v:textbox inset="0,0,0,0">
              <w:txbxContent>
                <w:p w:rsidR="00892218" w:rsidRDefault="00892218"/>
              </w:txbxContent>
            </v:textbox>
          </v:shape>
        </w:pict>
      </w:r>
    </w:p>
    <w:sectPr w:rsidR="004278B1" w:rsidRPr="00F8658D" w:rsidSect="00020337">
      <w:footerReference w:type="default" r:id="rId20"/>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2" w:rsidRDefault="00075B32" w:rsidP="00B91505">
      <w:pPr>
        <w:spacing w:after="0" w:line="240" w:lineRule="auto"/>
      </w:pPr>
      <w:r>
        <w:separator/>
      </w:r>
    </w:p>
  </w:endnote>
  <w:endnote w:type="continuationSeparator" w:id="0">
    <w:p w:rsidR="00075B32" w:rsidRDefault="00075B32"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Default="00B91505">
    <w:pPr>
      <w:pStyle w:val="Footer"/>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5C2E57">
      <w:rPr>
        <w:b/>
        <w:noProof/>
      </w:rPr>
      <w:t>2</w:t>
    </w:r>
    <w:r w:rsidR="00CC467E">
      <w:rPr>
        <w:b/>
        <w:sz w:val="24"/>
        <w:szCs w:val="24"/>
      </w:rPr>
      <w:fldChar w:fldCharType="end"/>
    </w:r>
    <w:r>
      <w:t xml:space="preserve"> of </w:t>
    </w:r>
    <w:r w:rsidR="00CC467E">
      <w:rPr>
        <w:b/>
        <w:sz w:val="24"/>
        <w:szCs w:val="24"/>
      </w:rPr>
      <w:fldChar w:fldCharType="begin"/>
    </w:r>
    <w:r>
      <w:rPr>
        <w:b/>
      </w:rPr>
      <w:instrText xml:space="preserve"> NUMPAGES  </w:instrText>
    </w:r>
    <w:r w:rsidR="00CC467E">
      <w:rPr>
        <w:b/>
        <w:sz w:val="24"/>
        <w:szCs w:val="24"/>
      </w:rPr>
      <w:fldChar w:fldCharType="separate"/>
    </w:r>
    <w:r w:rsidR="005C2E57">
      <w:rPr>
        <w:b/>
        <w:noProof/>
      </w:rPr>
      <w:t>2</w:t>
    </w:r>
    <w:r w:rsidR="00CC467E">
      <w:rPr>
        <w:b/>
        <w:sz w:val="24"/>
        <w:szCs w:val="24"/>
      </w:rPr>
      <w:fldChar w:fldCharType="end"/>
    </w:r>
  </w:p>
  <w:p w:rsidR="00B91505" w:rsidRDefault="00B9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2" w:rsidRDefault="00075B32" w:rsidP="00B91505">
      <w:pPr>
        <w:spacing w:after="0" w:line="240" w:lineRule="auto"/>
      </w:pPr>
      <w:r>
        <w:separator/>
      </w:r>
    </w:p>
  </w:footnote>
  <w:footnote w:type="continuationSeparator" w:id="0">
    <w:p w:rsidR="00075B32" w:rsidRDefault="00075B32"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1A17"/>
    <w:multiLevelType w:val="hybridMultilevel"/>
    <w:tmpl w:val="10002B76"/>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7351"/>
    <w:rsid w:val="00075B32"/>
    <w:rsid w:val="0007720A"/>
    <w:rsid w:val="000A0350"/>
    <w:rsid w:val="001044FC"/>
    <w:rsid w:val="00145E8E"/>
    <w:rsid w:val="001572F2"/>
    <w:rsid w:val="001C3AE0"/>
    <w:rsid w:val="001E41C7"/>
    <w:rsid w:val="00262D1E"/>
    <w:rsid w:val="00286C63"/>
    <w:rsid w:val="002C1877"/>
    <w:rsid w:val="002D344C"/>
    <w:rsid w:val="002F2F8B"/>
    <w:rsid w:val="002F5967"/>
    <w:rsid w:val="00326CB0"/>
    <w:rsid w:val="003346EA"/>
    <w:rsid w:val="003540FC"/>
    <w:rsid w:val="00367C9A"/>
    <w:rsid w:val="0038517C"/>
    <w:rsid w:val="003915CA"/>
    <w:rsid w:val="003A10F4"/>
    <w:rsid w:val="003C3F4A"/>
    <w:rsid w:val="003F7A8B"/>
    <w:rsid w:val="00410A43"/>
    <w:rsid w:val="004278B1"/>
    <w:rsid w:val="0047091F"/>
    <w:rsid w:val="004A1E9C"/>
    <w:rsid w:val="004F7511"/>
    <w:rsid w:val="0050362C"/>
    <w:rsid w:val="0052230C"/>
    <w:rsid w:val="005235E3"/>
    <w:rsid w:val="005448A7"/>
    <w:rsid w:val="005477A7"/>
    <w:rsid w:val="005670F7"/>
    <w:rsid w:val="00571370"/>
    <w:rsid w:val="00574F3C"/>
    <w:rsid w:val="005B005E"/>
    <w:rsid w:val="005C2E57"/>
    <w:rsid w:val="005C49C4"/>
    <w:rsid w:val="0064576A"/>
    <w:rsid w:val="00673D3E"/>
    <w:rsid w:val="006864B9"/>
    <w:rsid w:val="006917E1"/>
    <w:rsid w:val="006A571B"/>
    <w:rsid w:val="006A6C5E"/>
    <w:rsid w:val="006A73EA"/>
    <w:rsid w:val="006E5B57"/>
    <w:rsid w:val="007571D2"/>
    <w:rsid w:val="00760112"/>
    <w:rsid w:val="007728B6"/>
    <w:rsid w:val="00775C2F"/>
    <w:rsid w:val="00777C89"/>
    <w:rsid w:val="007E4B18"/>
    <w:rsid w:val="00856602"/>
    <w:rsid w:val="00892218"/>
    <w:rsid w:val="008B4296"/>
    <w:rsid w:val="008C760D"/>
    <w:rsid w:val="00945D83"/>
    <w:rsid w:val="009C4391"/>
    <w:rsid w:val="00A20B2F"/>
    <w:rsid w:val="00A73521"/>
    <w:rsid w:val="00AC0D14"/>
    <w:rsid w:val="00AC7A25"/>
    <w:rsid w:val="00AF0348"/>
    <w:rsid w:val="00B2276E"/>
    <w:rsid w:val="00B5684E"/>
    <w:rsid w:val="00B7736D"/>
    <w:rsid w:val="00B91505"/>
    <w:rsid w:val="00B97593"/>
    <w:rsid w:val="00BE46FD"/>
    <w:rsid w:val="00C90C1D"/>
    <w:rsid w:val="00CC467E"/>
    <w:rsid w:val="00CE168D"/>
    <w:rsid w:val="00D41F39"/>
    <w:rsid w:val="00D61FE6"/>
    <w:rsid w:val="00D651BD"/>
    <w:rsid w:val="00E43F7E"/>
    <w:rsid w:val="00E65043"/>
    <w:rsid w:val="00EA7DF4"/>
    <w:rsid w:val="00F5543C"/>
    <w:rsid w:val="00F56CC4"/>
    <w:rsid w:val="00F83524"/>
    <w:rsid w:val="00F8611A"/>
    <w:rsid w:val="00F8658D"/>
    <w:rsid w:val="00FC005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customStyle="1" w:styleId="Default">
    <w:name w:val="Default"/>
    <w:rsid w:val="0050362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customStyle="1" w:styleId="Default">
    <w:name w:val="Default"/>
    <w:rsid w:val="0050362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aconcora.be" TargetMode="External"/><Relationship Id="rId18" Type="http://schemas.openxmlformats.org/officeDocument/2006/relationships/hyperlink" Target="mailto:pressofficekbc@kbc.b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bergmans@kbcancora.be" TargetMode="External"/><Relationship Id="rId17" Type="http://schemas.openxmlformats.org/officeDocument/2006/relationships/hyperlink" Target="http://www.kbc.com/" TargetMode="External"/><Relationship Id="rId2" Type="http://schemas.openxmlformats.org/officeDocument/2006/relationships/styles" Target="styles.xml"/><Relationship Id="rId16" Type="http://schemas.openxmlformats.org/officeDocument/2006/relationships/hyperlink" Target="mailto:pressofficekbc@kbc.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officekbc@kbc.be" TargetMode="External"/><Relationship Id="rId5" Type="http://schemas.openxmlformats.org/officeDocument/2006/relationships/webSettings" Target="webSettings.xml"/><Relationship Id="rId15" Type="http://schemas.openxmlformats.org/officeDocument/2006/relationships/hyperlink" Target="http://www.cera.be" TargetMode="External"/><Relationship Id="rId10" Type="http://schemas.openxmlformats.org/officeDocument/2006/relationships/hyperlink" Target="mailto:wim.allegaert@kbc.be" TargetMode="External"/><Relationship Id="rId19" Type="http://schemas.openxmlformats.org/officeDocument/2006/relationships/hyperlink" Target="http://www.twitter.com/kbc_grou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de.Talloen@cera.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3471</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Huybrecht Viviane</cp:lastModifiedBy>
  <cp:revision>14</cp:revision>
  <cp:lastPrinted>2014-09-22T16:13:00Z</cp:lastPrinted>
  <dcterms:created xsi:type="dcterms:W3CDTF">2014-09-22T08:21:00Z</dcterms:created>
  <dcterms:modified xsi:type="dcterms:W3CDTF">2014-09-22T16:27:00Z</dcterms:modified>
</cp:coreProperties>
</file>