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9D" w:rsidRPr="009D034D" w:rsidRDefault="00995B9D" w:rsidP="00995B9D">
      <w:pPr>
        <w:pStyle w:val="Default"/>
        <w:spacing w:line="360" w:lineRule="auto"/>
        <w:rPr>
          <w:rFonts w:ascii="Calibri" w:hAnsi="Calibri" w:cs="Calibri"/>
          <w:sz w:val="20"/>
          <w:szCs w:val="20"/>
          <w:lang w:val="fr-FR"/>
        </w:rPr>
      </w:pPr>
      <w:r w:rsidRPr="009D034D">
        <w:rPr>
          <w:rFonts w:ascii="Calibri" w:hAnsi="Calibri" w:cs="Calibri"/>
          <w:b/>
          <w:noProof/>
          <w:sz w:val="20"/>
          <w:szCs w:val="20"/>
        </w:rPr>
        <w:drawing>
          <wp:anchor distT="0" distB="0" distL="114300" distR="114300" simplePos="0" relativeHeight="251659264" behindDoc="0" locked="0" layoutInCell="1" allowOverlap="1" wp14:anchorId="5B9F22F9" wp14:editId="030D82CD">
            <wp:simplePos x="0" y="0"/>
            <wp:positionH relativeFrom="margin">
              <wp:posOffset>4260850</wp:posOffset>
            </wp:positionH>
            <wp:positionV relativeFrom="margin">
              <wp:posOffset>-647700</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r w:rsidRPr="009D034D">
        <w:rPr>
          <w:rFonts w:ascii="Calibri" w:hAnsi="Calibri" w:cs="Calibri"/>
          <w:sz w:val="20"/>
          <w:szCs w:val="20"/>
          <w:lang w:val="fr-FR"/>
        </w:rPr>
        <w:t xml:space="preserve">Communiqué de presse </w:t>
      </w:r>
    </w:p>
    <w:p w:rsidR="00995B9D" w:rsidRPr="003860D6" w:rsidRDefault="00995B9D" w:rsidP="00995B9D">
      <w:pPr>
        <w:pStyle w:val="Default"/>
        <w:spacing w:line="360" w:lineRule="auto"/>
        <w:rPr>
          <w:rFonts w:ascii="Calibri" w:hAnsi="Calibri" w:cs="Calibri"/>
          <w:color w:val="auto"/>
          <w:sz w:val="28"/>
          <w:szCs w:val="28"/>
          <w:lang w:val="fr-FR"/>
        </w:rPr>
      </w:pPr>
      <w:r w:rsidRPr="003860D6">
        <w:rPr>
          <w:rFonts w:ascii="Calibri" w:hAnsi="Calibri" w:cs="Calibri"/>
          <w:color w:val="auto"/>
          <w:sz w:val="28"/>
          <w:szCs w:val="28"/>
          <w:lang w:val="fr-FR"/>
        </w:rPr>
        <w:t xml:space="preserve"> </w:t>
      </w:r>
    </w:p>
    <w:p w:rsidR="00995B9D" w:rsidRDefault="00995B9D" w:rsidP="00995B9D">
      <w:pPr>
        <w:pStyle w:val="Default"/>
        <w:spacing w:line="360" w:lineRule="auto"/>
        <w:jc w:val="center"/>
        <w:rPr>
          <w:rFonts w:ascii="Calibri" w:hAnsi="Calibri" w:cs="Calibri"/>
          <w:b/>
          <w:color w:val="auto"/>
          <w:sz w:val="32"/>
          <w:szCs w:val="32"/>
          <w:lang w:val="fr-FR"/>
        </w:rPr>
      </w:pPr>
      <w:r w:rsidRPr="00995B9D">
        <w:rPr>
          <w:rFonts w:ascii="Calibri" w:hAnsi="Calibri" w:cs="Calibri"/>
          <w:b/>
          <w:color w:val="auto"/>
          <w:sz w:val="32"/>
          <w:szCs w:val="32"/>
          <w:lang w:val="fr-FR"/>
        </w:rPr>
        <w:t xml:space="preserve">Salon IAA-Véhicules utilitaires 2018 : </w:t>
      </w:r>
    </w:p>
    <w:p w:rsidR="00995B9D" w:rsidRPr="00995B9D" w:rsidRDefault="00995B9D" w:rsidP="00995B9D">
      <w:pPr>
        <w:pStyle w:val="Default"/>
        <w:spacing w:line="360" w:lineRule="auto"/>
        <w:jc w:val="center"/>
        <w:rPr>
          <w:rFonts w:ascii="Calibri" w:hAnsi="Calibri" w:cs="Calibri"/>
          <w:b/>
          <w:color w:val="auto"/>
          <w:sz w:val="32"/>
          <w:szCs w:val="32"/>
          <w:lang w:val="fr-FR"/>
        </w:rPr>
      </w:pPr>
      <w:r w:rsidRPr="00995B9D">
        <w:rPr>
          <w:rFonts w:ascii="Calibri" w:hAnsi="Calibri" w:cs="Calibri"/>
          <w:b/>
          <w:color w:val="auto"/>
          <w:sz w:val="32"/>
          <w:szCs w:val="32"/>
          <w:lang w:val="fr-FR"/>
        </w:rPr>
        <w:t>DKV et TomTom présentent le DKV ECO BUNDLE</w:t>
      </w:r>
    </w:p>
    <w:p w:rsidR="00995B9D" w:rsidRPr="00995B9D" w:rsidRDefault="00995B9D" w:rsidP="00995B9D">
      <w:pPr>
        <w:pStyle w:val="Default"/>
        <w:spacing w:line="360" w:lineRule="auto"/>
        <w:jc w:val="center"/>
        <w:rPr>
          <w:rFonts w:ascii="Calibri" w:hAnsi="Calibri" w:cs="Calibri"/>
          <w:i/>
          <w:color w:val="auto"/>
          <w:lang w:val="fr-FR"/>
        </w:rPr>
      </w:pPr>
      <w:r w:rsidRPr="00995B9D">
        <w:rPr>
          <w:rFonts w:ascii="Calibri" w:hAnsi="Calibri" w:cs="Calibri"/>
          <w:i/>
          <w:color w:val="auto"/>
          <w:lang w:val="fr-FR"/>
        </w:rPr>
        <w:t>Jusqu’à 15% d’économie de carburant possible</w:t>
      </w:r>
    </w:p>
    <w:p w:rsidR="00995B9D" w:rsidRDefault="00995B9D" w:rsidP="00995B9D">
      <w:pPr>
        <w:pStyle w:val="Default"/>
        <w:spacing w:line="360" w:lineRule="auto"/>
        <w:rPr>
          <w:rFonts w:ascii="Calibri" w:hAnsi="Calibri" w:cs="Calibri"/>
          <w:color w:val="auto"/>
          <w:sz w:val="20"/>
          <w:szCs w:val="20"/>
          <w:lang w:val="fr-FR"/>
        </w:rPr>
      </w:pPr>
    </w:p>
    <w:p w:rsidR="00995B9D" w:rsidRPr="00995B9D" w:rsidRDefault="00995B9D" w:rsidP="00995B9D">
      <w:pPr>
        <w:pStyle w:val="Default"/>
        <w:spacing w:line="360" w:lineRule="auto"/>
        <w:rPr>
          <w:rFonts w:ascii="Calibri" w:hAnsi="Calibri" w:cs="Calibri"/>
          <w:b/>
          <w:color w:val="auto"/>
          <w:sz w:val="20"/>
          <w:szCs w:val="20"/>
          <w:lang w:val="fr-FR"/>
        </w:rPr>
      </w:pPr>
      <w:r w:rsidRPr="00995B9D">
        <w:rPr>
          <w:rFonts w:ascii="Calibri" w:hAnsi="Calibri" w:cs="Calibri"/>
          <w:color w:val="auto"/>
          <w:sz w:val="20"/>
          <w:szCs w:val="20"/>
          <w:lang w:val="fr-FR"/>
        </w:rPr>
        <w:t xml:space="preserve">Bruxelles, 28 septembre 2018. - </w:t>
      </w:r>
      <w:r w:rsidRPr="00995B9D">
        <w:rPr>
          <w:rFonts w:ascii="Calibri" w:hAnsi="Calibri" w:cs="Calibri"/>
          <w:b/>
          <w:color w:val="auto"/>
          <w:sz w:val="20"/>
          <w:szCs w:val="20"/>
          <w:lang w:val="fr-FR"/>
        </w:rPr>
        <w:t>DKV Euro Service va collaborer avec TomTom (TOM2). C’est ce qu’a annoncé le fabricant d’équipements de navigation TomTom lors de sa conférence de presse à l’inauguration du salon IAA-Véhicules utilitaires 2018. Le savoir-faire de TomTom dans le domaine des cartes de véhicule, de la navigation, du trafic et de la gestion des itinéraires d’une part, et l’expérience de DKV sur le plan de la prise en charge sur route de l’autre, ont permis la création de la gamme de produits DKV ECO BUNDLE, sous forme d’applis, qui devrait être disponible à compter de 2019 sur les équipements TomTom Bridge.</w:t>
      </w:r>
    </w:p>
    <w:p w:rsidR="00995B9D" w:rsidRPr="00995B9D" w:rsidRDefault="00995B9D" w:rsidP="00995B9D">
      <w:pPr>
        <w:pStyle w:val="Default"/>
        <w:spacing w:line="360" w:lineRule="auto"/>
        <w:rPr>
          <w:rFonts w:ascii="Calibri" w:hAnsi="Calibri" w:cs="Calibri"/>
          <w:color w:val="auto"/>
          <w:sz w:val="20"/>
          <w:szCs w:val="20"/>
          <w:lang w:val="fr-FR"/>
        </w:rPr>
      </w:pPr>
    </w:p>
    <w:p w:rsidR="00995B9D" w:rsidRPr="00995B9D" w:rsidRDefault="00995B9D" w:rsidP="00995B9D">
      <w:pPr>
        <w:pStyle w:val="Default"/>
        <w:spacing w:line="360" w:lineRule="auto"/>
        <w:rPr>
          <w:rFonts w:ascii="Calibri" w:hAnsi="Calibri" w:cs="Calibri"/>
          <w:color w:val="auto"/>
          <w:sz w:val="20"/>
          <w:szCs w:val="20"/>
          <w:lang w:val="fr-FR"/>
        </w:rPr>
      </w:pPr>
      <w:r w:rsidRPr="00995B9D">
        <w:rPr>
          <w:rFonts w:ascii="Calibri" w:hAnsi="Calibri" w:cs="Calibri"/>
          <w:color w:val="auto"/>
          <w:sz w:val="20"/>
          <w:szCs w:val="20"/>
          <w:lang w:val="fr-FR"/>
        </w:rPr>
        <w:t>Les applis DKV ECO DRIVING et DKV REFUEL PLANNING sont</w:t>
      </w:r>
      <w:bookmarkStart w:id="0" w:name="_GoBack"/>
      <w:bookmarkEnd w:id="0"/>
      <w:r w:rsidRPr="00995B9D">
        <w:rPr>
          <w:rFonts w:ascii="Calibri" w:hAnsi="Calibri" w:cs="Calibri"/>
          <w:color w:val="auto"/>
          <w:sz w:val="20"/>
          <w:szCs w:val="20"/>
          <w:lang w:val="fr-FR"/>
        </w:rPr>
        <w:t xml:space="preserve"> ainsi réunies et regroupées sous le système DKV BONIFICATION. Le DKV ECO DRIVING utilise des services télématiques pour aider le conducteur à adopter un style de conduite plus efficace. Le DKV REFUEL PLANNING permet au conducteur du PL de trouver l’itinéraire le plus court et le plus économique vers les </w:t>
      </w:r>
      <w:proofErr w:type="spellStart"/>
      <w:r w:rsidRPr="00995B9D">
        <w:rPr>
          <w:rFonts w:ascii="Calibri" w:hAnsi="Calibri" w:cs="Calibri"/>
          <w:color w:val="auto"/>
          <w:sz w:val="20"/>
          <w:szCs w:val="20"/>
          <w:lang w:val="fr-FR"/>
        </w:rPr>
        <w:t>stations service</w:t>
      </w:r>
      <w:proofErr w:type="spellEnd"/>
      <w:r w:rsidRPr="00995B9D">
        <w:rPr>
          <w:rFonts w:ascii="Calibri" w:hAnsi="Calibri" w:cs="Calibri"/>
          <w:color w:val="auto"/>
          <w:sz w:val="20"/>
          <w:szCs w:val="20"/>
          <w:lang w:val="fr-FR"/>
        </w:rPr>
        <w:t xml:space="preserve"> les moins chères. « Je suis persuadé que ce partenariat est un bon début pour apporter la synergie nécessaire sur le plan de la solution numérique et aider le conducteur à adopter un style de conduite plus efficace », affirme Hendrik </w:t>
      </w:r>
      <w:proofErr w:type="spellStart"/>
      <w:r w:rsidRPr="00995B9D">
        <w:rPr>
          <w:rFonts w:ascii="Calibri" w:hAnsi="Calibri" w:cs="Calibri"/>
          <w:color w:val="auto"/>
          <w:sz w:val="20"/>
          <w:szCs w:val="20"/>
          <w:lang w:val="fr-FR"/>
        </w:rPr>
        <w:t>Rosenboom</w:t>
      </w:r>
      <w:proofErr w:type="spellEnd"/>
      <w:r w:rsidRPr="00995B9D">
        <w:rPr>
          <w:rFonts w:ascii="Calibri" w:hAnsi="Calibri" w:cs="Calibri"/>
          <w:color w:val="auto"/>
          <w:sz w:val="20"/>
          <w:szCs w:val="20"/>
          <w:lang w:val="fr-FR"/>
        </w:rPr>
        <w:t>, responsable du service numérique et directeur général du DKV MOBILITY SERVICES BUSINESS CENTER. « Notre savoir-faire en matière de prise en charge sur route paneuropéenne et celui de TomTom dans le domaine de la navigation et du routage se complètent à la perfection. »</w:t>
      </w:r>
    </w:p>
    <w:p w:rsidR="00995B9D" w:rsidRPr="00995B9D" w:rsidRDefault="00995B9D" w:rsidP="00995B9D">
      <w:pPr>
        <w:pStyle w:val="Default"/>
        <w:spacing w:line="360" w:lineRule="auto"/>
        <w:rPr>
          <w:rFonts w:ascii="Calibri" w:hAnsi="Calibri" w:cs="Calibri"/>
          <w:color w:val="auto"/>
          <w:sz w:val="20"/>
          <w:szCs w:val="20"/>
          <w:lang w:val="fr-FR"/>
        </w:rPr>
      </w:pPr>
    </w:p>
    <w:p w:rsidR="00995B9D" w:rsidRDefault="00995B9D" w:rsidP="00995B9D">
      <w:pPr>
        <w:spacing w:line="360" w:lineRule="auto"/>
        <w:rPr>
          <w:bCs/>
          <w:color w:val="404040"/>
          <w:sz w:val="20"/>
          <w:szCs w:val="20"/>
          <w:lang w:val="fr-FR"/>
        </w:rPr>
      </w:pPr>
      <w:r w:rsidRPr="00995B9D">
        <w:rPr>
          <w:color w:val="404040"/>
          <w:sz w:val="20"/>
          <w:szCs w:val="20"/>
          <w:lang w:val="fr-FR"/>
        </w:rPr>
        <w:t xml:space="preserve">A compter de 2019, le DKV ECO DRIVING et la DKV BONIFICATION seront disponibles dans tous les pays où DKV est présent. Le </w:t>
      </w:r>
      <w:r w:rsidRPr="00995B9D">
        <w:rPr>
          <w:bCs/>
          <w:color w:val="404040"/>
          <w:sz w:val="20"/>
          <w:szCs w:val="20"/>
          <w:lang w:val="fr-FR"/>
        </w:rPr>
        <w:t>DKV FUEL PLANNING, quant à lui, sera disponible par étapes, en fonction des options tarifaires des différents pays.</w:t>
      </w:r>
      <w:r>
        <w:rPr>
          <w:bCs/>
          <w:color w:val="404040"/>
          <w:sz w:val="20"/>
          <w:szCs w:val="20"/>
          <w:lang w:val="fr-FR"/>
        </w:rPr>
        <w:t xml:space="preserve"> </w:t>
      </w:r>
    </w:p>
    <w:p w:rsidR="00995B9D" w:rsidRDefault="00995B9D" w:rsidP="00995B9D">
      <w:pPr>
        <w:spacing w:line="360" w:lineRule="auto"/>
        <w:rPr>
          <w:bCs/>
          <w:color w:val="404040"/>
          <w:sz w:val="20"/>
          <w:szCs w:val="20"/>
          <w:lang w:val="fr-FR"/>
        </w:rPr>
      </w:pPr>
    </w:p>
    <w:p w:rsidR="00995B9D" w:rsidRPr="00995B9D" w:rsidRDefault="00995B9D" w:rsidP="00995B9D">
      <w:pPr>
        <w:spacing w:line="360" w:lineRule="auto"/>
        <w:rPr>
          <w:sz w:val="20"/>
          <w:szCs w:val="20"/>
          <w:lang w:val="fr-FR"/>
        </w:rPr>
      </w:pPr>
      <w:r>
        <w:rPr>
          <w:sz w:val="20"/>
          <w:szCs w:val="20"/>
          <w:lang w:val="fr-FR"/>
        </w:rPr>
        <w:t>L</w:t>
      </w:r>
      <w:r w:rsidRPr="00995B9D">
        <w:rPr>
          <w:sz w:val="20"/>
          <w:szCs w:val="20"/>
          <w:lang w:val="fr-FR"/>
        </w:rPr>
        <w:t xml:space="preserve">égendes photo : </w:t>
      </w:r>
    </w:p>
    <w:p w:rsidR="00995B9D" w:rsidRPr="00995B9D" w:rsidRDefault="00995B9D" w:rsidP="00995B9D">
      <w:pPr>
        <w:pStyle w:val="Default"/>
        <w:spacing w:line="360" w:lineRule="auto"/>
        <w:rPr>
          <w:rFonts w:ascii="Calibri" w:hAnsi="Calibri" w:cs="Calibri"/>
          <w:color w:val="auto"/>
          <w:sz w:val="20"/>
          <w:szCs w:val="20"/>
          <w:lang w:val="fr-FR"/>
        </w:rPr>
      </w:pPr>
    </w:p>
    <w:p w:rsidR="00995B9D" w:rsidRPr="00995B9D" w:rsidRDefault="00995B9D" w:rsidP="00995B9D">
      <w:pPr>
        <w:pStyle w:val="Default"/>
        <w:spacing w:line="360" w:lineRule="auto"/>
        <w:rPr>
          <w:rFonts w:ascii="Calibri" w:hAnsi="Calibri" w:cs="Calibri"/>
          <w:color w:val="auto"/>
          <w:sz w:val="20"/>
          <w:szCs w:val="20"/>
          <w:lang w:val="fr-FR"/>
        </w:rPr>
      </w:pPr>
      <w:r w:rsidRPr="00995B9D">
        <w:rPr>
          <w:rFonts w:ascii="Calibri" w:hAnsi="Calibri" w:cs="Calibri"/>
          <w:color w:val="auto"/>
          <w:sz w:val="20"/>
          <w:szCs w:val="20"/>
          <w:lang w:val="fr-FR"/>
        </w:rPr>
        <w:t xml:space="preserve">Image 1 : </w:t>
      </w:r>
      <w:proofErr w:type="gramStart"/>
      <w:r w:rsidRPr="00995B9D">
        <w:rPr>
          <w:rFonts w:ascii="Calibri" w:hAnsi="Calibri" w:cs="Calibri"/>
          <w:color w:val="auto"/>
          <w:sz w:val="20"/>
          <w:szCs w:val="20"/>
          <w:lang w:val="fr-FR"/>
        </w:rPr>
        <w:t>L’appli  DKV</w:t>
      </w:r>
      <w:proofErr w:type="gramEnd"/>
      <w:r w:rsidRPr="00995B9D">
        <w:rPr>
          <w:rFonts w:ascii="Calibri" w:hAnsi="Calibri" w:cs="Calibri"/>
          <w:color w:val="auto"/>
          <w:sz w:val="20"/>
          <w:szCs w:val="20"/>
          <w:lang w:val="fr-FR"/>
        </w:rPr>
        <w:t xml:space="preserve"> ECO DRIVING permet des économies de carburant allant de 5 à 10%. (Photo : TomTom/DKV)</w:t>
      </w:r>
    </w:p>
    <w:p w:rsidR="00995B9D" w:rsidRPr="00995B9D" w:rsidRDefault="00995B9D" w:rsidP="00995B9D">
      <w:pPr>
        <w:pStyle w:val="Default"/>
        <w:spacing w:line="360" w:lineRule="auto"/>
        <w:rPr>
          <w:rFonts w:ascii="Calibri" w:hAnsi="Calibri" w:cs="Calibri"/>
          <w:color w:val="auto"/>
          <w:sz w:val="20"/>
          <w:szCs w:val="20"/>
          <w:lang w:val="fr-FR"/>
        </w:rPr>
      </w:pPr>
    </w:p>
    <w:p w:rsidR="00995B9D" w:rsidRPr="00995B9D" w:rsidRDefault="00995B9D" w:rsidP="00995B9D">
      <w:pPr>
        <w:pStyle w:val="Default"/>
        <w:spacing w:line="360" w:lineRule="auto"/>
        <w:rPr>
          <w:rFonts w:ascii="Calibri" w:hAnsi="Calibri" w:cs="Calibri"/>
          <w:color w:val="auto"/>
          <w:sz w:val="20"/>
          <w:szCs w:val="20"/>
          <w:lang w:val="fr-FR"/>
        </w:rPr>
      </w:pPr>
      <w:r w:rsidRPr="00995B9D">
        <w:rPr>
          <w:rFonts w:ascii="Calibri" w:hAnsi="Calibri" w:cs="Calibri"/>
          <w:color w:val="auto"/>
          <w:sz w:val="20"/>
          <w:szCs w:val="20"/>
          <w:lang w:val="fr-FR"/>
        </w:rPr>
        <w:t xml:space="preserve">Image 2 : </w:t>
      </w:r>
    </w:p>
    <w:p w:rsidR="00995B9D" w:rsidRPr="00995B9D" w:rsidRDefault="00995B9D" w:rsidP="00995B9D">
      <w:pPr>
        <w:spacing w:line="360" w:lineRule="auto"/>
        <w:rPr>
          <w:sz w:val="20"/>
          <w:szCs w:val="20"/>
          <w:lang w:val="fr-FR"/>
        </w:rPr>
      </w:pPr>
      <w:r w:rsidRPr="00995B9D">
        <w:rPr>
          <w:sz w:val="20"/>
          <w:szCs w:val="20"/>
          <w:lang w:val="fr-FR"/>
        </w:rPr>
        <w:t>L’appli DKV REFUEL PLANNING permet des économies de carburant allant de 2,5 à 5%. (Photo : TomTom/DKV)</w:t>
      </w: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p>
    <w:p w:rsidR="00995B9D" w:rsidRPr="009D034D" w:rsidRDefault="00995B9D" w:rsidP="00995B9D">
      <w:pPr>
        <w:spacing w:line="360" w:lineRule="auto"/>
        <w:rPr>
          <w:b/>
          <w:sz w:val="20"/>
          <w:szCs w:val="20"/>
          <w:lang w:val="fr-FR"/>
        </w:rPr>
      </w:pPr>
      <w:r w:rsidRPr="009D034D">
        <w:rPr>
          <w:b/>
          <w:sz w:val="20"/>
          <w:szCs w:val="20"/>
          <w:lang w:val="fr-FR"/>
        </w:rPr>
        <w:t>DKV Euro Service</w:t>
      </w:r>
    </w:p>
    <w:p w:rsidR="00995B9D" w:rsidRPr="00995B9D" w:rsidRDefault="00995B9D" w:rsidP="00995B9D">
      <w:pPr>
        <w:spacing w:line="360" w:lineRule="auto"/>
        <w:rPr>
          <w:sz w:val="20"/>
          <w:szCs w:val="20"/>
          <w:lang w:val="fr-FR"/>
        </w:rPr>
      </w:pPr>
      <w:r w:rsidRPr="00995B9D">
        <w:rPr>
          <w:sz w:val="20"/>
          <w:szCs w:val="20"/>
          <w:lang w:val="fr-FR"/>
        </w:rPr>
        <w:t xml:space="preserve">Depuis plus de 80 ans, DKV Euro Service est l’un des principaux prestataires de service en matière de transports routiers et de logistique. De la prise en charge sans argent liquide à plus de 70 000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930 personnes. En 2017, ce groupe, représenté dans 42 pays, a réalisé un chiffre d’affaires de 7,2 milliards d’euros. A l’heure actuelle, environ 170 000 clients utilisent 3,1 millions de cartes et unités de bord. En 2018, la carte DKV a été élue meilleure carte de carburant et de services pour la quatorzième fois consécutive. </w:t>
      </w:r>
    </w:p>
    <w:p w:rsidR="00995B9D" w:rsidRPr="00995B9D" w:rsidRDefault="00995B9D" w:rsidP="00995B9D">
      <w:pPr>
        <w:spacing w:line="360" w:lineRule="auto"/>
        <w:rPr>
          <w:sz w:val="20"/>
          <w:szCs w:val="20"/>
          <w:lang w:val="fr-FR"/>
        </w:rPr>
      </w:pPr>
    </w:p>
    <w:p w:rsidR="00995B9D" w:rsidRPr="00995B9D" w:rsidRDefault="00995B9D" w:rsidP="00995B9D">
      <w:pPr>
        <w:shd w:val="clear" w:color="auto" w:fill="FFFFFF"/>
        <w:spacing w:line="360" w:lineRule="auto"/>
        <w:rPr>
          <w:color w:val="000000"/>
          <w:sz w:val="20"/>
          <w:szCs w:val="20"/>
          <w:lang w:val="fr-FR"/>
        </w:rPr>
      </w:pPr>
      <w:r w:rsidRPr="00995B9D">
        <w:rPr>
          <w:b/>
          <w:color w:val="000000"/>
          <w:sz w:val="20"/>
          <w:szCs w:val="20"/>
          <w:lang w:val="fr-FR"/>
        </w:rPr>
        <w:t xml:space="preserve">Contact chez </w:t>
      </w:r>
      <w:proofErr w:type="gramStart"/>
      <w:r w:rsidRPr="00995B9D">
        <w:rPr>
          <w:b/>
          <w:color w:val="000000"/>
          <w:sz w:val="20"/>
          <w:szCs w:val="20"/>
          <w:lang w:val="fr-FR"/>
        </w:rPr>
        <w:t>DKV:</w:t>
      </w:r>
      <w:proofErr w:type="gramEnd"/>
      <w:r w:rsidRPr="00995B9D">
        <w:rPr>
          <w:b/>
          <w:color w:val="000000"/>
          <w:sz w:val="20"/>
          <w:szCs w:val="20"/>
          <w:lang w:val="fr-FR"/>
        </w:rPr>
        <w:t xml:space="preserve"> </w:t>
      </w:r>
      <w:r w:rsidRPr="00995B9D">
        <w:rPr>
          <w:color w:val="000000"/>
          <w:sz w:val="20"/>
          <w:szCs w:val="20"/>
          <w:lang w:val="fr-FR"/>
        </w:rPr>
        <w:t xml:space="preserve">Greta </w:t>
      </w:r>
      <w:proofErr w:type="spellStart"/>
      <w:r w:rsidRPr="00995B9D">
        <w:rPr>
          <w:color w:val="000000"/>
          <w:sz w:val="20"/>
          <w:szCs w:val="20"/>
          <w:lang w:val="fr-FR"/>
        </w:rPr>
        <w:t>Lammerse</w:t>
      </w:r>
      <w:proofErr w:type="spellEnd"/>
      <w:r w:rsidRPr="00995B9D">
        <w:rPr>
          <w:color w:val="000000"/>
          <w:sz w:val="20"/>
          <w:szCs w:val="20"/>
          <w:lang w:val="fr-FR"/>
        </w:rPr>
        <w:t xml:space="preserve">, Tel.: +31 252345665, E-mail: </w:t>
      </w:r>
      <w:hyperlink r:id="rId5" w:history="1">
        <w:r w:rsidRPr="00995B9D">
          <w:rPr>
            <w:rStyle w:val="Hyperlink"/>
            <w:sz w:val="20"/>
            <w:szCs w:val="20"/>
            <w:lang w:val="fr-FR"/>
          </w:rPr>
          <w:t>Greta.lammerse@dkv-euroservice.com</w:t>
        </w:r>
      </w:hyperlink>
    </w:p>
    <w:p w:rsidR="00995B9D" w:rsidRPr="00995B9D" w:rsidRDefault="00995B9D" w:rsidP="00995B9D">
      <w:pPr>
        <w:widowControl w:val="0"/>
        <w:autoSpaceDN w:val="0"/>
        <w:adjustRightInd w:val="0"/>
        <w:spacing w:line="360" w:lineRule="auto"/>
        <w:outlineLvl w:val="0"/>
        <w:rPr>
          <w:sz w:val="20"/>
          <w:szCs w:val="20"/>
          <w:lang w:val="fr-FR"/>
        </w:rPr>
      </w:pPr>
      <w:r w:rsidRPr="00995B9D">
        <w:rPr>
          <w:b/>
          <w:color w:val="000000"/>
          <w:sz w:val="20"/>
          <w:szCs w:val="20"/>
          <w:lang w:val="fr-FR"/>
        </w:rPr>
        <w:t xml:space="preserve">Bureau de </w:t>
      </w:r>
      <w:proofErr w:type="gramStart"/>
      <w:r w:rsidRPr="00995B9D">
        <w:rPr>
          <w:b/>
          <w:color w:val="000000"/>
          <w:sz w:val="20"/>
          <w:szCs w:val="20"/>
          <w:lang w:val="fr-FR"/>
        </w:rPr>
        <w:t>presse:</w:t>
      </w:r>
      <w:proofErr w:type="gramEnd"/>
      <w:r w:rsidRPr="00995B9D">
        <w:rPr>
          <w:b/>
          <w:color w:val="000000"/>
          <w:sz w:val="20"/>
          <w:szCs w:val="20"/>
          <w:lang w:val="fr-FR"/>
        </w:rPr>
        <w:t xml:space="preserve"> </w:t>
      </w:r>
      <w:r w:rsidRPr="00995B9D">
        <w:rPr>
          <w:color w:val="000000"/>
          <w:sz w:val="20"/>
          <w:szCs w:val="20"/>
          <w:lang w:val="fr-FR"/>
        </w:rPr>
        <w:t xml:space="preserve">Sandra Van Hauwaert, Square Egg, </w:t>
      </w:r>
      <w:hyperlink r:id="rId6" w:history="1">
        <w:r w:rsidRPr="00995B9D">
          <w:rPr>
            <w:rStyle w:val="Hyperlink"/>
            <w:sz w:val="20"/>
            <w:szCs w:val="20"/>
            <w:lang w:val="fr-FR"/>
          </w:rPr>
          <w:t>sandra@square-egg.be</w:t>
        </w:r>
      </w:hyperlink>
      <w:r w:rsidRPr="00995B9D">
        <w:rPr>
          <w:color w:val="000000"/>
          <w:sz w:val="20"/>
          <w:szCs w:val="20"/>
          <w:lang w:val="fr-FR"/>
        </w:rPr>
        <w:t xml:space="preserve">, GSM 0497 251816.  </w:t>
      </w:r>
    </w:p>
    <w:p w:rsidR="002E19D3" w:rsidRPr="00995B9D" w:rsidRDefault="009D034D" w:rsidP="00995B9D">
      <w:pPr>
        <w:spacing w:line="360" w:lineRule="auto"/>
        <w:rPr>
          <w:sz w:val="20"/>
          <w:szCs w:val="20"/>
          <w:lang w:val="fr-FR"/>
        </w:rPr>
      </w:pPr>
    </w:p>
    <w:sectPr w:rsidR="002E19D3" w:rsidRPr="00995B9D" w:rsidSect="00F6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9D"/>
    <w:rsid w:val="00995B9D"/>
    <w:rsid w:val="009B74EA"/>
    <w:rsid w:val="009D03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9AE4-02C9-EE40-9486-36AB773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5B9D"/>
    <w:rPr>
      <w:rFonts w:ascii="Calibri" w:hAnsi="Calibri" w:cs="Calibri"/>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5B9D"/>
    <w:pPr>
      <w:autoSpaceDE w:val="0"/>
      <w:autoSpaceDN w:val="0"/>
      <w:adjustRightInd w:val="0"/>
    </w:pPr>
    <w:rPr>
      <w:rFonts w:ascii="Arial" w:hAnsi="Arial" w:cs="Arial"/>
      <w:color w:val="000000"/>
      <w:lang w:val="nl-NL"/>
    </w:rPr>
  </w:style>
  <w:style w:type="character" w:styleId="Hyperlink">
    <w:name w:val="Hyperlink"/>
    <w:rsid w:val="00995B9D"/>
    <w:rPr>
      <w:color w:val="0000FF"/>
      <w:u w:val="single"/>
    </w:rPr>
  </w:style>
  <w:style w:type="paragraph" w:styleId="Tekstzonderopmaak">
    <w:name w:val="Plain Text"/>
    <w:basedOn w:val="Standaard"/>
    <w:link w:val="TekstzonderopmaakChar"/>
    <w:uiPriority w:val="99"/>
    <w:unhideWhenUsed/>
    <w:rsid w:val="00995B9D"/>
    <w:rPr>
      <w:rFonts w:ascii="Arial" w:eastAsia="Calibri" w:hAnsi="Arial" w:cs="Arial"/>
      <w:sz w:val="20"/>
      <w:szCs w:val="20"/>
      <w:lang w:val="de-DE" w:eastAsia="en-US"/>
    </w:rPr>
  </w:style>
  <w:style w:type="character" w:customStyle="1" w:styleId="TekstzonderopmaakChar">
    <w:name w:val="Tekst zonder opmaak Char"/>
    <w:basedOn w:val="Standaardalinea-lettertype"/>
    <w:link w:val="Tekstzonderopmaak"/>
    <w:uiPriority w:val="99"/>
    <w:rsid w:val="00995B9D"/>
    <w:rPr>
      <w:rFonts w:ascii="Arial" w:eastAsia="Calibri"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2018-09-28T07:23:00Z</dcterms:created>
  <dcterms:modified xsi:type="dcterms:W3CDTF">2018-09-28T07:29:00Z</dcterms:modified>
</cp:coreProperties>
</file>