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Qué pasa con las calles en Rio...el informe desde Waze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 una semana del inicio de la justa veraniega, Waze muestra algunos datos, incluyendo la condición de las calles en la inauguración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color w:val="2b2b2b"/>
          <w:sz w:val="24"/>
          <w:szCs w:val="24"/>
          <w:highlight w:val="white"/>
          <w:rtl w:val="0"/>
        </w:rPr>
        <w:t xml:space="preserve">La pasión que desbordan todas las competencias en Río se reflejan dentro y fuera de cada recinto Olímpico. Un aspecto importante a considerar son las condiciones del tráfico en las calles de la sede para estos juegos, tanto para turistas como para locales.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Waze, la aplicación de navegación con las condiciones del tráfico en tiempo real, a través de su Programa “Connected Citizens” estableció una colaboración con el Centro de Operaciones de Río para que durante las semanas que duran las competencias en conjunto observarán el comportamiento y condiciones de las calles en Río.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Actualmente, la aplicación cuenta con 800,000 wazers (usuarios) activos al mes que suman 133 millones de kilómetros recorridos, número que va en aumento con la presencia de turistas en Río.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Esto pasó en Waze del</w:t>
      </w: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 domingo 31 de julio al sábado 6 de agosto: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Los wazers realizaron cerca de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12121"/>
          <w:sz w:val="24"/>
          <w:szCs w:val="24"/>
          <w:highlight w:val="white"/>
          <w:rtl w:val="0"/>
        </w:rPr>
        <w:t xml:space="preserve"> 30,000 ediciones en el mapa de Waze</w:t>
      </w: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, donde se reportó la apertura y el cierre de calles, así como la adición de sitios locales. La mayor edición dentro del mapa de la app estuvo relacionada con las Villas Olímpicas.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121"/>
          <w:sz w:val="24"/>
          <w:szCs w:val="24"/>
          <w:highlight w:val="white"/>
          <w:rtl w:val="0"/>
        </w:rPr>
        <w:t xml:space="preserve">La hora con mayor tránsito </w:t>
      </w: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fue alrededor de las 6:00 p.m. debido la hora de inicio de la mayoría de eventos que empatan con el fin de la jornada laboral y el regreso a casa de personas locales regresa a sus casa.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121"/>
          <w:sz w:val="24"/>
          <w:szCs w:val="24"/>
          <w:highlight w:val="white"/>
          <w:rtl w:val="0"/>
        </w:rPr>
        <w:t xml:space="preserve">El día más activo</w:t>
      </w: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 fue el miércoles 3 de Agosto, pese a que se creía que la inauguración causaría mayor actividad y complejidades en el tráfico, la llegada de la antorcha olímpica, protestas y manifestaciones locales hicieron que la movilidad en Río fuera complicada a mitad de semana.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“Waze generó una asociación con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CARTO, tecnología líder de inteligencia de localización en la industria para el análisis y predicción, con este acercamiento, a través de la app pudimos visualizar los embotellamientos generados por el tráfico, alertas de accidentes o zonas peligrosas en un perímetro de 10 kilómetros alrededor del estadio Maracaná, sede de eventos principales como la ceremonia inaugural, para la cual quisimos profundizar y ver el comportamiento de los conductores de Río” comentó Paulo Cabral vocero de Waze.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La Ceremonia inaugural y el tráfico, datos de interés: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De 16:00-20:30 se mostró gran actividad en toda la región: la ceremonia de inauguración comenzó a las 20:00, mientras que Waze encontró que el tráfico estaba a su nivel más alto desde 16:00 hasta 20:30. Durante este tiempo, el área que rodea el estadio de Maracaná (Praça da Bandeira, Río Comprido, y entre Maracaná y Tijuca) fue la de  mayor actividad durante todo el día.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Alertas a la medianoche: sorprendentemente a la medianoche se detectaron alertas de embotellamientos alrededor del Maracaná - al finalizar el evento de inicio - y se fue extendiendo a lo largo de la siguiente hora a otras regiones mientras la gente alejaba del estadio.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Para ver el tráfico en tiempo real, puedes visitar </w:t>
      </w:r>
      <w:hyperlink r:id="rId5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highlight w:val="white"/>
            <w:u w:val="single"/>
            <w:rtl w:val="0"/>
          </w:rPr>
          <w:t xml:space="preserve">www.waze.com/rio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y conoce </w:t>
      </w:r>
      <w:r w:rsidDel="00000000" w:rsidR="00000000" w:rsidRPr="00000000">
        <w:rPr>
          <w:rFonts w:ascii="Helvetica Neue" w:cs="Helvetica Neue" w:eastAsia="Helvetica Neue" w:hAnsi="Helvetica Neue"/>
          <w:color w:val="212121"/>
          <w:sz w:val="24"/>
          <w:szCs w:val="24"/>
          <w:highlight w:val="white"/>
          <w:rtl w:val="0"/>
        </w:rPr>
        <w:t xml:space="preserve">las condiciones en tiempo real de las seis intersecciones críticas en torno a los juegos. Más información sobre las condiciones de las calles en Río será compartida en los siguientes días, conforme avanzan las competencias.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4"/>
          <w:szCs w:val="24"/>
          <w:highlight w:val="white"/>
          <w:rtl w:val="0"/>
        </w:rPr>
        <w:t xml:space="preserve">***Waze no es un patrocinador oficial ni está vinculado de ninguna forma con los Juegos Olímpicos; este sitio tiene la intención de compartir información del tráfico local, que se encuentra normalmente dentro de la aplicación Waze.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3357563" cy="1140990"/>
          <wp:effectExtent b="0" l="0" r="0" t="0"/>
          <wp:docPr descr="presskit_Waze-Logo-monochrome-positive 300.jpg" id="1" name="image01.jpg"/>
          <a:graphic>
            <a:graphicData uri="http://schemas.openxmlformats.org/drawingml/2006/picture">
              <pic:pic>
                <pic:nvPicPr>
                  <pic:cNvPr descr="presskit_Waze-Logo-monochrome-positive 300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7563" cy="1140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aze.com/rio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