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1B571" w14:textId="09849394" w:rsidR="00C44AC5" w:rsidRPr="00BE4E65" w:rsidRDefault="00C44AC5" w:rsidP="00C44AC5">
      <w:pPr>
        <w:pStyle w:val="NormalWeb"/>
        <w:spacing w:before="0" w:beforeAutospacing="0" w:after="0" w:afterAutospacing="0"/>
        <w:rPr>
          <w:rFonts w:ascii="Averta for TBWA" w:hAnsi="Averta for TBWA" w:cs="Calibri"/>
          <w:color w:val="201F1E"/>
          <w:sz w:val="36"/>
          <w:szCs w:val="36"/>
        </w:rPr>
      </w:pPr>
      <w:r w:rsidRPr="00BE4E65">
        <w:rPr>
          <w:rFonts w:ascii="Averta for TBWA" w:hAnsi="Averta for TBWA" w:cs="Calibri"/>
          <w:b/>
          <w:bCs/>
          <w:color w:val="201F1E"/>
          <w:sz w:val="36"/>
          <w:szCs w:val="36"/>
          <w:bdr w:val="none" w:sz="0" w:space="0" w:color="auto" w:frame="1"/>
          <w:shd w:val="clear" w:color="auto" w:fill="FFFFFF"/>
        </w:rPr>
        <w:t>TBWA wil partnership met klanten verder uitbreiden voor betere klanten- en merkbeleving in een digitale wereld</w:t>
      </w:r>
      <w:r w:rsidRPr="00BE4E65">
        <w:rPr>
          <w:rFonts w:ascii="Cambria" w:hAnsi="Cambria" w:cs="Cambria"/>
          <w:color w:val="201F1E"/>
          <w:sz w:val="36"/>
          <w:szCs w:val="36"/>
          <w:bdr w:val="none" w:sz="0" w:space="0" w:color="auto" w:frame="1"/>
          <w:shd w:val="clear" w:color="auto" w:fill="FFFFFF"/>
        </w:rPr>
        <w:t> </w:t>
      </w:r>
    </w:p>
    <w:p w14:paraId="6BEA7DF9" w14:textId="77777777" w:rsidR="00C44AC5" w:rsidRPr="00BE4E65" w:rsidRDefault="00C44AC5" w:rsidP="00C44AC5">
      <w:pPr>
        <w:pStyle w:val="NormalWeb"/>
        <w:spacing w:before="0" w:beforeAutospacing="0" w:after="0" w:afterAutospacing="0"/>
        <w:rPr>
          <w:rFonts w:ascii="Averta for TBWA" w:hAnsi="Averta for TBWA" w:cs="Calibri"/>
          <w:color w:val="201F1E"/>
          <w:sz w:val="27"/>
          <w:szCs w:val="27"/>
        </w:rPr>
      </w:pPr>
      <w:r w:rsidRPr="00BE4E65">
        <w:rPr>
          <w:rFonts w:ascii="Cambria" w:hAnsi="Cambria" w:cs="Cambria"/>
          <w:color w:val="201F1E"/>
          <w:sz w:val="27"/>
          <w:szCs w:val="27"/>
        </w:rPr>
        <w:t> </w:t>
      </w:r>
    </w:p>
    <w:p w14:paraId="1DEFB611" w14:textId="13276482" w:rsidR="00C44AC5" w:rsidRPr="00BE4E65" w:rsidRDefault="00776C97" w:rsidP="00C44AC5">
      <w:pPr>
        <w:pStyle w:val="NormalWeb"/>
        <w:spacing w:before="0" w:beforeAutospacing="0" w:after="0" w:afterAutospacing="0"/>
        <w:rPr>
          <w:rFonts w:ascii="Averta for TBWA" w:hAnsi="Averta for TBWA" w:cs="Calibri"/>
          <w:b/>
          <w:bCs/>
          <w:color w:val="201F1E"/>
        </w:rPr>
      </w:pPr>
      <w:r w:rsidRPr="00BE4E65">
        <w:rPr>
          <w:rFonts w:ascii="Averta for TBWA" w:hAnsi="Averta for TBWA" w:cs="Calibri"/>
          <w:b/>
          <w:bCs/>
          <w:color w:val="201F1E"/>
          <w:bdr w:val="none" w:sz="0" w:space="0" w:color="auto" w:frame="1"/>
          <w:shd w:val="clear" w:color="auto" w:fill="FFFFFF"/>
          <w:lang w:val="nl-NL"/>
        </w:rPr>
        <w:t>S</w:t>
      </w:r>
      <w:r w:rsidR="00C44AC5" w:rsidRPr="00BE4E65">
        <w:rPr>
          <w:rFonts w:ascii="Averta for TBWA" w:hAnsi="Averta for TBWA" w:cs="Calibri"/>
          <w:b/>
          <w:bCs/>
          <w:color w:val="201F1E"/>
          <w:bdr w:val="none" w:sz="0" w:space="0" w:color="auto" w:frame="1"/>
          <w:shd w:val="clear" w:color="auto" w:fill="FFFFFF"/>
        </w:rPr>
        <w:t xml:space="preserve">inds 1 april 2020 </w:t>
      </w:r>
      <w:r w:rsidRPr="00BE4E65">
        <w:rPr>
          <w:rFonts w:ascii="Averta for TBWA" w:hAnsi="Averta for TBWA" w:cs="Calibri"/>
          <w:b/>
          <w:bCs/>
          <w:color w:val="201F1E"/>
          <w:bdr w:val="none" w:sz="0" w:space="0" w:color="auto" w:frame="1"/>
          <w:shd w:val="clear" w:color="auto" w:fill="FFFFFF"/>
          <w:lang w:val="nl-NL"/>
        </w:rPr>
        <w:t xml:space="preserve">maakt </w:t>
      </w:r>
      <w:r w:rsidRPr="00BE4E65">
        <w:rPr>
          <w:rFonts w:ascii="Averta for TBWA" w:hAnsi="Averta for TBWA" w:cs="Calibri"/>
          <w:b/>
          <w:bCs/>
          <w:color w:val="201F1E"/>
          <w:bdr w:val="none" w:sz="0" w:space="0" w:color="auto" w:frame="1"/>
          <w:shd w:val="clear" w:color="auto" w:fill="FFFFFF"/>
        </w:rPr>
        <w:t xml:space="preserve">Wim Walraevens </w:t>
      </w:r>
      <w:r w:rsidRPr="00BE4E65">
        <w:rPr>
          <w:rFonts w:ascii="Averta for TBWA" w:hAnsi="Averta for TBWA" w:cs="Calibri"/>
          <w:b/>
          <w:bCs/>
          <w:color w:val="201F1E"/>
          <w:bdr w:val="none" w:sz="0" w:space="0" w:color="auto" w:frame="1"/>
          <w:shd w:val="clear" w:color="auto" w:fill="FFFFFF"/>
          <w:lang w:val="nl-NL"/>
        </w:rPr>
        <w:t>d</w:t>
      </w:r>
      <w:r w:rsidR="00C44AC5" w:rsidRPr="00BE4E65">
        <w:rPr>
          <w:rFonts w:ascii="Averta for TBWA" w:hAnsi="Averta for TBWA" w:cs="Calibri"/>
          <w:b/>
          <w:bCs/>
          <w:color w:val="201F1E"/>
          <w:bdr w:val="none" w:sz="0" w:space="0" w:color="auto" w:frame="1"/>
          <w:shd w:val="clear" w:color="auto" w:fill="FFFFFF"/>
        </w:rPr>
        <w:t xml:space="preserve">eel uit van het </w:t>
      </w:r>
      <w:r w:rsidR="00BE4E65" w:rsidRPr="00BE4E65">
        <w:rPr>
          <w:rFonts w:ascii="Averta for TBWA" w:hAnsi="Averta for TBWA" w:cs="Calibri"/>
          <w:b/>
          <w:bCs/>
          <w:color w:val="201F1E"/>
          <w:bdr w:val="none" w:sz="0" w:space="0" w:color="auto" w:frame="1"/>
          <w:shd w:val="clear" w:color="auto" w:fill="FFFFFF"/>
          <w:lang w:val="nl-NL"/>
        </w:rPr>
        <w:t>m</w:t>
      </w:r>
      <w:r w:rsidR="00C44AC5" w:rsidRPr="00BE4E65">
        <w:rPr>
          <w:rFonts w:ascii="Averta for TBWA" w:hAnsi="Averta for TBWA" w:cs="Calibri"/>
          <w:b/>
          <w:bCs/>
          <w:color w:val="201F1E"/>
          <w:bdr w:val="none" w:sz="0" w:space="0" w:color="auto" w:frame="1"/>
          <w:shd w:val="clear" w:color="auto" w:fill="FFFFFF"/>
        </w:rPr>
        <w:t>anagement van TBWA Belgium om een breder strategisch partnership met klanten uit te bouwen vanuit digitale expertise.</w:t>
      </w:r>
    </w:p>
    <w:p w14:paraId="1028605A"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bdr w:val="none" w:sz="0" w:space="0" w:color="auto" w:frame="1"/>
          <w:shd w:val="clear" w:color="auto" w:fill="FFFFFF"/>
        </w:rPr>
        <w:t> </w:t>
      </w:r>
    </w:p>
    <w:p w14:paraId="78051CAE"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b/>
          <w:bCs/>
          <w:color w:val="201F1E"/>
          <w:bdr w:val="none" w:sz="0" w:space="0" w:color="auto" w:frame="1"/>
          <w:shd w:val="clear" w:color="auto" w:fill="FFFFFF"/>
        </w:rPr>
        <w:t>Extra digitale expertise om merken te bouwen</w:t>
      </w:r>
    </w:p>
    <w:p w14:paraId="786889FA" w14:textId="387F1181" w:rsidR="00282A02" w:rsidRPr="00BE4E65" w:rsidRDefault="00C44AC5" w:rsidP="00C44AC5">
      <w:pPr>
        <w:pStyle w:val="NormalWeb"/>
        <w:spacing w:before="0" w:beforeAutospacing="0" w:after="0" w:afterAutospacing="0"/>
        <w:rPr>
          <w:rFonts w:ascii="Averta for TBWA" w:hAnsi="Averta for TBWA" w:cs="Calibri"/>
          <w:color w:val="201F1E"/>
          <w:bdr w:val="none" w:sz="0" w:space="0" w:color="auto" w:frame="1"/>
          <w:shd w:val="clear" w:color="auto" w:fill="FFFFFF"/>
        </w:rPr>
      </w:pPr>
      <w:r w:rsidRPr="00BE4E65">
        <w:rPr>
          <w:rFonts w:ascii="Cambria" w:hAnsi="Cambria" w:cs="Cambria"/>
          <w:color w:val="201F1E"/>
          <w:bdr w:val="none" w:sz="0" w:space="0" w:color="auto" w:frame="1"/>
          <w:shd w:val="clear" w:color="auto" w:fill="FFFFFF"/>
        </w:rPr>
        <w:t> </w:t>
      </w:r>
    </w:p>
    <w:p w14:paraId="2B81CF3D" w14:textId="0AF61446" w:rsidR="00C44AC5" w:rsidRPr="00BE4E65" w:rsidRDefault="00C44AC5" w:rsidP="00C44AC5">
      <w:pPr>
        <w:pStyle w:val="NormalWeb"/>
        <w:spacing w:before="0" w:beforeAutospacing="0" w:after="0" w:afterAutospacing="0"/>
        <w:rPr>
          <w:rFonts w:ascii="Averta for TBWA" w:hAnsi="Averta for TBWA" w:cs="Calibri"/>
          <w:color w:val="201F1E"/>
          <w:lang w:val="nl-NL"/>
        </w:rPr>
      </w:pPr>
      <w:r w:rsidRPr="00BE4E65">
        <w:rPr>
          <w:rFonts w:ascii="Averta for TBWA" w:hAnsi="Averta for TBWA" w:cs="Calibri"/>
          <w:color w:val="201F1E"/>
          <w:bdr w:val="none" w:sz="0" w:space="0" w:color="auto" w:frame="1"/>
          <w:shd w:val="clear" w:color="auto" w:fill="FFFFFF"/>
        </w:rPr>
        <w:t>Wim Walraevens was jarenlang managing partner van het digitale agency van Duval Guillaume, stond mee aan de wieg van een start-up en was de laatste 10 jaar actief als freelance consultant in digitale strategie, architectuur en concept. Hij brengt nu als</w:t>
      </w:r>
      <w:r w:rsidRPr="00BE4E65">
        <w:rPr>
          <w:rFonts w:ascii="Cambria" w:hAnsi="Cambria" w:cs="Cambria"/>
          <w:color w:val="201F1E"/>
          <w:bdr w:val="none" w:sz="0" w:space="0" w:color="auto" w:frame="1"/>
          <w:shd w:val="clear" w:color="auto" w:fill="FFFFFF"/>
        </w:rPr>
        <w:t> </w:t>
      </w:r>
      <w:r w:rsidRPr="00BE4E65">
        <w:rPr>
          <w:rFonts w:ascii="Averta for TBWA" w:hAnsi="Averta for TBWA" w:cs="Calibri"/>
          <w:color w:val="201F1E"/>
          <w:bdr w:val="none" w:sz="0" w:space="0" w:color="auto" w:frame="1"/>
          <w:shd w:val="clear" w:color="auto" w:fill="FFFFFF"/>
        </w:rPr>
        <w:t>Director Digital Strategy &amp; Experience</w:t>
      </w:r>
      <w:r w:rsidRPr="00BE4E65">
        <w:rPr>
          <w:rFonts w:ascii="Cambria" w:hAnsi="Cambria" w:cs="Cambria"/>
          <w:color w:val="201F1E"/>
          <w:bdr w:val="none" w:sz="0" w:space="0" w:color="auto" w:frame="1"/>
          <w:shd w:val="clear" w:color="auto" w:fill="FFFFFF"/>
        </w:rPr>
        <w:t> </w:t>
      </w:r>
      <w:r w:rsidRPr="00BE4E65">
        <w:rPr>
          <w:rFonts w:ascii="Averta for TBWA" w:hAnsi="Averta for TBWA" w:cs="Calibri"/>
          <w:color w:val="201F1E"/>
          <w:bdr w:val="none" w:sz="0" w:space="0" w:color="auto" w:frame="1"/>
          <w:shd w:val="clear" w:color="auto" w:fill="FFFFFF"/>
        </w:rPr>
        <w:t xml:space="preserve">zijn jarenlange digitale expertise aan om mee de business </w:t>
      </w:r>
      <w:r w:rsidR="00DF0372" w:rsidRPr="00BE4E65">
        <w:rPr>
          <w:rFonts w:ascii="Averta for TBWA" w:hAnsi="Averta for TBWA" w:cs="Calibri"/>
          <w:color w:val="201F1E"/>
          <w:bdr w:val="none" w:sz="0" w:space="0" w:color="auto" w:frame="1"/>
          <w:shd w:val="clear" w:color="auto" w:fill="FFFFFF"/>
          <w:lang w:val="nl-NL"/>
        </w:rPr>
        <w:t>te bouwen van de straffe merken in het TBWA-portfolio.</w:t>
      </w:r>
    </w:p>
    <w:p w14:paraId="2DF81E45"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rPr>
        <w:t> </w:t>
      </w:r>
    </w:p>
    <w:p w14:paraId="22ADFF01"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b/>
          <w:bCs/>
          <w:color w:val="201F1E"/>
          <w:bdr w:val="none" w:sz="0" w:space="0" w:color="auto" w:frame="1"/>
          <w:shd w:val="clear" w:color="auto" w:fill="FFFFFF"/>
        </w:rPr>
        <w:t>Merkervaring in de digitale wereld van vandaag en morgen</w:t>
      </w:r>
    </w:p>
    <w:p w14:paraId="081C9D36"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rPr>
        <w:t> </w:t>
      </w:r>
    </w:p>
    <w:p w14:paraId="4CC7DDE8" w14:textId="20DA4FDD"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color w:val="201F1E"/>
          <w:bdr w:val="none" w:sz="0" w:space="0" w:color="auto" w:frame="1"/>
          <w:shd w:val="clear" w:color="auto" w:fill="FFFFFF"/>
        </w:rPr>
        <w:t xml:space="preserve">Merken willen meer consistentie. TBWA </w:t>
      </w:r>
      <w:r w:rsidR="00776C97" w:rsidRPr="00BE4E65">
        <w:rPr>
          <w:rFonts w:ascii="Averta for TBWA" w:hAnsi="Averta for TBWA" w:cs="Calibri"/>
          <w:color w:val="201F1E"/>
          <w:bdr w:val="none" w:sz="0" w:space="0" w:color="auto" w:frame="1"/>
          <w:shd w:val="clear" w:color="auto" w:fill="FFFFFF"/>
          <w:lang w:val="nl-NL"/>
        </w:rPr>
        <w:t>helpt hen daarbij</w:t>
      </w:r>
      <w:r w:rsidRPr="00BE4E65">
        <w:rPr>
          <w:rFonts w:ascii="Averta for TBWA" w:hAnsi="Averta for TBWA" w:cs="Calibri"/>
          <w:color w:val="201F1E"/>
          <w:bdr w:val="none" w:sz="0" w:space="0" w:color="auto" w:frame="1"/>
          <w:shd w:val="clear" w:color="auto" w:fill="FFFFFF"/>
        </w:rPr>
        <w:t xml:space="preserve"> met een geïntegreerd aanbod</w:t>
      </w:r>
      <w:r w:rsidR="00776C97" w:rsidRPr="00BE4E65">
        <w:rPr>
          <w:rFonts w:ascii="Averta for TBWA" w:hAnsi="Averta for TBWA" w:cs="Calibri"/>
          <w:color w:val="201F1E"/>
          <w:bdr w:val="none" w:sz="0" w:space="0" w:color="auto" w:frame="1"/>
          <w:shd w:val="clear" w:color="auto" w:fill="FFFFFF"/>
          <w:lang w:val="nl-NL"/>
        </w:rPr>
        <w:t xml:space="preserve"> dat</w:t>
      </w:r>
      <w:r w:rsidRPr="00BE4E65">
        <w:rPr>
          <w:rFonts w:ascii="Averta for TBWA" w:hAnsi="Averta for TBWA" w:cs="Calibri"/>
          <w:color w:val="201F1E"/>
          <w:bdr w:val="none" w:sz="0" w:space="0" w:color="auto" w:frame="1"/>
          <w:shd w:val="clear" w:color="auto" w:fill="FFFFFF"/>
        </w:rPr>
        <w:t xml:space="preserve"> merkbeleving en commercieel resultaat centraal </w:t>
      </w:r>
      <w:r w:rsidR="00776C97" w:rsidRPr="00BE4E65">
        <w:rPr>
          <w:rFonts w:ascii="Averta for TBWA" w:hAnsi="Averta for TBWA" w:cs="Calibri"/>
          <w:color w:val="201F1E"/>
          <w:bdr w:val="none" w:sz="0" w:space="0" w:color="auto" w:frame="1"/>
          <w:shd w:val="clear" w:color="auto" w:fill="FFFFFF"/>
          <w:lang w:val="nl-NL"/>
        </w:rPr>
        <w:t>zet</w:t>
      </w:r>
      <w:r w:rsidRPr="00BE4E65">
        <w:rPr>
          <w:rFonts w:ascii="Averta for TBWA" w:hAnsi="Averta for TBWA" w:cs="Calibri"/>
          <w:color w:val="201F1E"/>
          <w:bdr w:val="none" w:sz="0" w:space="0" w:color="auto" w:frame="1"/>
          <w:shd w:val="clear" w:color="auto" w:fill="FFFFFF"/>
        </w:rPr>
        <w:t xml:space="preserve">, gestoeld op sterke strategisch inzichten en creativiteit. </w:t>
      </w:r>
    </w:p>
    <w:p w14:paraId="2A98FD73" w14:textId="5A679912" w:rsidR="00C44AC5" w:rsidRPr="00BE4E65" w:rsidRDefault="00C44AC5" w:rsidP="00C44AC5">
      <w:pPr>
        <w:pStyle w:val="NormalWeb"/>
        <w:spacing w:before="0" w:beforeAutospacing="0" w:after="240" w:afterAutospacing="0"/>
        <w:rPr>
          <w:rFonts w:ascii="Averta for TBWA" w:hAnsi="Averta for TBWA" w:cs="Calibri"/>
          <w:color w:val="000000"/>
        </w:rPr>
      </w:pPr>
      <w:r w:rsidRPr="00BE4E65">
        <w:rPr>
          <w:rFonts w:ascii="Averta for TBWA" w:hAnsi="Averta for TBWA" w:cs="Calibri"/>
          <w:color w:val="201F1E"/>
          <w:bdr w:val="none" w:sz="0" w:space="0" w:color="auto" w:frame="1"/>
          <w:lang w:val="nl-BE"/>
        </w:rPr>
        <w:t>Sylvie Dewaele: “</w:t>
      </w:r>
      <w:r w:rsidRPr="00BE4E65">
        <w:rPr>
          <w:rFonts w:ascii="Averta for TBWA" w:hAnsi="Averta for TBWA" w:cs="Calibri"/>
          <w:color w:val="000000"/>
          <w:bdr w:val="none" w:sz="0" w:space="0" w:color="auto" w:frame="1"/>
          <w:lang w:val="nl-BE"/>
        </w:rPr>
        <w:t>Alles wat tussen een consument en een bedrijf staat moet bijdragen tot een betere merkervaring. De wereld digitaliseert, interactie en communicatie met klanten wijzigt en de consument heeft steeds hogere verwachtingen van producten, diensten en communicatie. We stellen vast dat merken nood hebben aan een geïntegreerde ervarin</w:t>
      </w:r>
      <w:r w:rsidR="00DF0372" w:rsidRPr="00BE4E65">
        <w:rPr>
          <w:rFonts w:ascii="Averta for TBWA" w:hAnsi="Averta for TBWA" w:cs="Calibri"/>
          <w:color w:val="000000"/>
          <w:bdr w:val="none" w:sz="0" w:space="0" w:color="auto" w:frame="1"/>
          <w:lang w:val="nl-BE"/>
        </w:rPr>
        <w:t>g</w:t>
      </w:r>
      <w:r w:rsidRPr="00BE4E65">
        <w:rPr>
          <w:rFonts w:ascii="Averta for TBWA" w:hAnsi="Averta for TBWA" w:cs="Calibri"/>
          <w:color w:val="000000"/>
          <w:bdr w:val="none" w:sz="0" w:space="0" w:color="auto" w:frame="1"/>
          <w:lang w:val="nl-BE"/>
        </w:rPr>
        <w:t>. Met de komst van Wim willen we een mindset die customer experience omarmt verder integreren</w:t>
      </w:r>
      <w:r w:rsidR="00776C97" w:rsidRPr="00BE4E65">
        <w:rPr>
          <w:rFonts w:ascii="Averta for TBWA" w:hAnsi="Averta for TBWA" w:cs="Calibri"/>
          <w:color w:val="000000"/>
          <w:bdr w:val="none" w:sz="0" w:space="0" w:color="auto" w:frame="1"/>
          <w:lang w:val="nl-BE"/>
        </w:rPr>
        <w:t xml:space="preserve"> in</w:t>
      </w:r>
      <w:r w:rsidRPr="00BE4E65">
        <w:rPr>
          <w:rFonts w:ascii="Averta for TBWA" w:hAnsi="Averta for TBWA" w:cs="Calibri"/>
          <w:color w:val="000000"/>
          <w:bdr w:val="none" w:sz="0" w:space="0" w:color="auto" w:frame="1"/>
          <w:lang w:val="nl-BE"/>
        </w:rPr>
        <w:t xml:space="preserve"> het strategisch denkwerk voor onze klanten en de werking van het bureau."</w:t>
      </w:r>
      <w:r w:rsidRPr="00BE4E65">
        <w:rPr>
          <w:rFonts w:ascii="Averta for TBWA" w:hAnsi="Averta for TBWA" w:cs="Calibri"/>
          <w:color w:val="000000"/>
          <w:bdr w:val="none" w:sz="0" w:space="0" w:color="auto" w:frame="1"/>
          <w:lang w:val="nl-BE"/>
        </w:rPr>
        <w:br/>
      </w:r>
      <w:r w:rsidRPr="00BE4E65">
        <w:rPr>
          <w:rFonts w:ascii="Averta for TBWA" w:hAnsi="Averta for TBWA" w:cs="Calibri"/>
          <w:color w:val="201F1E"/>
          <w:bdr w:val="none" w:sz="0" w:space="0" w:color="auto" w:frame="1"/>
          <w:shd w:val="clear" w:color="auto" w:fill="FFFFFF"/>
          <w:lang w:val="nl-BE"/>
        </w:rPr>
        <w:t>Samen met Sylvie Dewaele zal hij binnen het strategisch departement een team van experten aansturen en verdere expertises rond merkbeleving uitbouwen.</w:t>
      </w:r>
    </w:p>
    <w:p w14:paraId="4A3FFB65"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b/>
          <w:bCs/>
          <w:color w:val="201F1E"/>
          <w:bdr w:val="none" w:sz="0" w:space="0" w:color="auto" w:frame="1"/>
          <w:shd w:val="clear" w:color="auto" w:fill="FFFFFF"/>
        </w:rPr>
        <w:t>Meteen aan de slag, ook al is het remote</w:t>
      </w:r>
    </w:p>
    <w:p w14:paraId="139C2AA2"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rPr>
        <w:t> </w:t>
      </w:r>
    </w:p>
    <w:p w14:paraId="691C53A1" w14:textId="16018149"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color w:val="201F1E"/>
          <w:bdr w:val="none" w:sz="0" w:space="0" w:color="auto" w:frame="1"/>
          <w:shd w:val="clear" w:color="auto" w:fill="FFFFFF"/>
        </w:rPr>
        <w:t>Wim maakte de carrièreswitch naar TBWA in volle lockdown periode. “De overstap was uiteraard al langer gepland. Na mijn freelance-periode was ik op zoek naar meer samenwerking. Ik geloof heel sterk in het samenbrengen van expertises, in nauwe samenwerking met de klant. Dus enerzijds is het heel vreemd, want dat moet nu remote. Anderzijds zit de timing heel juist. "Digital first" (of beter: "customer first”) werd nog steeds te vaak op de</w:t>
      </w:r>
      <w:r w:rsidRPr="00BE4E65">
        <w:rPr>
          <w:rFonts w:ascii="Cambria" w:hAnsi="Cambria" w:cs="Cambria"/>
          <w:color w:val="201F1E"/>
          <w:bdr w:val="none" w:sz="0" w:space="0" w:color="auto" w:frame="1"/>
          <w:shd w:val="clear" w:color="auto" w:fill="FFFFFF"/>
        </w:rPr>
        <w:t> </w:t>
      </w:r>
      <w:r w:rsidRPr="00BE4E65">
        <w:rPr>
          <w:rFonts w:ascii="Averta for TBWA" w:hAnsi="Averta for TBWA" w:cs="Calibri"/>
          <w:color w:val="201F1E"/>
          <w:bdr w:val="none" w:sz="0" w:space="0" w:color="auto" w:frame="1"/>
          <w:shd w:val="clear" w:color="auto" w:fill="FFFFFF"/>
        </w:rPr>
        <w:t>lange baan geschoven. De coronacrisis heeft ons willens nillens tot creatieve oplossingen gedwongen en het is duidelijk dat de digitalisering een vlucht zal nemen.</w:t>
      </w:r>
      <w:r w:rsidR="001B6727" w:rsidRPr="00BE4E65">
        <w:rPr>
          <w:rFonts w:ascii="Averta for TBWA" w:hAnsi="Averta for TBWA" w:cs="Calibri"/>
          <w:color w:val="201F1E"/>
          <w:bdr w:val="none" w:sz="0" w:space="0" w:color="auto" w:frame="1"/>
          <w:shd w:val="clear" w:color="auto" w:fill="FFFFFF"/>
          <w:lang w:val="nl-NL"/>
        </w:rPr>
        <w:t xml:space="preserve"> (Zoals </w:t>
      </w:r>
      <w:r w:rsidR="00336ECD" w:rsidRPr="00BE4E65">
        <w:rPr>
          <w:rFonts w:ascii="Averta for TBWA" w:hAnsi="Averta for TBWA" w:cs="Calibri"/>
          <w:color w:val="201F1E"/>
          <w:bdr w:val="none" w:sz="0" w:space="0" w:color="auto" w:frame="1"/>
          <w:shd w:val="clear" w:color="auto" w:fill="FFFFFF"/>
          <w:lang w:val="nl-NL"/>
        </w:rPr>
        <w:t xml:space="preserve">ik ook beschreef </w:t>
      </w:r>
      <w:r w:rsidR="001B6727" w:rsidRPr="00BE4E65">
        <w:rPr>
          <w:rFonts w:ascii="Averta for TBWA" w:hAnsi="Averta for TBWA" w:cs="Calibri"/>
          <w:color w:val="201F1E"/>
          <w:bdr w:val="none" w:sz="0" w:space="0" w:color="auto" w:frame="1"/>
          <w:shd w:val="clear" w:color="auto" w:fill="FFFFFF"/>
          <w:lang w:val="nl-NL"/>
        </w:rPr>
        <w:t xml:space="preserve">in </w:t>
      </w:r>
      <w:hyperlink r:id="rId7" w:history="1">
        <w:r w:rsidR="001B6727" w:rsidRPr="00BE4E65">
          <w:rPr>
            <w:rStyle w:val="Hyperlink"/>
            <w:rFonts w:ascii="Averta for TBWA" w:hAnsi="Averta for TBWA" w:cs="Calibri"/>
            <w:bdr w:val="none" w:sz="0" w:space="0" w:color="auto" w:frame="1"/>
            <w:shd w:val="clear" w:color="auto" w:fill="FFFFFF"/>
            <w:lang w:val="nl-NL"/>
          </w:rPr>
          <w:t xml:space="preserve">dit artikel voor TBWA </w:t>
        </w:r>
        <w:proofErr w:type="spellStart"/>
        <w:r w:rsidR="001B6727" w:rsidRPr="00BE4E65">
          <w:rPr>
            <w:rStyle w:val="Hyperlink"/>
            <w:rFonts w:ascii="Averta for TBWA" w:hAnsi="Averta for TBWA" w:cs="Calibri"/>
            <w:bdr w:val="none" w:sz="0" w:space="0" w:color="auto" w:frame="1"/>
            <w:shd w:val="clear" w:color="auto" w:fill="FFFFFF"/>
            <w:lang w:val="nl-NL"/>
          </w:rPr>
          <w:t>Insights</w:t>
        </w:r>
        <w:proofErr w:type="spellEnd"/>
      </w:hyperlink>
      <w:r w:rsidR="001B6727" w:rsidRPr="00BE4E65">
        <w:rPr>
          <w:rFonts w:ascii="Averta for TBWA" w:hAnsi="Averta for TBWA" w:cs="Calibri"/>
          <w:color w:val="201F1E"/>
          <w:bdr w:val="none" w:sz="0" w:space="0" w:color="auto" w:frame="1"/>
          <w:shd w:val="clear" w:color="auto" w:fill="FFFFFF"/>
          <w:lang w:val="nl-NL"/>
        </w:rPr>
        <w:t xml:space="preserve">) </w:t>
      </w:r>
      <w:r w:rsidRPr="00BE4E65">
        <w:rPr>
          <w:rFonts w:ascii="Averta for TBWA" w:hAnsi="Averta for TBWA" w:cs="Calibri"/>
          <w:color w:val="201F1E"/>
          <w:bdr w:val="none" w:sz="0" w:space="0" w:color="auto" w:frame="1"/>
          <w:shd w:val="clear" w:color="auto" w:fill="FFFFFF"/>
        </w:rPr>
        <w:t xml:space="preserve">Ik hoop in die zin meteen veel meerwaarde te kunnen bieden aan klanten van TBWA. Het doel is om meetbare </w:t>
      </w:r>
      <w:r w:rsidRPr="00BE4E65">
        <w:rPr>
          <w:rFonts w:ascii="Averta for TBWA" w:hAnsi="Averta for TBWA" w:cs="Calibri"/>
          <w:color w:val="201F1E"/>
          <w:bdr w:val="none" w:sz="0" w:space="0" w:color="auto" w:frame="1"/>
          <w:shd w:val="clear" w:color="auto" w:fill="FFFFFF"/>
        </w:rPr>
        <w:lastRenderedPageBreak/>
        <w:t>successen te boeken en tegelijk vanuit een lange-termijn en always-on strategie te denken en een duurzaam digitaal ecosysteem voor klanten uit te bouwen."</w:t>
      </w:r>
    </w:p>
    <w:p w14:paraId="7EC12BF7"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rPr>
        <w:t> </w:t>
      </w:r>
    </w:p>
    <w:p w14:paraId="53C092D3"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Averta for TBWA" w:hAnsi="Averta for TBWA" w:cs="Calibri"/>
          <w:b/>
          <w:bCs/>
          <w:color w:val="201F1E"/>
          <w:bdr w:val="none" w:sz="0" w:space="0" w:color="auto" w:frame="1"/>
          <w:shd w:val="clear" w:color="auto" w:fill="FFFFFF"/>
        </w:rPr>
        <w:t>Partnership met klanten uitdiepen</w:t>
      </w:r>
    </w:p>
    <w:p w14:paraId="1DCD784E" w14:textId="77777777" w:rsidR="00C44AC5" w:rsidRPr="00BE4E65" w:rsidRDefault="00C44AC5" w:rsidP="00C44AC5">
      <w:pPr>
        <w:pStyle w:val="NormalWeb"/>
        <w:spacing w:before="0" w:beforeAutospacing="0" w:after="0" w:afterAutospacing="0"/>
        <w:rPr>
          <w:rFonts w:ascii="Averta for TBWA" w:hAnsi="Averta for TBWA" w:cs="Calibri"/>
          <w:color w:val="201F1E"/>
        </w:rPr>
      </w:pPr>
      <w:r w:rsidRPr="00BE4E65">
        <w:rPr>
          <w:rFonts w:ascii="Cambria" w:hAnsi="Cambria" w:cs="Cambria"/>
          <w:color w:val="201F1E"/>
        </w:rPr>
        <w:t> </w:t>
      </w:r>
    </w:p>
    <w:p w14:paraId="6E8CFF08" w14:textId="6A56D6F3" w:rsidR="00C44AC5" w:rsidRPr="00846FE7" w:rsidRDefault="00C44AC5" w:rsidP="00C44AC5">
      <w:pPr>
        <w:pStyle w:val="NormalWeb"/>
        <w:spacing w:before="0" w:beforeAutospacing="0" w:after="0" w:afterAutospacing="0"/>
        <w:rPr>
          <w:rFonts w:ascii="Averta for TBWA" w:hAnsi="Averta for TBWA" w:cs="Calibri"/>
          <w:color w:val="201F1E"/>
          <w:lang w:val="nl-NL"/>
        </w:rPr>
      </w:pPr>
      <w:r w:rsidRPr="00BE4E65">
        <w:rPr>
          <w:rFonts w:ascii="Averta for TBWA" w:hAnsi="Averta for TBWA" w:cs="Calibri"/>
          <w:color w:val="201F1E"/>
          <w:bdr w:val="none" w:sz="0" w:space="0" w:color="auto" w:frame="1"/>
          <w:shd w:val="clear" w:color="auto" w:fill="FFFFFF"/>
        </w:rPr>
        <w:t>Kris</w:t>
      </w:r>
      <w:r w:rsidRPr="00BE4E65">
        <w:rPr>
          <w:rFonts w:ascii="Cambria" w:hAnsi="Cambria" w:cs="Cambria"/>
          <w:color w:val="201F1E"/>
          <w:bdr w:val="none" w:sz="0" w:space="0" w:color="auto" w:frame="1"/>
          <w:shd w:val="clear" w:color="auto" w:fill="FFFFFF"/>
        </w:rPr>
        <w:t> </w:t>
      </w:r>
      <w:r w:rsidRPr="00BE4E65">
        <w:rPr>
          <w:rFonts w:ascii="Averta for TBWA" w:hAnsi="Averta for TBWA" w:cs="Calibri"/>
          <w:color w:val="201F1E"/>
          <w:bdr w:val="none" w:sz="0" w:space="0" w:color="auto" w:frame="1"/>
          <w:shd w:val="clear" w:color="auto" w:fill="FFFFFF"/>
        </w:rPr>
        <w:t>Govaerts: “</w:t>
      </w:r>
      <w:r w:rsidR="00DF0372" w:rsidRPr="00BE4E65">
        <w:rPr>
          <w:rFonts w:ascii="Averta for TBWA" w:hAnsi="Averta for TBWA" w:cs="Calibri"/>
          <w:color w:val="201F1E"/>
          <w:bdr w:val="none" w:sz="0" w:space="0" w:color="auto" w:frame="1"/>
          <w:shd w:val="clear" w:color="auto" w:fill="FFFFFF"/>
          <w:lang w:val="nl-NL"/>
        </w:rPr>
        <w:t xml:space="preserve">We hebben een </w:t>
      </w:r>
      <w:r w:rsidRPr="00BE4E65">
        <w:rPr>
          <w:rFonts w:ascii="Averta for TBWA" w:hAnsi="Averta for TBWA" w:cs="Calibri"/>
          <w:color w:val="201F1E"/>
          <w:bdr w:val="none" w:sz="0" w:space="0" w:color="auto" w:frame="1"/>
          <w:shd w:val="clear" w:color="auto" w:fill="FFFFFF"/>
        </w:rPr>
        <w:t>nauw</w:t>
      </w:r>
      <w:r w:rsidR="00DF0372" w:rsidRPr="00BE4E65">
        <w:rPr>
          <w:rFonts w:ascii="Averta for TBWA" w:hAnsi="Averta for TBWA" w:cs="Calibri"/>
          <w:color w:val="201F1E"/>
          <w:bdr w:val="none" w:sz="0" w:space="0" w:color="auto" w:frame="1"/>
          <w:shd w:val="clear" w:color="auto" w:fill="FFFFFF"/>
          <w:lang w:val="nl-NL"/>
        </w:rPr>
        <w:t>e</w:t>
      </w:r>
      <w:r w:rsidRPr="00BE4E65">
        <w:rPr>
          <w:rFonts w:ascii="Averta for TBWA" w:hAnsi="Averta for TBWA" w:cs="Calibri"/>
          <w:color w:val="201F1E"/>
          <w:bdr w:val="none" w:sz="0" w:space="0" w:color="auto" w:frame="1"/>
          <w:shd w:val="clear" w:color="auto" w:fill="FFFFFF"/>
        </w:rPr>
        <w:t xml:space="preserve"> partnership met onze klanten</w:t>
      </w:r>
      <w:r w:rsidR="00DF0372" w:rsidRPr="00BE4E65">
        <w:rPr>
          <w:rFonts w:ascii="Averta for TBWA" w:hAnsi="Averta for TBWA" w:cs="Calibri"/>
          <w:color w:val="201F1E"/>
          <w:bdr w:val="none" w:sz="0" w:space="0" w:color="auto" w:frame="1"/>
          <w:shd w:val="clear" w:color="auto" w:fill="FFFFFF"/>
          <w:lang w:val="nl-NL"/>
        </w:rPr>
        <w:t>,</w:t>
      </w:r>
      <w:r w:rsidRPr="00BE4E65">
        <w:rPr>
          <w:rFonts w:ascii="Averta for TBWA" w:hAnsi="Averta for TBWA" w:cs="Calibri"/>
          <w:color w:val="201F1E"/>
          <w:bdr w:val="none" w:sz="0" w:space="0" w:color="auto" w:frame="1"/>
          <w:shd w:val="clear" w:color="auto" w:fill="FFFFFF"/>
        </w:rPr>
        <w:t xml:space="preserve"> gebaseerd op sterke strategie, de kracht om die naar “creative popular” ideeën om te zetten en efficiënt</w:t>
      </w:r>
      <w:r w:rsidR="00776C97" w:rsidRPr="00BE4E65">
        <w:rPr>
          <w:rFonts w:ascii="Averta for TBWA" w:hAnsi="Averta for TBWA" w:cs="Calibri"/>
          <w:color w:val="201F1E"/>
          <w:bdr w:val="none" w:sz="0" w:space="0" w:color="auto" w:frame="1"/>
          <w:shd w:val="clear" w:color="auto" w:fill="FFFFFF"/>
          <w:lang w:val="nl-NL"/>
        </w:rPr>
        <w:t xml:space="preserve"> te</w:t>
      </w:r>
      <w:r w:rsidRPr="00BE4E65">
        <w:rPr>
          <w:rFonts w:ascii="Averta for TBWA" w:hAnsi="Averta for TBWA" w:cs="Calibri"/>
          <w:color w:val="201F1E"/>
          <w:bdr w:val="none" w:sz="0" w:space="0" w:color="auto" w:frame="1"/>
          <w:shd w:val="clear" w:color="auto" w:fill="FFFFFF"/>
        </w:rPr>
        <w:t xml:space="preserve"> produc</w:t>
      </w:r>
      <w:r w:rsidR="00776C97" w:rsidRPr="00BE4E65">
        <w:rPr>
          <w:rFonts w:ascii="Averta for TBWA" w:hAnsi="Averta for TBWA" w:cs="Calibri"/>
          <w:color w:val="201F1E"/>
          <w:bdr w:val="none" w:sz="0" w:space="0" w:color="auto" w:frame="1"/>
          <w:shd w:val="clear" w:color="auto" w:fill="FFFFFF"/>
          <w:lang w:val="nl-NL"/>
        </w:rPr>
        <w:t>eren</w:t>
      </w:r>
      <w:r w:rsidRPr="00BE4E65">
        <w:rPr>
          <w:rFonts w:ascii="Averta for TBWA" w:hAnsi="Averta for TBWA" w:cs="Calibri"/>
          <w:color w:val="201F1E"/>
          <w:bdr w:val="none" w:sz="0" w:space="0" w:color="auto" w:frame="1"/>
          <w:shd w:val="clear" w:color="auto" w:fill="FFFFFF"/>
        </w:rPr>
        <w:t>. Het is dus niet de bedoeling om hetzelfde anders te doen</w:t>
      </w:r>
      <w:r w:rsidR="00DF0372" w:rsidRPr="00BE4E65">
        <w:rPr>
          <w:rFonts w:ascii="Averta for TBWA" w:hAnsi="Averta for TBWA" w:cs="Calibri"/>
          <w:color w:val="201F1E"/>
          <w:bdr w:val="none" w:sz="0" w:space="0" w:color="auto" w:frame="1"/>
          <w:shd w:val="clear" w:color="auto" w:fill="FFFFFF"/>
          <w:lang w:val="nl-NL"/>
        </w:rPr>
        <w:t xml:space="preserve">, we willen net meer voor hen betekenen. </w:t>
      </w:r>
      <w:r w:rsidRPr="00BE4E65">
        <w:rPr>
          <w:rFonts w:ascii="Averta for TBWA" w:hAnsi="Averta for TBWA" w:cs="Calibri"/>
          <w:color w:val="201F1E"/>
          <w:bdr w:val="none" w:sz="0" w:space="0" w:color="auto" w:frame="1"/>
          <w:shd w:val="clear" w:color="auto" w:fill="FFFFFF"/>
        </w:rPr>
        <w:t>Wim zal</w:t>
      </w:r>
      <w:r w:rsidR="00DF0372" w:rsidRPr="00BE4E65">
        <w:rPr>
          <w:rFonts w:ascii="Averta for TBWA" w:hAnsi="Averta for TBWA" w:cs="Calibri"/>
          <w:color w:val="201F1E"/>
          <w:bdr w:val="none" w:sz="0" w:space="0" w:color="auto" w:frame="1"/>
          <w:shd w:val="clear" w:color="auto" w:fill="FFFFFF"/>
          <w:lang w:val="nl-NL"/>
        </w:rPr>
        <w:t xml:space="preserve"> </w:t>
      </w:r>
      <w:r w:rsidRPr="00BE4E65">
        <w:rPr>
          <w:rFonts w:ascii="Averta for TBWA" w:hAnsi="Averta for TBWA" w:cs="Calibri"/>
          <w:color w:val="201F1E"/>
          <w:bdr w:val="none" w:sz="0" w:space="0" w:color="auto" w:frame="1"/>
          <w:shd w:val="clear" w:color="auto" w:fill="FFFFFF"/>
        </w:rPr>
        <w:t>advies geven aan klanten en richting geven aan alle digitale expertise</w:t>
      </w:r>
      <w:r w:rsidR="00DF0372" w:rsidRPr="00BE4E65">
        <w:rPr>
          <w:rFonts w:ascii="Averta for TBWA" w:hAnsi="Averta for TBWA" w:cs="Calibri"/>
          <w:color w:val="201F1E"/>
          <w:bdr w:val="none" w:sz="0" w:space="0" w:color="auto" w:frame="1"/>
          <w:shd w:val="clear" w:color="auto" w:fill="FFFFFF"/>
          <w:lang w:val="nl-NL"/>
        </w:rPr>
        <w:t xml:space="preserve"> die we nu al in huis hebben</w:t>
      </w:r>
      <w:r w:rsidRPr="00BE4E65">
        <w:rPr>
          <w:rFonts w:ascii="Averta for TBWA" w:hAnsi="Averta for TBWA" w:cs="Calibri"/>
          <w:color w:val="201F1E"/>
          <w:bdr w:val="none" w:sz="0" w:space="0" w:color="auto" w:frame="1"/>
          <w:shd w:val="clear" w:color="auto" w:fill="FFFFFF"/>
        </w:rPr>
        <w:t xml:space="preserve">. Niet binnen een aparte digitale unit, maar </w:t>
      </w:r>
      <w:r w:rsidR="00DF0372" w:rsidRPr="00BE4E65">
        <w:rPr>
          <w:rFonts w:ascii="Averta for TBWA" w:hAnsi="Averta for TBWA" w:cs="Calibri"/>
          <w:color w:val="201F1E"/>
          <w:bdr w:val="none" w:sz="0" w:space="0" w:color="auto" w:frame="1"/>
          <w:shd w:val="clear" w:color="auto" w:fill="FFFFFF"/>
          <w:lang w:val="nl-NL"/>
        </w:rPr>
        <w:t xml:space="preserve">vanuit </w:t>
      </w:r>
      <w:r w:rsidRPr="00BE4E65">
        <w:rPr>
          <w:rFonts w:ascii="Averta for TBWA" w:hAnsi="Averta for TBWA" w:cs="Calibri"/>
          <w:color w:val="201F1E"/>
          <w:bdr w:val="none" w:sz="0" w:space="0" w:color="auto" w:frame="1"/>
          <w:shd w:val="clear" w:color="auto" w:fill="FFFFFF"/>
        </w:rPr>
        <w:t xml:space="preserve">een transversale benadering. </w:t>
      </w:r>
      <w:r w:rsidR="00DF0372" w:rsidRPr="00BE4E65">
        <w:rPr>
          <w:rFonts w:ascii="Averta for TBWA" w:hAnsi="Averta for TBWA" w:cs="Calibri"/>
          <w:color w:val="201F1E"/>
          <w:bdr w:val="none" w:sz="0" w:space="0" w:color="auto" w:frame="1"/>
          <w:shd w:val="clear" w:color="auto" w:fill="FFFFFF"/>
          <w:lang w:val="nl-NL"/>
        </w:rPr>
        <w:t>G</w:t>
      </w:r>
      <w:r w:rsidRPr="00BE4E65">
        <w:rPr>
          <w:rFonts w:ascii="Averta for TBWA" w:hAnsi="Averta for TBWA" w:cs="Calibri"/>
          <w:color w:val="201F1E"/>
          <w:bdr w:val="none" w:sz="0" w:space="0" w:color="auto" w:frame="1"/>
          <w:shd w:val="clear" w:color="auto" w:fill="FFFFFF"/>
        </w:rPr>
        <w:t xml:space="preserve">eïntegreerd </w:t>
      </w:r>
      <w:r w:rsidR="00DF0372" w:rsidRPr="00BE4E65">
        <w:rPr>
          <w:rFonts w:ascii="Averta for TBWA" w:hAnsi="Averta for TBWA" w:cs="Calibri"/>
          <w:color w:val="201F1E"/>
          <w:bdr w:val="none" w:sz="0" w:space="0" w:color="auto" w:frame="1"/>
          <w:shd w:val="clear" w:color="auto" w:fill="FFFFFF"/>
          <w:lang w:val="nl-NL"/>
        </w:rPr>
        <w:t>in</w:t>
      </w:r>
      <w:r w:rsidRPr="00BE4E65">
        <w:rPr>
          <w:rFonts w:ascii="Averta for TBWA" w:hAnsi="Averta for TBWA" w:cs="Calibri"/>
          <w:color w:val="201F1E"/>
          <w:bdr w:val="none" w:sz="0" w:space="0" w:color="auto" w:frame="1"/>
          <w:shd w:val="clear" w:color="auto" w:fill="FFFFFF"/>
        </w:rPr>
        <w:t xml:space="preserve"> de werking van ons bureau en in het partnership met onze klanten. Op digitaal vlak zien we dat klanten meer gaan in-sourcen of met technische partners samenwerken om </w:t>
      </w:r>
      <w:r w:rsidR="00DF0372" w:rsidRPr="00BE4E65">
        <w:rPr>
          <w:rFonts w:ascii="Averta for TBWA" w:hAnsi="Averta for TBWA" w:cs="Calibri"/>
          <w:color w:val="201F1E"/>
          <w:bdr w:val="none" w:sz="0" w:space="0" w:color="auto" w:frame="1"/>
          <w:shd w:val="clear" w:color="auto" w:fill="FFFFFF"/>
          <w:lang w:val="nl-NL"/>
        </w:rPr>
        <w:t>dingen</w:t>
      </w:r>
      <w:r w:rsidRPr="00BE4E65">
        <w:rPr>
          <w:rFonts w:ascii="Averta for TBWA" w:hAnsi="Averta for TBWA" w:cs="Calibri"/>
          <w:color w:val="201F1E"/>
          <w:bdr w:val="none" w:sz="0" w:space="0" w:color="auto" w:frame="1"/>
          <w:shd w:val="clear" w:color="auto" w:fill="FFFFFF"/>
        </w:rPr>
        <w:t xml:space="preserve"> structureel in hun digitale omgeving onder te brengen. Een terechte keuze, maar </w:t>
      </w:r>
      <w:r w:rsidR="00DF0372" w:rsidRPr="00BE4E65">
        <w:rPr>
          <w:rFonts w:ascii="Averta for TBWA" w:hAnsi="Averta for TBWA" w:cs="Calibri"/>
          <w:color w:val="201F1E"/>
          <w:bdr w:val="none" w:sz="0" w:space="0" w:color="auto" w:frame="1"/>
          <w:shd w:val="clear" w:color="auto" w:fill="FFFFFF"/>
          <w:lang w:val="nl-NL"/>
        </w:rPr>
        <w:t>door zo’n technische benadering</w:t>
      </w:r>
      <w:r w:rsidRPr="00BE4E65">
        <w:rPr>
          <w:rFonts w:ascii="Averta for TBWA" w:hAnsi="Averta for TBWA" w:cs="Calibri"/>
          <w:color w:val="201F1E"/>
          <w:bdr w:val="none" w:sz="0" w:space="0" w:color="auto" w:frame="1"/>
          <w:shd w:val="clear" w:color="auto" w:fill="FFFFFF"/>
        </w:rPr>
        <w:t xml:space="preserve"> raakt het grote verhaal van een merk </w:t>
      </w:r>
      <w:r w:rsidR="00DF0372" w:rsidRPr="00BE4E65">
        <w:rPr>
          <w:rFonts w:ascii="Averta for TBWA" w:hAnsi="Averta for TBWA" w:cs="Calibri"/>
          <w:color w:val="201F1E"/>
          <w:bdr w:val="none" w:sz="0" w:space="0" w:color="auto" w:frame="1"/>
          <w:shd w:val="clear" w:color="auto" w:fill="FFFFFF"/>
          <w:lang w:val="nl-NL"/>
        </w:rPr>
        <w:t xml:space="preserve">soms </w:t>
      </w:r>
      <w:r w:rsidRPr="00BE4E65">
        <w:rPr>
          <w:rFonts w:ascii="Averta for TBWA" w:hAnsi="Averta for TBWA" w:cs="Calibri"/>
          <w:color w:val="201F1E"/>
          <w:bdr w:val="none" w:sz="0" w:space="0" w:color="auto" w:frame="1"/>
          <w:shd w:val="clear" w:color="auto" w:fill="FFFFFF"/>
        </w:rPr>
        <w:t>zoek. TBWA wil klanten helpen door met strategie en creativiteit ook hier een consistente merkbeleving te creëren</w:t>
      </w:r>
      <w:r w:rsidR="00DF0372" w:rsidRPr="00BE4E65">
        <w:rPr>
          <w:rFonts w:ascii="Averta for TBWA" w:hAnsi="Averta for TBWA" w:cs="Calibri"/>
          <w:color w:val="201F1E"/>
          <w:bdr w:val="none" w:sz="0" w:space="0" w:color="auto" w:frame="1"/>
          <w:shd w:val="clear" w:color="auto" w:fill="FFFFFF"/>
          <w:lang w:val="nl-NL"/>
        </w:rPr>
        <w:t xml:space="preserve">, met focus </w:t>
      </w:r>
      <w:r w:rsidRPr="00BE4E65">
        <w:rPr>
          <w:rFonts w:ascii="Averta for TBWA" w:hAnsi="Averta for TBWA" w:cs="Calibri"/>
          <w:color w:val="201F1E"/>
          <w:bdr w:val="none" w:sz="0" w:space="0" w:color="auto" w:frame="1"/>
          <w:shd w:val="clear" w:color="auto" w:fill="FFFFFF"/>
        </w:rPr>
        <w:t>op het verhaal van een merk, de service en de customer experience.</w:t>
      </w:r>
      <w:r w:rsidR="00846FE7">
        <w:rPr>
          <w:rFonts w:ascii="Averta for TBWA" w:hAnsi="Averta for TBWA" w:cs="Calibri"/>
          <w:color w:val="201F1E"/>
          <w:bdr w:val="none" w:sz="0" w:space="0" w:color="auto" w:frame="1"/>
          <w:shd w:val="clear" w:color="auto" w:fill="FFFFFF"/>
          <w:lang w:val="nl-NL"/>
        </w:rPr>
        <w:t>”</w:t>
      </w:r>
    </w:p>
    <w:p w14:paraId="2E729C90" w14:textId="1D2075E0" w:rsidR="00C87830" w:rsidRPr="00BE4E65" w:rsidRDefault="00C87830">
      <w:pPr>
        <w:rPr>
          <w:rFonts w:ascii="Averta for TBWA" w:hAnsi="Averta for TBWA" w:cs="Calibri"/>
          <w:lang w:val="nl-BE"/>
        </w:rPr>
      </w:pPr>
    </w:p>
    <w:sectPr w:rsidR="00C87830" w:rsidRPr="00BE4E65" w:rsidSect="00160C8A">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570F" w14:textId="77777777" w:rsidR="006D7D18" w:rsidRDefault="006D7D18" w:rsidP="00BE4E65">
      <w:r>
        <w:separator/>
      </w:r>
    </w:p>
  </w:endnote>
  <w:endnote w:type="continuationSeparator" w:id="0">
    <w:p w14:paraId="1ABAE1C4" w14:textId="77777777" w:rsidR="006D7D18" w:rsidRDefault="006D7D18" w:rsidP="00BE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1551F" w14:textId="77777777" w:rsidR="006D7D18" w:rsidRDefault="006D7D18" w:rsidP="00BE4E65">
      <w:r>
        <w:separator/>
      </w:r>
    </w:p>
  </w:footnote>
  <w:footnote w:type="continuationSeparator" w:id="0">
    <w:p w14:paraId="470DD022" w14:textId="77777777" w:rsidR="006D7D18" w:rsidRDefault="006D7D18" w:rsidP="00BE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B2EB" w14:textId="6B90434C" w:rsidR="00BE4E65" w:rsidRDefault="00BE4E65">
    <w:pPr>
      <w:pStyle w:val="Header"/>
    </w:pPr>
    <w:r w:rsidRPr="00E454B8">
      <w:rPr>
        <w:noProof/>
        <w:color w:val="717171"/>
        <w:sz w:val="20"/>
        <w:szCs w:val="20"/>
      </w:rPr>
      <w:drawing>
        <wp:anchor distT="0" distB="0" distL="114300" distR="114300" simplePos="0" relativeHeight="251659264" behindDoc="1" locked="0" layoutInCell="1" allowOverlap="1" wp14:anchorId="1872BE43" wp14:editId="04F9C95D">
          <wp:simplePos x="0" y="0"/>
          <wp:positionH relativeFrom="page">
            <wp:posOffset>914400</wp:posOffset>
          </wp:positionH>
          <wp:positionV relativeFrom="page">
            <wp:posOffset>448945</wp:posOffset>
          </wp:positionV>
          <wp:extent cx="828000" cy="217387"/>
          <wp:effectExtent l="0" t="0" r="10795" b="11430"/>
          <wp:wrapNone/>
          <wp:docPr id="2"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A61D8"/>
    <w:multiLevelType w:val="multilevel"/>
    <w:tmpl w:val="AAF4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235F4"/>
    <w:multiLevelType w:val="hybridMultilevel"/>
    <w:tmpl w:val="9516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D14F6"/>
    <w:multiLevelType w:val="hybridMultilevel"/>
    <w:tmpl w:val="9516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E60897"/>
    <w:multiLevelType w:val="hybridMultilevel"/>
    <w:tmpl w:val="4A283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30"/>
    <w:rsid w:val="00160C8A"/>
    <w:rsid w:val="001B6727"/>
    <w:rsid w:val="002417F0"/>
    <w:rsid w:val="0027048D"/>
    <w:rsid w:val="00282A02"/>
    <w:rsid w:val="00336ECD"/>
    <w:rsid w:val="004B1EBA"/>
    <w:rsid w:val="006A7339"/>
    <w:rsid w:val="006D7D18"/>
    <w:rsid w:val="00776C97"/>
    <w:rsid w:val="00846FE7"/>
    <w:rsid w:val="009972F4"/>
    <w:rsid w:val="00BE4E65"/>
    <w:rsid w:val="00BF436B"/>
    <w:rsid w:val="00C44AC5"/>
    <w:rsid w:val="00C87830"/>
    <w:rsid w:val="00D11869"/>
    <w:rsid w:val="00DC55B6"/>
    <w:rsid w:val="00DF0372"/>
    <w:rsid w:val="00E07619"/>
    <w:rsid w:val="00E9241E"/>
    <w:rsid w:val="00EC3272"/>
    <w:rsid w:val="00F8517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0D2679DB"/>
  <w15:chartTrackingRefBased/>
  <w15:docId w15:val="{0F513BE3-8D0D-8540-964D-5238A68B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A0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AC5"/>
    <w:pPr>
      <w:spacing w:before="100" w:beforeAutospacing="1" w:after="100" w:afterAutospacing="1"/>
    </w:pPr>
  </w:style>
  <w:style w:type="paragraph" w:styleId="ListParagraph">
    <w:name w:val="List Paragraph"/>
    <w:basedOn w:val="Normal"/>
    <w:uiPriority w:val="34"/>
    <w:qFormat/>
    <w:rsid w:val="00C44AC5"/>
    <w:pPr>
      <w:ind w:left="720"/>
      <w:contextualSpacing/>
    </w:pPr>
  </w:style>
  <w:style w:type="character" w:styleId="Hyperlink">
    <w:name w:val="Hyperlink"/>
    <w:basedOn w:val="DefaultParagraphFont"/>
    <w:uiPriority w:val="99"/>
    <w:unhideWhenUsed/>
    <w:rsid w:val="00E9241E"/>
    <w:rPr>
      <w:color w:val="0563C1" w:themeColor="hyperlink"/>
      <w:u w:val="single"/>
    </w:rPr>
  </w:style>
  <w:style w:type="character" w:styleId="UnresolvedMention">
    <w:name w:val="Unresolved Mention"/>
    <w:basedOn w:val="DefaultParagraphFont"/>
    <w:uiPriority w:val="99"/>
    <w:semiHidden/>
    <w:unhideWhenUsed/>
    <w:rsid w:val="00E9241E"/>
    <w:rPr>
      <w:color w:val="605E5C"/>
      <w:shd w:val="clear" w:color="auto" w:fill="E1DFDD"/>
    </w:rPr>
  </w:style>
  <w:style w:type="character" w:styleId="FollowedHyperlink">
    <w:name w:val="FollowedHyperlink"/>
    <w:basedOn w:val="DefaultParagraphFont"/>
    <w:uiPriority w:val="99"/>
    <w:semiHidden/>
    <w:unhideWhenUsed/>
    <w:rsid w:val="00E9241E"/>
    <w:rPr>
      <w:color w:val="954F72" w:themeColor="followedHyperlink"/>
      <w:u w:val="single"/>
    </w:rPr>
  </w:style>
  <w:style w:type="paragraph" w:styleId="Header">
    <w:name w:val="header"/>
    <w:basedOn w:val="Normal"/>
    <w:link w:val="HeaderChar"/>
    <w:uiPriority w:val="99"/>
    <w:unhideWhenUsed/>
    <w:rsid w:val="00BE4E65"/>
    <w:pPr>
      <w:tabs>
        <w:tab w:val="center" w:pos="4513"/>
        <w:tab w:val="right" w:pos="9026"/>
      </w:tabs>
    </w:pPr>
  </w:style>
  <w:style w:type="character" w:customStyle="1" w:styleId="HeaderChar">
    <w:name w:val="Header Char"/>
    <w:basedOn w:val="DefaultParagraphFont"/>
    <w:link w:val="Header"/>
    <w:uiPriority w:val="99"/>
    <w:rsid w:val="00BE4E65"/>
    <w:rPr>
      <w:rFonts w:ascii="Times New Roman" w:eastAsia="Times New Roman" w:hAnsi="Times New Roman" w:cs="Times New Roman"/>
      <w:lang w:eastAsia="en-GB"/>
    </w:rPr>
  </w:style>
  <w:style w:type="paragraph" w:styleId="Footer">
    <w:name w:val="footer"/>
    <w:basedOn w:val="Normal"/>
    <w:link w:val="FooterChar"/>
    <w:uiPriority w:val="99"/>
    <w:unhideWhenUsed/>
    <w:rsid w:val="00BE4E65"/>
    <w:pPr>
      <w:tabs>
        <w:tab w:val="center" w:pos="4513"/>
        <w:tab w:val="right" w:pos="9026"/>
      </w:tabs>
    </w:pPr>
  </w:style>
  <w:style w:type="character" w:customStyle="1" w:styleId="FooterChar">
    <w:name w:val="Footer Char"/>
    <w:basedOn w:val="DefaultParagraphFont"/>
    <w:link w:val="Footer"/>
    <w:uiPriority w:val="99"/>
    <w:rsid w:val="00BE4E6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92663">
      <w:bodyDiv w:val="1"/>
      <w:marLeft w:val="0"/>
      <w:marRight w:val="0"/>
      <w:marTop w:val="0"/>
      <w:marBottom w:val="0"/>
      <w:divBdr>
        <w:top w:val="none" w:sz="0" w:space="0" w:color="auto"/>
        <w:left w:val="none" w:sz="0" w:space="0" w:color="auto"/>
        <w:bottom w:val="none" w:sz="0" w:space="0" w:color="auto"/>
        <w:right w:val="none" w:sz="0" w:space="0" w:color="auto"/>
      </w:divBdr>
    </w:div>
    <w:div w:id="439884881">
      <w:bodyDiv w:val="1"/>
      <w:marLeft w:val="0"/>
      <w:marRight w:val="0"/>
      <w:marTop w:val="0"/>
      <w:marBottom w:val="0"/>
      <w:divBdr>
        <w:top w:val="none" w:sz="0" w:space="0" w:color="auto"/>
        <w:left w:val="none" w:sz="0" w:space="0" w:color="auto"/>
        <w:bottom w:val="none" w:sz="0" w:space="0" w:color="auto"/>
        <w:right w:val="none" w:sz="0" w:space="0" w:color="auto"/>
      </w:divBdr>
    </w:div>
    <w:div w:id="1040982935">
      <w:bodyDiv w:val="1"/>
      <w:marLeft w:val="0"/>
      <w:marRight w:val="0"/>
      <w:marTop w:val="0"/>
      <w:marBottom w:val="0"/>
      <w:divBdr>
        <w:top w:val="none" w:sz="0" w:space="0" w:color="auto"/>
        <w:left w:val="none" w:sz="0" w:space="0" w:color="auto"/>
        <w:bottom w:val="none" w:sz="0" w:space="0" w:color="auto"/>
        <w:right w:val="none" w:sz="0" w:space="0" w:color="auto"/>
      </w:divBdr>
    </w:div>
    <w:div w:id="14750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ghts.tbwa.be/article/digitise-dont-forget-brand-exper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Janssens</dc:creator>
  <cp:keywords/>
  <dc:description/>
  <cp:lastModifiedBy>Tine Clauwaert</cp:lastModifiedBy>
  <cp:revision>13</cp:revision>
  <dcterms:created xsi:type="dcterms:W3CDTF">2020-05-14T08:05:00Z</dcterms:created>
  <dcterms:modified xsi:type="dcterms:W3CDTF">2020-05-15T15:42:00Z</dcterms:modified>
</cp:coreProperties>
</file>