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b w:val="1"/>
          <w:bCs w:val="1"/>
        </w:rPr>
      </w:pPr>
      <w:r>
        <w:rPr>
          <w:b w:val="1"/>
          <w:bCs w:val="1"/>
        </w:rPr>
        <w:drawing>
          <wp:inline distT="0" distB="0" distL="0" distR="0">
            <wp:extent cx="1488769" cy="386146"/>
            <wp:effectExtent l="0" t="0" r="0" b="0"/>
            <wp:docPr id="1073741825" name="officeArt object"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5" name="A close up of a signDescription automatically generated" descr="A close up of a signDescription automatically generated"/>
                    <pic:cNvPicPr>
                      <a:picLocks noChangeAspect="1"/>
                    </pic:cNvPicPr>
                  </pic:nvPicPr>
                  <pic:blipFill>
                    <a:blip r:embed="rId4">
                      <a:extLst/>
                    </a:blip>
                    <a:srcRect l="0" t="13223" r="0" b="13223"/>
                    <a:stretch>
                      <a:fillRect/>
                    </a:stretch>
                  </pic:blipFill>
                  <pic:spPr>
                    <a:xfrm>
                      <a:off x="0" y="0"/>
                      <a:ext cx="1488769" cy="386146"/>
                    </a:xfrm>
                    <a:prstGeom prst="rect">
                      <a:avLst/>
                    </a:prstGeom>
                    <a:ln w="12700" cap="flat">
                      <a:noFill/>
                      <a:miter lim="400000"/>
                    </a:ln>
                    <a:effectLst/>
                  </pic:spPr>
                </pic:pic>
              </a:graphicData>
            </a:graphic>
          </wp:inline>
        </w:drawing>
      </w:r>
    </w:p>
    <w:p>
      <w:pPr>
        <w:pStyle w:val="Body"/>
        <w:rPr>
          <w:b w:val="1"/>
          <w:bCs w:val="1"/>
        </w:rPr>
      </w:pPr>
    </w:p>
    <w:p>
      <w:pPr>
        <w:pStyle w:val="Body"/>
        <w:jc w:val="right"/>
        <w:rPr>
          <w:b w:val="1"/>
          <w:bCs w:val="1"/>
        </w:rPr>
      </w:pPr>
    </w:p>
    <w:p>
      <w:pPr>
        <w:pStyle w:val="Body"/>
        <w:jc w:val="right"/>
        <w:rPr>
          <w:b w:val="1"/>
          <w:bCs w:val="1"/>
        </w:rPr>
      </w:pPr>
    </w:p>
    <w:p>
      <w:pPr>
        <w:pStyle w:val="Body"/>
        <w:jc w:val="right"/>
        <w:rPr>
          <w:rFonts w:ascii="Vinci Sans" w:cs="Vinci Sans" w:hAnsi="Vinci Sans" w:eastAsia="Vinci Sans"/>
          <w:b w:val="1"/>
          <w:bCs w:val="1"/>
        </w:rPr>
      </w:pPr>
      <w:r>
        <w:rPr>
          <w:rFonts w:ascii="Vinci Sans" w:cs="Vinci Sans" w:hAnsi="Vinci Sans" w:eastAsia="Vinci Sans"/>
          <w:b w:val="1"/>
          <w:bCs w:val="1"/>
          <w:rtl w:val="0"/>
          <w:lang w:val="nl-NL"/>
        </w:rPr>
        <w:t>Persbericht</w:t>
      </w:r>
    </w:p>
    <w:p>
      <w:pPr>
        <w:pStyle w:val="Body"/>
        <w:jc w:val="right"/>
        <w:rPr>
          <w:sz w:val="24"/>
          <w:szCs w:val="24"/>
        </w:rPr>
      </w:pPr>
      <w:r>
        <w:rPr>
          <w:rFonts w:ascii="Vinci Sans" w:cs="Vinci Sans" w:hAnsi="Vinci Sans" w:eastAsia="Vinci Sans"/>
          <w:b w:val="1"/>
          <w:bCs w:val="1"/>
          <w:rtl w:val="0"/>
          <w:lang w:val="nl-NL"/>
        </w:rPr>
        <w:t>Brussel, 18 januari 2021</w:t>
      </w:r>
    </w:p>
    <w:p>
      <w:pPr>
        <w:pStyle w:val="Body"/>
        <w:jc w:val="center"/>
        <w:rPr>
          <w:rFonts w:ascii="Vinci Sans" w:cs="Vinci Sans" w:hAnsi="Vinci Sans" w:eastAsia="Vinci Sans"/>
          <w:b w:val="1"/>
          <w:bCs w:val="1"/>
          <w:sz w:val="28"/>
          <w:szCs w:val="28"/>
        </w:rPr>
      </w:pPr>
    </w:p>
    <w:p>
      <w:pPr>
        <w:pStyle w:val="Body"/>
        <w:jc w:val="center"/>
        <w:rPr>
          <w:rFonts w:ascii="Vinci Sans" w:cs="Vinci Sans" w:hAnsi="Vinci Sans" w:eastAsia="Vinci Sans"/>
          <w:b w:val="1"/>
          <w:bCs w:val="1"/>
        </w:rPr>
      </w:pPr>
      <w:r>
        <w:rPr>
          <w:rFonts w:ascii="Vinci Sans" w:cs="Vinci Sans" w:hAnsi="Vinci Sans" w:eastAsia="Vinci Sans"/>
          <w:b w:val="1"/>
          <w:bCs w:val="1"/>
          <w:rtl w:val="0"/>
          <w:lang w:val="nl-NL"/>
        </w:rPr>
        <w:t xml:space="preserve">VINCI Energies Belgium verwerft Groot-Bijgaardse Legendre Conveyors </w:t>
      </w:r>
    </w:p>
    <w:p>
      <w:pPr>
        <w:pStyle w:val="Body"/>
      </w:pPr>
    </w:p>
    <w:p>
      <w:pPr>
        <w:pStyle w:val="Body"/>
        <w:spacing w:after="160" w:line="259" w:lineRule="auto"/>
        <w:rPr>
          <w:rFonts w:ascii="Vinci Sans" w:cs="Vinci Sans" w:hAnsi="Vinci Sans" w:eastAsia="Vinci Sans"/>
          <w:b w:val="1"/>
          <w:bCs w:val="1"/>
          <w:sz w:val="20"/>
          <w:szCs w:val="20"/>
        </w:rPr>
      </w:pPr>
      <w:r>
        <w:rPr>
          <w:rFonts w:ascii="Vinci Sans" w:cs="Vinci Sans" w:hAnsi="Vinci Sans" w:eastAsia="Vinci Sans"/>
          <w:b w:val="1"/>
          <w:bCs w:val="1"/>
          <w:sz w:val="20"/>
          <w:szCs w:val="20"/>
          <w:rtl w:val="0"/>
          <w:lang w:val="nl-NL"/>
        </w:rPr>
        <w:t xml:space="preserve">VINCI Energies Belgium neemt het Groot-Bijgaardse Legendre Conveyors over. Het familiebedrijf, gespecialiseerd in transportsystemen en lijnmanagement, maakt voortaan deel uit van de Industry &amp; Software Solutions divisie van VINCI Energies Belgium. Met deze overname versterkt VINCI Energies Belgium zowel haar positie in de drankenmarkt als haar expertise in afvul- en verpakkingslijnen. </w:t>
      </w:r>
    </w:p>
    <w:p>
      <w:pPr>
        <w:pStyle w:val="Body"/>
        <w:spacing w:after="160" w:line="256" w:lineRule="auto"/>
        <w:rPr>
          <w:rFonts w:ascii="Vinci Sans" w:cs="Vinci Sans" w:hAnsi="Vinci Sans" w:eastAsia="Vinci Sans"/>
          <w:sz w:val="20"/>
          <w:szCs w:val="20"/>
        </w:rPr>
      </w:pPr>
      <w:r>
        <w:rPr>
          <w:rFonts w:ascii="Vinci Sans" w:cs="Vinci Sans" w:hAnsi="Vinci Sans" w:eastAsia="Vinci Sans"/>
          <w:sz w:val="20"/>
          <w:szCs w:val="20"/>
          <w:rtl w:val="0"/>
          <w:lang w:val="nl-NL"/>
        </w:rPr>
        <w:t>De familie Legendre is al meer dan zeventig jaar actief in de sector van de conveying systemen. Vandaag stelt het familiebedrijf 28 mensen tewerk op haar site in Groot-Bijgaarden en voert het projecten uit in meer dan twintig landen. Legendre is gespecialiseerd in het uitwerken van nieuwe productielijnen en productielijnadaptatie of -opwaardering, voornamelijk voor de drankenindustrie. Het bedrijf rekent vooraanstaande namen in de drankensector tot zijn klanten.</w:t>
      </w:r>
    </w:p>
    <w:p>
      <w:pPr>
        <w:pStyle w:val="Body"/>
        <w:spacing w:after="160" w:line="259" w:lineRule="auto"/>
        <w:rPr>
          <w:rFonts w:ascii="Vinci Sans" w:cs="Vinci Sans" w:hAnsi="Vinci Sans" w:eastAsia="Vinci Sans"/>
          <w:sz w:val="20"/>
          <w:szCs w:val="20"/>
        </w:rPr>
      </w:pPr>
      <w:r>
        <w:rPr>
          <w:rFonts w:ascii="Vinci Sans" w:cs="Vinci Sans" w:hAnsi="Vinci Sans" w:eastAsia="Vinci Sans"/>
          <w:sz w:val="20"/>
          <w:szCs w:val="20"/>
          <w:rtl w:val="0"/>
          <w:lang w:val="nl-NL"/>
        </w:rPr>
        <w:t xml:space="preserve">Met deze overname bevestigt VINCI Energies Belgium zijn sterke positie als integrator in de zuivelindustrie en breidt het nu ook zijn expertise uit in de brouwerij- en frisdrankensector. </w:t>
      </w:r>
    </w:p>
    <w:p>
      <w:pPr>
        <w:pStyle w:val="Body"/>
        <w:spacing w:after="160" w:line="259" w:lineRule="auto"/>
        <w:rPr>
          <w:rFonts w:ascii="Vinci Sans" w:cs="Vinci Sans" w:hAnsi="Vinci Sans" w:eastAsia="Vinci Sans"/>
          <w:sz w:val="20"/>
          <w:szCs w:val="20"/>
        </w:rPr>
      </w:pPr>
      <w:r>
        <w:rPr>
          <w:rFonts w:ascii="Vinci Sans" w:cs="Vinci Sans" w:hAnsi="Vinci Sans" w:eastAsia="Vinci Sans"/>
          <w:b w:val="1"/>
          <w:bCs w:val="1"/>
          <w:sz w:val="20"/>
          <w:szCs w:val="20"/>
          <w:rtl w:val="0"/>
          <w:lang w:val="fr-FR"/>
        </w:rPr>
        <w:t>Complementair</w:t>
      </w:r>
      <w:r>
        <w:rPr>
          <w:rFonts w:ascii="Vinci Sans" w:cs="Vinci Sans" w:hAnsi="Vinci Sans" w:eastAsia="Vinci Sans"/>
          <w:b w:val="1"/>
          <w:bCs w:val="1"/>
          <w:sz w:val="20"/>
          <w:szCs w:val="20"/>
        </w:rPr>
        <w:br w:type="textWrapping"/>
      </w:r>
      <w:r>
        <w:rPr>
          <w:rFonts w:ascii="Vinci Sans" w:cs="Vinci Sans" w:hAnsi="Vinci Sans" w:eastAsia="Vinci Sans"/>
          <w:sz w:val="20"/>
          <w:szCs w:val="20"/>
          <w:rtl w:val="0"/>
          <w:lang w:val="nl-NL"/>
        </w:rPr>
        <w:t xml:space="preserve">De competenties van Legendre vullen de activiteiten van VINCI Energies Belgium aan op twee domeinen. Zo wordt enerzijds het mechanische en machine-aanbod uitgebreid. Anderzijds betekent de overname een versterking van het </w:t>
      </w:r>
      <w:r>
        <w:rPr>
          <w:rFonts w:ascii="Vinci Sans" w:cs="Vinci Sans" w:hAnsi="Vinci Sans" w:eastAsia="Vinci Sans"/>
          <w:sz w:val="20"/>
          <w:szCs w:val="20"/>
          <w:rtl w:val="0"/>
          <w:lang w:val="nl-NL"/>
        </w:rPr>
        <w:t>‘</w:t>
      </w:r>
      <w:r>
        <w:rPr>
          <w:rFonts w:ascii="Vinci Sans" w:cs="Vinci Sans" w:hAnsi="Vinci Sans" w:eastAsia="Vinci Sans"/>
          <w:sz w:val="20"/>
          <w:szCs w:val="20"/>
          <w:rtl w:val="0"/>
          <w:lang w:val="en-US"/>
        </w:rPr>
        <w:t>end of line</w:t>
      </w:r>
      <w:r>
        <w:rPr>
          <w:rFonts w:ascii="Vinci Sans" w:cs="Vinci Sans" w:hAnsi="Vinci Sans" w:eastAsia="Vinci Sans"/>
          <w:sz w:val="20"/>
          <w:szCs w:val="20"/>
          <w:rtl w:val="0"/>
          <w:lang w:val="nl-NL"/>
        </w:rPr>
        <w:t xml:space="preserve">’ </w:t>
      </w:r>
      <w:r>
        <w:rPr>
          <w:rFonts w:ascii="Vinci Sans" w:cs="Vinci Sans" w:hAnsi="Vinci Sans" w:eastAsia="Vinci Sans"/>
          <w:sz w:val="20"/>
          <w:szCs w:val="20"/>
          <w:rtl w:val="0"/>
          <w:lang w:val="nl-NL"/>
        </w:rPr>
        <w:t xml:space="preserve">aanbod. </w:t>
      </w:r>
    </w:p>
    <w:p>
      <w:pPr>
        <w:pStyle w:val="Body"/>
        <w:spacing w:after="160" w:line="259" w:lineRule="auto"/>
        <w:rPr>
          <w:rFonts w:ascii="Vinci Sans" w:cs="Vinci Sans" w:hAnsi="Vinci Sans" w:eastAsia="Vinci Sans"/>
          <w:sz w:val="20"/>
          <w:szCs w:val="20"/>
        </w:rPr>
      </w:pPr>
      <w:r>
        <w:rPr>
          <w:rFonts w:ascii="Vinci Sans" w:cs="Vinci Sans" w:hAnsi="Vinci Sans" w:eastAsia="Vinci Sans"/>
          <w:sz w:val="20"/>
          <w:szCs w:val="20"/>
          <w:rtl w:val="0"/>
          <w:lang w:val="nl-NL"/>
        </w:rPr>
        <w:t xml:space="preserve">Marc Lemaire, Managing Director van VINCI Energies Belgium licht deze nieuwe stap toe: </w:t>
      </w:r>
      <w:r>
        <w:rPr>
          <w:rFonts w:ascii="Vinci Sans" w:cs="Vinci Sans" w:hAnsi="Vinci Sans" w:eastAsia="Vinci Sans"/>
          <w:sz w:val="20"/>
          <w:szCs w:val="20"/>
          <w:rtl w:val="0"/>
          <w:lang w:val="nl-NL"/>
        </w:rPr>
        <w:t>“</w:t>
      </w:r>
      <w:r>
        <w:rPr>
          <w:rFonts w:ascii="Vinci Sans" w:cs="Vinci Sans" w:hAnsi="Vinci Sans" w:eastAsia="Vinci Sans"/>
          <w:i w:val="1"/>
          <w:iCs w:val="1"/>
          <w:sz w:val="20"/>
          <w:szCs w:val="20"/>
          <w:rtl w:val="0"/>
          <w:lang w:val="nl-NL"/>
        </w:rPr>
        <w:t>Met onze Actemium Business Units en de overname in 2018 van AVT, dat zich specialiseert in heavy load transport, machinebouw, robot- en integratieprojecten op maat, hebben we de laatste jaren een compleet aanbod ontwikkeld voor de automatisering van processen en verpakkingslijnen. Door de overname van Legendre, zetten we verdere stappen in de ontwikkeling van ons logistieke aanbod. Het potentieel is enorm. Met VINCI Energies Belgium geloven we sterk in de kruisbestuiving tussen onze verschillende merken waar Legendre nu ook deel van uitmaakt</w:t>
      </w:r>
      <w:r>
        <w:rPr>
          <w:rFonts w:ascii="Vinci Sans" w:cs="Vinci Sans" w:hAnsi="Vinci Sans" w:eastAsia="Vinci Sans"/>
          <w:sz w:val="20"/>
          <w:szCs w:val="20"/>
          <w:rtl w:val="0"/>
        </w:rPr>
        <w:t>.</w:t>
      </w:r>
      <w:r>
        <w:rPr>
          <w:rFonts w:ascii="Vinci Sans" w:cs="Vinci Sans" w:hAnsi="Vinci Sans" w:eastAsia="Vinci Sans"/>
          <w:sz w:val="20"/>
          <w:szCs w:val="20"/>
          <w:rtl w:val="0"/>
          <w:lang w:val="nl-NL"/>
        </w:rPr>
        <w:t xml:space="preserve">” </w:t>
      </w:r>
    </w:p>
    <w:p>
      <w:pPr>
        <w:pStyle w:val="Body"/>
        <w:spacing w:after="160" w:line="259" w:lineRule="auto"/>
        <w:rPr>
          <w:rFonts w:ascii="Vinci Sans" w:cs="Vinci Sans" w:hAnsi="Vinci Sans" w:eastAsia="Vinci Sans"/>
          <w:sz w:val="20"/>
          <w:szCs w:val="20"/>
        </w:rPr>
      </w:pPr>
      <w:r>
        <w:rPr>
          <w:rFonts w:ascii="Vinci Sans" w:cs="Vinci Sans" w:hAnsi="Vinci Sans" w:eastAsia="Vinci Sans"/>
          <w:sz w:val="20"/>
          <w:szCs w:val="20"/>
          <w:rtl w:val="0"/>
          <w:lang w:val="nl-NL"/>
        </w:rPr>
        <w:t xml:space="preserve">Ook Luc Clabout, Managing Director van de divisie Industry &amp; Software Solutions binnen VINCI Energies Belgium, is blij met deze overname: </w:t>
      </w:r>
      <w:r>
        <w:rPr>
          <w:rFonts w:ascii="Vinci Sans" w:cs="Vinci Sans" w:hAnsi="Vinci Sans" w:eastAsia="Vinci Sans"/>
          <w:sz w:val="20"/>
          <w:szCs w:val="20"/>
          <w:rtl w:val="0"/>
          <w:lang w:val="nl-NL"/>
        </w:rPr>
        <w:t>“</w:t>
      </w:r>
      <w:r>
        <w:rPr>
          <w:rFonts w:ascii="Vinci Sans" w:cs="Vinci Sans" w:hAnsi="Vinci Sans" w:eastAsia="Vinci Sans"/>
          <w:i w:val="1"/>
          <w:iCs w:val="1"/>
          <w:sz w:val="20"/>
          <w:szCs w:val="20"/>
          <w:rtl w:val="0"/>
          <w:lang w:val="nl-NL"/>
        </w:rPr>
        <w:t xml:space="preserve">De overname van Legendre past in onze strategie om voor de drankenindustrie een one-stop-shop aanbod te brengen waarbij we onze mechanische, elektrische, automatiserings-  en industrial IT competenties combineren met een doorgedreven kennis van de productie- en bedrijfsprocessen. Het motto van Legendre: </w:t>
      </w:r>
      <w:r>
        <w:rPr>
          <w:rFonts w:ascii="Vinci Sans" w:cs="Vinci Sans" w:hAnsi="Vinci Sans" w:eastAsia="Vinci Sans"/>
          <w:i w:val="1"/>
          <w:iCs w:val="1"/>
          <w:sz w:val="20"/>
          <w:szCs w:val="20"/>
          <w:rtl w:val="0"/>
          <w:lang w:val="nl-NL"/>
        </w:rPr>
        <w:t>“</w:t>
      </w:r>
      <w:r>
        <w:rPr>
          <w:rFonts w:ascii="Vinci Sans" w:cs="Vinci Sans" w:hAnsi="Vinci Sans" w:eastAsia="Vinci Sans"/>
          <w:i w:val="1"/>
          <w:iCs w:val="1"/>
          <w:sz w:val="20"/>
          <w:szCs w:val="20"/>
          <w:rtl w:val="0"/>
          <w:lang w:val="en-US"/>
        </w:rPr>
        <w:t>We convey</w:t>
      </w:r>
      <w:r>
        <w:rPr>
          <w:rFonts w:ascii="Vinci Sans" w:cs="Vinci Sans" w:hAnsi="Vinci Sans" w:eastAsia="Vinci Sans"/>
          <w:i w:val="1"/>
          <w:iCs w:val="1"/>
          <w:sz w:val="20"/>
          <w:szCs w:val="20"/>
          <w:rtl w:val="0"/>
          <w:lang w:val="nl-NL"/>
        </w:rPr>
        <w:t xml:space="preserve"> – </w:t>
      </w:r>
      <w:r>
        <w:rPr>
          <w:rFonts w:ascii="Vinci Sans" w:cs="Vinci Sans" w:hAnsi="Vinci Sans" w:eastAsia="Vinci Sans"/>
          <w:i w:val="1"/>
          <w:iCs w:val="1"/>
          <w:sz w:val="20"/>
          <w:szCs w:val="20"/>
          <w:rtl w:val="0"/>
          <w:lang w:val="en-US"/>
        </w:rPr>
        <w:t>you relax</w:t>
      </w:r>
      <w:r>
        <w:rPr>
          <w:rFonts w:ascii="Vinci Sans" w:cs="Vinci Sans" w:hAnsi="Vinci Sans" w:eastAsia="Vinci Sans"/>
          <w:i w:val="1"/>
          <w:iCs w:val="1"/>
          <w:sz w:val="20"/>
          <w:szCs w:val="20"/>
          <w:rtl w:val="0"/>
          <w:lang w:val="nl-NL"/>
        </w:rPr>
        <w:t xml:space="preserve">” </w:t>
      </w:r>
      <w:r>
        <w:rPr>
          <w:rFonts w:ascii="Vinci Sans" w:cs="Vinci Sans" w:hAnsi="Vinci Sans" w:eastAsia="Vinci Sans"/>
          <w:i w:val="1"/>
          <w:iCs w:val="1"/>
          <w:sz w:val="20"/>
          <w:szCs w:val="20"/>
          <w:rtl w:val="0"/>
          <w:lang w:val="nl-NL"/>
        </w:rPr>
        <w:t xml:space="preserve">weerspiegelt dezelfde visie: een klantgerichte aanpak met een doorgedreven expertise in end-of-line. </w:t>
      </w:r>
      <w:r>
        <w:rPr>
          <w:rFonts w:ascii="Vinci Sans" w:cs="Vinci Sans" w:hAnsi="Vinci Sans" w:eastAsia="Vinci Sans"/>
          <w:i w:val="1"/>
          <w:iCs w:val="1"/>
          <w:sz w:val="20"/>
          <w:szCs w:val="20"/>
          <w:rtl w:val="0"/>
          <w:lang w:val="nl-NL"/>
        </w:rPr>
        <w:t xml:space="preserve">“  </w:t>
      </w:r>
    </w:p>
    <w:p>
      <w:pPr>
        <w:pStyle w:val="Body"/>
        <w:spacing w:after="160" w:line="259" w:lineRule="auto"/>
        <w:rPr>
          <w:rFonts w:ascii="Vinci Sans" w:cs="Vinci Sans" w:hAnsi="Vinci Sans" w:eastAsia="Vinci Sans"/>
          <w:sz w:val="20"/>
          <w:szCs w:val="20"/>
        </w:rPr>
      </w:pPr>
      <w:r>
        <w:rPr>
          <w:rFonts w:ascii="Vinci Sans" w:cs="Vinci Sans" w:hAnsi="Vinci Sans" w:eastAsia="Vinci Sans"/>
          <w:b w:val="1"/>
          <w:bCs w:val="1"/>
          <w:sz w:val="20"/>
          <w:szCs w:val="20"/>
          <w:rtl w:val="0"/>
          <w:lang w:val="nl-NL"/>
        </w:rPr>
        <w:t>Toekomstperspectieven</w:t>
      </w:r>
      <w:r>
        <w:rPr>
          <w:rFonts w:ascii="Vinci Sans" w:cs="Vinci Sans" w:hAnsi="Vinci Sans" w:eastAsia="Vinci Sans"/>
          <w:b w:val="1"/>
          <w:bCs w:val="1"/>
          <w:sz w:val="20"/>
          <w:szCs w:val="20"/>
        </w:rPr>
        <w:br w:type="textWrapping"/>
      </w:r>
      <w:r>
        <w:rPr>
          <w:rFonts w:ascii="Vinci Sans" w:cs="Vinci Sans" w:hAnsi="Vinci Sans" w:eastAsia="Vinci Sans"/>
          <w:sz w:val="20"/>
          <w:szCs w:val="20"/>
          <w:rtl w:val="0"/>
          <w:lang w:val="nl-NL"/>
        </w:rPr>
        <w:t xml:space="preserve">Bij Legendre Conveyors wordt positief naar de toekomst gekeken. Het bedrijf blijft na de overname door VINCI Energies Belgium bestaan als aan autonome Business Unit en behoudt haar huidige site in Groot-Bijgaarden. Olivier Legendre zal, samen met zijn broer Mathieu, deze nieuwe Business Unit binnen de divisie Industry &amp; Software Solutions van VINCI Energies Belgium leiden. Olivier Legendre: </w:t>
      </w:r>
      <w:r>
        <w:rPr>
          <w:rFonts w:ascii="Vinci Sans" w:cs="Vinci Sans" w:hAnsi="Vinci Sans" w:eastAsia="Vinci Sans"/>
          <w:sz w:val="20"/>
          <w:szCs w:val="20"/>
          <w:rtl w:val="0"/>
          <w:lang w:val="nl-NL"/>
        </w:rPr>
        <w:t>“</w:t>
      </w:r>
      <w:r>
        <w:rPr>
          <w:rFonts w:ascii="Vinci Sans" w:cs="Vinci Sans" w:hAnsi="Vinci Sans" w:eastAsia="Vinci Sans"/>
          <w:i w:val="1"/>
          <w:iCs w:val="1"/>
          <w:sz w:val="20"/>
          <w:szCs w:val="20"/>
          <w:rtl w:val="0"/>
          <w:lang w:val="nl-NL"/>
        </w:rPr>
        <w:t>Onder de vleugels van een grote speler als VINCI Energies schrijven we samen aan een nieuw hoofdstuk voor ons bedrijf met een lange traditie. De expertise die we samen aan de dag kunnen leggen zal onze positie ongetwijfeld versterken</w:t>
      </w:r>
      <w:r>
        <w:rPr>
          <w:rFonts w:ascii="Vinci Sans" w:cs="Vinci Sans" w:hAnsi="Vinci Sans" w:eastAsia="Vinci Sans"/>
          <w:sz w:val="20"/>
          <w:szCs w:val="20"/>
          <w:rtl w:val="0"/>
        </w:rPr>
        <w:t>.</w:t>
      </w:r>
      <w:r>
        <w:rPr>
          <w:rFonts w:ascii="Vinci Sans" w:cs="Vinci Sans" w:hAnsi="Vinci Sans" w:eastAsia="Vinci Sans"/>
          <w:sz w:val="20"/>
          <w:szCs w:val="20"/>
          <w:rtl w:val="0"/>
          <w:lang w:val="nl-NL"/>
        </w:rPr>
        <w:t>”</w:t>
      </w:r>
    </w:p>
    <w:p>
      <w:pPr>
        <w:pStyle w:val="Body"/>
        <w:spacing w:after="160" w:line="259" w:lineRule="auto"/>
        <w:rPr>
          <w:rFonts w:ascii="Vinci Sans" w:cs="Vinci Sans" w:hAnsi="Vinci Sans" w:eastAsia="Vinci Sans"/>
          <w:b w:val="1"/>
          <w:bCs w:val="1"/>
          <w:sz w:val="20"/>
          <w:szCs w:val="20"/>
        </w:rPr>
      </w:pPr>
      <w:r>
        <w:rPr>
          <w:rFonts w:ascii="Vinci Sans" w:cs="Vinci Sans" w:hAnsi="Vinci Sans" w:eastAsia="Vinci Sans"/>
          <w:sz w:val="20"/>
          <w:szCs w:val="20"/>
          <w:rtl w:val="0"/>
          <w:lang w:val="nl-NL"/>
        </w:rPr>
        <w:t>“</w:t>
      </w:r>
      <w:r>
        <w:rPr>
          <w:rFonts w:ascii="Vinci Sans" w:cs="Vinci Sans" w:hAnsi="Vinci Sans" w:eastAsia="Vinci Sans"/>
          <w:i w:val="1"/>
          <w:iCs w:val="1"/>
          <w:sz w:val="20"/>
          <w:szCs w:val="20"/>
          <w:rtl w:val="0"/>
          <w:lang w:val="nl-NL"/>
        </w:rPr>
        <w:t>Deze overname past volledig in onze groeistrategie</w:t>
      </w:r>
      <w:r>
        <w:rPr>
          <w:rFonts w:ascii="Vinci Sans" w:cs="Vinci Sans" w:hAnsi="Vinci Sans" w:eastAsia="Vinci Sans"/>
          <w:sz w:val="20"/>
          <w:szCs w:val="20"/>
          <w:rtl w:val="0"/>
          <w:lang w:val="nl-NL"/>
        </w:rPr>
        <w:t>”</w:t>
      </w:r>
      <w:r>
        <w:rPr>
          <w:rFonts w:ascii="Vinci Sans" w:cs="Vinci Sans" w:hAnsi="Vinci Sans" w:eastAsia="Vinci Sans"/>
          <w:sz w:val="20"/>
          <w:szCs w:val="20"/>
          <w:rtl w:val="0"/>
          <w:lang w:val="nl-NL"/>
        </w:rPr>
        <w:t xml:space="preserve">, voegt Marc Lemaire toe. </w:t>
      </w:r>
      <w:r>
        <w:rPr>
          <w:rFonts w:ascii="Vinci Sans" w:cs="Vinci Sans" w:hAnsi="Vinci Sans" w:eastAsia="Vinci Sans"/>
          <w:sz w:val="20"/>
          <w:szCs w:val="20"/>
          <w:rtl w:val="0"/>
          <w:lang w:val="nl-NL"/>
        </w:rPr>
        <w:t>“</w:t>
      </w:r>
      <w:r>
        <w:rPr>
          <w:rFonts w:ascii="Vinci Sans" w:cs="Vinci Sans" w:hAnsi="Vinci Sans" w:eastAsia="Vinci Sans"/>
          <w:i w:val="1"/>
          <w:iCs w:val="1"/>
          <w:sz w:val="20"/>
          <w:szCs w:val="20"/>
          <w:rtl w:val="0"/>
          <w:lang w:val="nl-NL"/>
        </w:rPr>
        <w:t>Wij zijn steeds op zoek naar synergie</w:t>
      </w:r>
      <w:r>
        <w:rPr>
          <w:rFonts w:ascii="Vinci Sans" w:cs="Vinci Sans" w:hAnsi="Vinci Sans" w:eastAsia="Vinci Sans"/>
          <w:i w:val="1"/>
          <w:iCs w:val="1"/>
          <w:sz w:val="20"/>
          <w:szCs w:val="20"/>
          <w:rtl w:val="0"/>
          <w:lang w:val="nl-NL"/>
        </w:rPr>
        <w:t>ë</w:t>
      </w:r>
      <w:r>
        <w:rPr>
          <w:rFonts w:ascii="Vinci Sans" w:cs="Vinci Sans" w:hAnsi="Vinci Sans" w:eastAsia="Vinci Sans"/>
          <w:i w:val="1"/>
          <w:iCs w:val="1"/>
          <w:sz w:val="20"/>
          <w:szCs w:val="20"/>
          <w:rtl w:val="0"/>
          <w:lang w:val="nl-NL"/>
        </w:rPr>
        <w:t>n met onze bestaande activiteiten. Door deze complementariteit kunnen we ons meer dan ooit profileren als unieke partner voor onze klanten, in dit geval voornamelijk in de drankenindustrie</w:t>
      </w:r>
      <w:r>
        <w:rPr>
          <w:rFonts w:ascii="Vinci Sans" w:cs="Vinci Sans" w:hAnsi="Vinci Sans" w:eastAsia="Vinci Sans"/>
          <w:sz w:val="20"/>
          <w:szCs w:val="20"/>
          <w:rtl w:val="0"/>
        </w:rPr>
        <w:t>.</w:t>
      </w:r>
      <w:r>
        <w:rPr>
          <w:rFonts w:ascii="Vinci Sans" w:cs="Vinci Sans" w:hAnsi="Vinci Sans" w:eastAsia="Vinci Sans"/>
          <w:sz w:val="20"/>
          <w:szCs w:val="20"/>
          <w:rtl w:val="0"/>
          <w:lang w:val="nl-NL"/>
        </w:rPr>
        <w:t>”</w:t>
      </w:r>
    </w:p>
    <w:p>
      <w:pPr>
        <w:pStyle w:val="Body"/>
        <w:spacing w:after="160" w:line="259" w:lineRule="auto"/>
        <w:rPr>
          <w:rFonts w:ascii="Vinci Sans" w:cs="Vinci Sans" w:hAnsi="Vinci Sans" w:eastAsia="Vinci Sans"/>
          <w:sz w:val="20"/>
          <w:szCs w:val="20"/>
        </w:rPr>
      </w:pPr>
    </w:p>
    <w:p>
      <w:pPr>
        <w:pStyle w:val="Body"/>
        <w:jc w:val="both"/>
        <w:rPr>
          <w:rFonts w:ascii="Vinci Sans" w:cs="Vinci Sans" w:hAnsi="Vinci Sans" w:eastAsia="Vinci Sans"/>
          <w:b w:val="1"/>
          <w:bCs w:val="1"/>
          <w:sz w:val="20"/>
          <w:szCs w:val="20"/>
        </w:rPr>
      </w:pPr>
      <w:r>
        <w:rPr>
          <w:rFonts w:ascii="Vinci Sans" w:cs="Vinci Sans" w:hAnsi="Vinci Sans" w:eastAsia="Vinci Sans"/>
          <w:b w:val="1"/>
          <w:bCs w:val="1"/>
          <w:sz w:val="20"/>
          <w:szCs w:val="20"/>
          <w:rtl w:val="0"/>
          <w:lang w:val="nl-NL"/>
        </w:rPr>
        <w:t>Over VINCI Energies in Belgi</w:t>
      </w:r>
      <w:r>
        <w:rPr>
          <w:rFonts w:ascii="Vinci Sans" w:cs="Vinci Sans" w:hAnsi="Vinci Sans" w:eastAsia="Vinci Sans"/>
          <w:b w:val="1"/>
          <w:bCs w:val="1"/>
          <w:sz w:val="20"/>
          <w:szCs w:val="20"/>
          <w:rtl w:val="0"/>
          <w:lang w:val="nl-NL"/>
        </w:rPr>
        <w:t>ë</w:t>
      </w:r>
    </w:p>
    <w:p>
      <w:pPr>
        <w:pStyle w:val="Body"/>
        <w:jc w:val="both"/>
        <w:rPr>
          <w:rFonts w:ascii="Vinci Sans" w:cs="Vinci Sans" w:hAnsi="Vinci Sans" w:eastAsia="Vinci Sans"/>
          <w:sz w:val="20"/>
          <w:szCs w:val="20"/>
        </w:rPr>
      </w:pPr>
      <w:bookmarkStart w:name="_headingh.1fob9te" w:id="0"/>
      <w:bookmarkEnd w:id="0"/>
      <w:r>
        <w:rPr>
          <w:rFonts w:ascii="Vinci Sans" w:cs="Vinci Sans" w:hAnsi="Vinci Sans" w:eastAsia="Vinci Sans"/>
          <w:sz w:val="20"/>
          <w:szCs w:val="20"/>
          <w:rtl w:val="0"/>
        </w:rPr>
        <w:t>I</w:t>
      </w:r>
      <w:r>
        <w:rPr>
          <w:rFonts w:ascii="Vinci Sans" w:cs="Vinci Sans" w:hAnsi="Vinci Sans" w:eastAsia="Vinci Sans"/>
          <w:sz w:val="20"/>
          <w:szCs w:val="20"/>
          <w:rtl w:val="0"/>
          <w:lang w:val="nl-NL"/>
        </w:rPr>
        <w:t>n een wereld die constant in beweging is, focust VINCI Energies zich op netwerken, prestaties, energie-effici</w:t>
      </w:r>
      <w:r>
        <w:rPr>
          <w:rFonts w:ascii="Vinci Sans" w:cs="Vinci Sans" w:hAnsi="Vinci Sans" w:eastAsia="Vinci Sans"/>
          <w:sz w:val="20"/>
          <w:szCs w:val="20"/>
          <w:rtl w:val="0"/>
          <w:lang w:val="nl-NL"/>
        </w:rPr>
        <w:t>ë</w:t>
      </w:r>
      <w:r>
        <w:rPr>
          <w:rFonts w:ascii="Vinci Sans" w:cs="Vinci Sans" w:hAnsi="Vinci Sans" w:eastAsia="Vinci Sans"/>
          <w:sz w:val="20"/>
          <w:szCs w:val="20"/>
          <w:rtl w:val="0"/>
          <w:lang w:val="nl-NL"/>
        </w:rPr>
        <w:t>ntie en data om sneller nieuwe technologie</w:t>
      </w:r>
      <w:r>
        <w:rPr>
          <w:rFonts w:ascii="Vinci Sans" w:cs="Vinci Sans" w:hAnsi="Vinci Sans" w:eastAsia="Vinci Sans"/>
          <w:sz w:val="20"/>
          <w:szCs w:val="20"/>
          <w:rtl w:val="0"/>
          <w:lang w:val="nl-NL"/>
        </w:rPr>
        <w:t>ë</w:t>
      </w:r>
      <w:r>
        <w:rPr>
          <w:rFonts w:ascii="Vinci Sans" w:cs="Vinci Sans" w:hAnsi="Vinci Sans" w:eastAsia="Vinci Sans"/>
          <w:sz w:val="20"/>
          <w:szCs w:val="20"/>
          <w:rtl w:val="0"/>
          <w:lang w:val="nl-NL"/>
        </w:rPr>
        <w:t>n uit te rollen, waarbij we ons voornamelijk richten op digitale transformatie en energietransitie. Met hun sterke lokale roots en wendbare organisatiestructuur geven de business units van VINCI Energies een boost aan de betrouwbaarheid, veiligheid, duurzaamheid en effici</w:t>
      </w:r>
      <w:r>
        <w:rPr>
          <w:rFonts w:ascii="Vinci Sans" w:cs="Vinci Sans" w:hAnsi="Vinci Sans" w:eastAsia="Vinci Sans"/>
          <w:sz w:val="20"/>
          <w:szCs w:val="20"/>
          <w:rtl w:val="0"/>
          <w:lang w:val="nl-NL"/>
        </w:rPr>
        <w:t>ë</w:t>
      </w:r>
      <w:r>
        <w:rPr>
          <w:rFonts w:ascii="Vinci Sans" w:cs="Vinci Sans" w:hAnsi="Vinci Sans" w:eastAsia="Vinci Sans"/>
          <w:sz w:val="20"/>
          <w:szCs w:val="20"/>
          <w:rtl w:val="0"/>
          <w:lang w:val="nl-NL"/>
        </w:rPr>
        <w:t>ntie van energie-, transport- en communicatie-infrastructuren, industrie, gebouwen en informatiesystemen.</w:t>
      </w:r>
    </w:p>
    <w:p>
      <w:pPr>
        <w:pStyle w:val="Body"/>
        <w:jc w:val="both"/>
        <w:rPr>
          <w:rFonts w:ascii="Vinci Sans" w:cs="Vinci Sans" w:hAnsi="Vinci Sans" w:eastAsia="Vinci Sans"/>
          <w:sz w:val="20"/>
          <w:szCs w:val="20"/>
        </w:rPr>
      </w:pPr>
    </w:p>
    <w:p>
      <w:pPr>
        <w:pStyle w:val="Body"/>
        <w:jc w:val="both"/>
        <w:rPr>
          <w:rFonts w:ascii="Vinci Sans" w:cs="Vinci Sans" w:hAnsi="Vinci Sans" w:eastAsia="Vinci Sans"/>
          <w:sz w:val="20"/>
          <w:szCs w:val="20"/>
        </w:rPr>
      </w:pPr>
      <w:r>
        <w:rPr>
          <w:rFonts w:ascii="Vinci Sans" w:cs="Vinci Sans" w:hAnsi="Vinci Sans" w:eastAsia="Vinci Sans"/>
          <w:sz w:val="20"/>
          <w:szCs w:val="20"/>
          <w:rtl w:val="0"/>
          <w:lang w:val="nl-NL"/>
        </w:rPr>
        <w:t>In Belgi</w:t>
      </w:r>
      <w:r>
        <w:rPr>
          <w:rFonts w:ascii="Vinci Sans" w:cs="Vinci Sans" w:hAnsi="Vinci Sans" w:eastAsia="Vinci Sans"/>
          <w:sz w:val="20"/>
          <w:szCs w:val="20"/>
          <w:rtl w:val="0"/>
          <w:lang w:val="nl-NL"/>
        </w:rPr>
        <w:t xml:space="preserve">ë </w:t>
      </w:r>
      <w:r>
        <w:rPr>
          <w:rFonts w:ascii="Vinci Sans" w:cs="Vinci Sans" w:hAnsi="Vinci Sans" w:eastAsia="Vinci Sans"/>
          <w:sz w:val="20"/>
          <w:szCs w:val="20"/>
          <w:rtl w:val="0"/>
          <w:lang w:val="nl-NL"/>
        </w:rPr>
        <w:t>is VINCI Energies actief in industri</w:t>
      </w:r>
      <w:r>
        <w:rPr>
          <w:rFonts w:ascii="Vinci Sans" w:cs="Vinci Sans" w:hAnsi="Vinci Sans" w:eastAsia="Vinci Sans"/>
          <w:sz w:val="20"/>
          <w:szCs w:val="20"/>
          <w:rtl w:val="0"/>
          <w:lang w:val="nl-NL"/>
        </w:rPr>
        <w:t>ë</w:t>
      </w:r>
      <w:r>
        <w:rPr>
          <w:rFonts w:ascii="Vinci Sans" w:cs="Vinci Sans" w:hAnsi="Vinci Sans" w:eastAsia="Vinci Sans"/>
          <w:sz w:val="20"/>
          <w:szCs w:val="20"/>
          <w:rtl w:val="0"/>
          <w:lang w:val="nl-NL"/>
        </w:rPr>
        <w:t>le automatisering, energie-, transport- en communicatie-infrastructuren, gebouwtechnieken, brandbeveiliging en facilitaire diensten via de merken Actemium, Axians, Cegelec, Omexom en VINCI Facilities, alsook via verschillende lokale merken. VINCI Energies Belgium telt 2.790 medewerkers en realiseert een jaarlijkse omzet van 565 miljoen euro.</w:t>
      </w:r>
    </w:p>
    <w:p>
      <w:pPr>
        <w:pStyle w:val="Body"/>
        <w:jc w:val="both"/>
        <w:rPr>
          <w:rStyle w:val="None"/>
          <w:rFonts w:ascii="Vinci Sans" w:cs="Vinci Sans" w:hAnsi="Vinci Sans" w:eastAsia="Vinci Sans"/>
          <w:sz w:val="20"/>
          <w:szCs w:val="20"/>
        </w:rPr>
      </w:pPr>
      <w:r>
        <w:rPr>
          <w:rStyle w:val="Hyperlink.0"/>
        </w:rPr>
        <w:fldChar w:fldCharType="begin" w:fldLock="0"/>
      </w:r>
      <w:r>
        <w:rPr>
          <w:rStyle w:val="Hyperlink.0"/>
        </w:rPr>
        <w:instrText xml:space="preserve"> HYPERLINK "http://www.vinci-energies.be"</w:instrText>
      </w:r>
      <w:r>
        <w:rPr>
          <w:rStyle w:val="Hyperlink.0"/>
        </w:rPr>
        <w:fldChar w:fldCharType="separate" w:fldLock="0"/>
      </w:r>
      <w:r>
        <w:rPr>
          <w:rStyle w:val="Hyperlink.0"/>
          <w:rtl w:val="0"/>
          <w:lang w:val="en-US"/>
        </w:rPr>
        <w:t>www.vinci-energies.be</w:t>
      </w:r>
      <w:r>
        <w:rPr/>
        <w:fldChar w:fldCharType="end" w:fldLock="0"/>
      </w:r>
      <w:r>
        <w:rPr>
          <w:rStyle w:val="Hyperlink.0"/>
          <w:rtl w:val="0"/>
          <w:lang w:val="en-US"/>
        </w:rPr>
        <w:t xml:space="preserve"> </w:t>
      </w:r>
    </w:p>
    <w:p>
      <w:pPr>
        <w:pStyle w:val="Body"/>
        <w:spacing w:line="240" w:lineRule="auto"/>
        <w:rPr>
          <w:rStyle w:val="None"/>
          <w:rFonts w:ascii="Century Gothic" w:cs="Century Gothic" w:hAnsi="Century Gothic" w:eastAsia="Century Gothic"/>
          <w:outline w:val="0"/>
          <w:color w:val="4f4f4f"/>
          <w:sz w:val="18"/>
          <w:szCs w:val="18"/>
          <w:u w:color="4f4f4f"/>
          <w:shd w:val="clear" w:color="auto" w:fill="ffffff"/>
          <w:lang w:val="en-US"/>
          <w14:textFill>
            <w14:solidFill>
              <w14:srgbClr w14:val="4F4F4F"/>
            </w14:solidFill>
          </w14:textFill>
        </w:rPr>
      </w:pPr>
    </w:p>
    <w:p>
      <w:pPr>
        <w:pStyle w:val="Body"/>
        <w:spacing w:line="240" w:lineRule="auto"/>
        <w:rPr>
          <w:rStyle w:val="None"/>
          <w:rFonts w:ascii="Century Gothic" w:cs="Century Gothic" w:hAnsi="Century Gothic" w:eastAsia="Century Gothic"/>
          <w:outline w:val="0"/>
          <w:color w:val="4f4f4f"/>
          <w:sz w:val="18"/>
          <w:szCs w:val="18"/>
          <w:u w:color="4f4f4f"/>
          <w:shd w:val="clear" w:color="auto" w:fill="ffffff"/>
          <w:lang w:val="en-US"/>
          <w14:textFill>
            <w14:solidFill>
              <w14:srgbClr w14:val="4F4F4F"/>
            </w14:solidFill>
          </w14:textFill>
        </w:rPr>
      </w:pPr>
    </w:p>
    <w:p>
      <w:pPr>
        <w:pStyle w:val="Body"/>
        <w:spacing w:before="240"/>
        <w:jc w:val="both"/>
        <w:rPr>
          <w:rStyle w:val="None"/>
          <w:rFonts w:ascii="Vinci Sans" w:cs="Vinci Sans" w:hAnsi="Vinci Sans" w:eastAsia="Vinci Sans"/>
          <w:b w:val="1"/>
          <w:bCs w:val="1"/>
        </w:rPr>
      </w:pPr>
      <w:r>
        <w:rPr>
          <w:rStyle w:val="None"/>
          <w:rFonts w:ascii="Vinci Sans" w:cs="Vinci Sans" w:hAnsi="Vinci Sans" w:eastAsia="Vinci Sans"/>
          <w:b w:val="1"/>
          <w:bCs w:val="1"/>
          <w:rtl w:val="0"/>
          <w:lang w:val="en-US"/>
        </w:rPr>
        <w:t>Contact</w:t>
      </w:r>
    </w:p>
    <w:p>
      <w:pPr>
        <w:pStyle w:val="Body"/>
        <w:widowControl w:val="0"/>
        <w:spacing w:line="240" w:lineRule="auto"/>
        <w:rPr>
          <w:rStyle w:val="None"/>
          <w:rFonts w:ascii="Vinci Sans" w:cs="Vinci Sans" w:hAnsi="Vinci Sans" w:eastAsia="Vinci Sans"/>
          <w:b w:val="1"/>
          <w:bCs w:val="1"/>
          <w:outline w:val="0"/>
          <w:color w:val="ff0000"/>
          <w:u w:color="ff0000"/>
          <w:lang w:val="en-US"/>
          <w14:textFill>
            <w14:solidFill>
              <w14:srgbClr w14:val="FF0000"/>
            </w14:solidFill>
          </w14:textFill>
        </w:rPr>
      </w:pPr>
    </w:p>
    <w:p>
      <w:pPr>
        <w:pStyle w:val="Body"/>
        <w:widowControl w:val="0"/>
        <w:spacing w:line="240" w:lineRule="auto"/>
        <w:rPr>
          <w:rStyle w:val="None"/>
          <w:rFonts w:ascii="Vinci Sans" w:cs="Vinci Sans" w:hAnsi="Vinci Sans" w:eastAsia="Vinci Sans"/>
          <w:b w:val="1"/>
          <w:bCs w:val="1"/>
        </w:rPr>
      </w:pPr>
      <w:r>
        <w:rPr>
          <w:rStyle w:val="None"/>
          <w:rFonts w:ascii="Vinci Sans" w:cs="Vinci Sans" w:hAnsi="Vinci Sans" w:eastAsia="Vinci Sans"/>
          <w:b w:val="1"/>
          <w:bCs w:val="1"/>
          <w:rtl w:val="0"/>
          <w:lang w:val="en-US"/>
        </w:rPr>
        <w:t>Industry &amp; Software Solutions</w:t>
        <w:tab/>
        <w:tab/>
        <w:tab/>
        <w:tab/>
        <w:tab/>
        <w:t>VINCI Energies Belgium</w:t>
      </w:r>
    </w:p>
    <w:p>
      <w:pPr>
        <w:pStyle w:val="Body"/>
        <w:widowControl w:val="0"/>
        <w:spacing w:line="240" w:lineRule="auto"/>
        <w:rPr>
          <w:rStyle w:val="None"/>
          <w:rFonts w:ascii="Vinci Sans" w:cs="Vinci Sans" w:hAnsi="Vinci Sans" w:eastAsia="Vinci Sans"/>
        </w:rPr>
      </w:pPr>
      <w:r>
        <w:rPr>
          <w:rStyle w:val="None"/>
          <w:rFonts w:ascii="Vinci Sans" w:cs="Vinci Sans" w:hAnsi="Vinci Sans" w:eastAsia="Vinci Sans"/>
          <w:rtl w:val="0"/>
          <w:lang w:val="en-US"/>
        </w:rPr>
        <w:t>Luc Clabout - +32 477 43 92 17</w:t>
        <w:tab/>
        <w:tab/>
        <w:tab/>
        <w:tab/>
        <w:tab/>
        <w:t>Wendy Verheyden - +32 486 35 54 54</w:t>
      </w:r>
    </w:p>
    <w:p>
      <w:pPr>
        <w:pStyle w:val="Body"/>
        <w:widowControl w:val="0"/>
        <w:spacing w:line="240" w:lineRule="auto"/>
      </w:pPr>
      <w:r>
        <w:rPr>
          <w:rStyle w:val="Hyperlink.1"/>
        </w:rPr>
        <w:fldChar w:fldCharType="begin" w:fldLock="0"/>
      </w:r>
      <w:r>
        <w:rPr>
          <w:rStyle w:val="Hyperlink.1"/>
        </w:rPr>
        <w:instrText xml:space="preserve"> HYPERLINK "mailto:Luc.clabout@vinci-energies.com"</w:instrText>
      </w:r>
      <w:r>
        <w:rPr>
          <w:rStyle w:val="Hyperlink.1"/>
        </w:rPr>
        <w:fldChar w:fldCharType="separate" w:fldLock="0"/>
      </w:r>
      <w:r>
        <w:rPr>
          <w:rStyle w:val="Hyperlink.1"/>
          <w:rtl w:val="0"/>
          <w:lang w:val="en-US"/>
        </w:rPr>
        <w:t>Luc.clabout@vinci-energies.com</w:t>
      </w:r>
      <w:r>
        <w:rPr/>
        <w:fldChar w:fldCharType="end" w:fldLock="0"/>
      </w:r>
      <w:r>
        <w:rPr>
          <w:rStyle w:val="None"/>
          <w:rFonts w:ascii="Vinci Sans" w:cs="Vinci Sans" w:hAnsi="Vinci Sans" w:eastAsia="Vinci Sans"/>
          <w:outline w:val="0"/>
          <w:color w:val="0000ff"/>
          <w:u w:val="single" w:color="0000ff"/>
          <w:rtl w:val="0"/>
          <w:lang w:val="en-US"/>
          <w14:textFill>
            <w14:solidFill>
              <w14:srgbClr w14:val="0000FF"/>
            </w14:solidFill>
          </w14:textFill>
        </w:rPr>
        <w:t xml:space="preserve"> </w:t>
      </w:r>
      <w:r>
        <w:rPr>
          <w:rStyle w:val="None"/>
          <w:rFonts w:ascii="Vinci Sans" w:cs="Vinci Sans" w:hAnsi="Vinci Sans" w:eastAsia="Vinci Sans"/>
          <w:outline w:val="0"/>
          <w:color w:val="0000ff"/>
          <w:u w:color="0000ff"/>
          <w:lang w:val="en-US"/>
          <w14:textFill>
            <w14:solidFill>
              <w14:srgbClr w14:val="0000FF"/>
            </w14:solidFill>
          </w14:textFill>
        </w:rPr>
        <w:tab/>
        <w:tab/>
        <w:tab/>
        <w:tab/>
        <w:tab/>
      </w:r>
      <w:r>
        <w:rPr>
          <w:rStyle w:val="Hyperlink.1"/>
        </w:rPr>
        <w:fldChar w:fldCharType="begin" w:fldLock="0"/>
      </w:r>
      <w:r>
        <w:rPr>
          <w:rStyle w:val="Hyperlink.1"/>
        </w:rPr>
        <w:instrText xml:space="preserve"> HYPERLINK "mailto:wendy.verheyden@vinci-energies.com"</w:instrText>
      </w:r>
      <w:r>
        <w:rPr>
          <w:rStyle w:val="Hyperlink.1"/>
        </w:rPr>
        <w:fldChar w:fldCharType="separate" w:fldLock="0"/>
      </w:r>
      <w:r>
        <w:rPr>
          <w:rStyle w:val="Hyperlink.1"/>
          <w:rtl w:val="0"/>
          <w:lang w:val="en-US"/>
        </w:rPr>
        <w:t>wendy.verheyden@vinci-energies.com</w:t>
      </w:r>
      <w:r>
        <w:rPr/>
        <w:fldChar w:fldCharType="end" w:fldLock="0"/>
      </w:r>
      <w:r>
        <w:rPr>
          <w:rStyle w:val="None"/>
          <w:rFonts w:ascii="Vinci Sans" w:cs="Vinci Sans" w:hAnsi="Vinci Sans" w:eastAsia="Vinci Sans"/>
          <w:lang w:val="en-US"/>
        </w:rPr>
        <w:tab/>
      </w:r>
    </w:p>
    <w:sectPr>
      <w:headerReference w:type="default" r:id="rId5"/>
      <w:footerReference w:type="default" r:id="rId6"/>
      <w:pgSz w:w="12240" w:h="15840" w:orient="portrait"/>
      <w:pgMar w:top="1440" w:right="1440" w:bottom="1440" w:left="1440" w:header="72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Vinci Sans">
    <w:charset w:val="00"/>
    <w:family w:val="roman"/>
    <w:pitch w:val="default"/>
  </w:font>
  <w:font w:name="Century Gothic">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76"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Outline>
        <w14:noFill/>
      </w14:textOutline>
      <w14:textFill>
        <w14:solidFill>
          <w14:srgbClr w14:val="000000"/>
        </w14:solidFill>
      </w14:textFill>
    </w:rPr>
  </w:style>
  <w:style w:type="character" w:styleId="None">
    <w:name w:val="None"/>
  </w:style>
  <w:style w:type="character" w:styleId="Hyperlink.0">
    <w:name w:val="Hyperlink.0"/>
    <w:basedOn w:val="None"/>
    <w:next w:val="Hyperlink.0"/>
    <w:rPr>
      <w:rFonts w:ascii="Vinci Sans" w:cs="Vinci Sans" w:hAnsi="Vinci Sans" w:eastAsia="Vinci Sans"/>
      <w:sz w:val="20"/>
      <w:szCs w:val="20"/>
      <w:lang w:val="en-US"/>
    </w:rPr>
  </w:style>
  <w:style w:type="character" w:styleId="Link">
    <w:name w:val="Link"/>
    <w:rPr>
      <w:outline w:val="0"/>
      <w:color w:val="0000ff"/>
      <w:u w:val="single" w:color="0000ff"/>
      <w14:textFill>
        <w14:solidFill>
          <w14:srgbClr w14:val="0000FF"/>
        </w14:solidFill>
      </w14:textFill>
    </w:rPr>
  </w:style>
  <w:style w:type="character" w:styleId="Hyperlink.1">
    <w:name w:val="Hyperlink.1"/>
    <w:basedOn w:val="Link"/>
    <w:next w:val="Hyperlink.1"/>
    <w:rPr>
      <w:rFonts w:ascii="Vinci Sans" w:cs="Vinci Sans" w:hAnsi="Vinci Sans" w:eastAsia="Vinci Sans"/>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