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0DAE4" w14:textId="55A230AE" w:rsidR="00395D17" w:rsidRDefault="00395D17" w:rsidP="00395D17">
      <w:pPr>
        <w:pStyle w:val="Embargo"/>
      </w:pPr>
      <w:r>
        <w:t xml:space="preserve">Strictly embargoed until June 8, 2022, 9 a.m. Pacific Daylight Time </w:t>
      </w:r>
    </w:p>
    <w:p w14:paraId="09EFF64E" w14:textId="5F0B228C" w:rsidR="0086160E" w:rsidRPr="008B57A7" w:rsidRDefault="00395D17" w:rsidP="0086160E">
      <w:pPr>
        <w:pStyle w:val="Heading1"/>
      </w:pPr>
      <w:r>
        <w:rPr>
          <w:noProof/>
        </w:rPr>
        <w:drawing>
          <wp:inline distT="0" distB="0" distL="0" distR="0" wp14:anchorId="49393CA3" wp14:editId="33D802A5">
            <wp:extent cx="4876800" cy="2744489"/>
            <wp:effectExtent l="0" t="0" r="0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CDB">
        <w:t xml:space="preserve">Sennheiser unveils plans for </w:t>
      </w:r>
      <w:r w:rsidR="003D75A8">
        <w:t>expanding the Evolution Wireless Digital family</w:t>
      </w:r>
    </w:p>
    <w:p w14:paraId="1515B29E" w14:textId="6FD46D77" w:rsidR="006940D9" w:rsidRDefault="60618214" w:rsidP="007D1325">
      <w:pPr>
        <w:rPr>
          <w:rStyle w:val="Strong"/>
        </w:rPr>
      </w:pPr>
      <w:r w:rsidRPr="7855E27A">
        <w:rPr>
          <w:rStyle w:val="Strong"/>
        </w:rPr>
        <w:t xml:space="preserve">First </w:t>
      </w:r>
      <w:r w:rsidR="0C45EE61" w:rsidRPr="7855E27A">
        <w:rPr>
          <w:rStyle w:val="Strong"/>
        </w:rPr>
        <w:t xml:space="preserve">EW-DX </w:t>
      </w:r>
      <w:r w:rsidRPr="7855E27A">
        <w:rPr>
          <w:rStyle w:val="Strong"/>
        </w:rPr>
        <w:t>samples</w:t>
      </w:r>
      <w:r w:rsidR="0C45EE61" w:rsidRPr="7855E27A">
        <w:rPr>
          <w:rStyle w:val="Strong"/>
        </w:rPr>
        <w:t xml:space="preserve"> shown at InfoComm 2022</w:t>
      </w:r>
    </w:p>
    <w:p w14:paraId="04BAD670" w14:textId="7C722266" w:rsidR="00A660C5" w:rsidRDefault="00A660C5" w:rsidP="00A660C5">
      <w:pPr>
        <w:rPr>
          <w:rStyle w:val="Strong"/>
        </w:rPr>
      </w:pPr>
    </w:p>
    <w:p w14:paraId="76752356" w14:textId="3CD187AC" w:rsidR="00194D64" w:rsidRDefault="5BC4B2FD" w:rsidP="00DA7718">
      <w:pPr>
        <w:rPr>
          <w:rStyle w:val="Strong"/>
        </w:rPr>
      </w:pPr>
      <w:r w:rsidRPr="7855E27A">
        <w:rPr>
          <w:rStyle w:val="Strong"/>
          <w:i/>
          <w:iCs/>
        </w:rPr>
        <w:t>Wedemark</w:t>
      </w:r>
      <w:r w:rsidR="30DC8570" w:rsidRPr="7855E27A">
        <w:rPr>
          <w:rStyle w:val="Strong"/>
          <w:i/>
          <w:iCs/>
        </w:rPr>
        <w:t>/Las Vegas</w:t>
      </w:r>
      <w:r w:rsidRPr="7855E27A">
        <w:rPr>
          <w:rStyle w:val="Strong"/>
          <w:i/>
          <w:iCs/>
        </w:rPr>
        <w:t xml:space="preserve">, </w:t>
      </w:r>
      <w:r w:rsidR="7C8E2E8A" w:rsidRPr="7855E27A">
        <w:rPr>
          <w:rStyle w:val="Strong"/>
          <w:i/>
          <w:iCs/>
        </w:rPr>
        <w:t>June 8,</w:t>
      </w:r>
      <w:r w:rsidRPr="7855E27A">
        <w:rPr>
          <w:rStyle w:val="Strong"/>
          <w:i/>
          <w:iCs/>
        </w:rPr>
        <w:t xml:space="preserve"> 2022</w:t>
      </w:r>
      <w:r w:rsidRPr="7855E27A">
        <w:rPr>
          <w:rStyle w:val="Strong"/>
        </w:rPr>
        <w:t xml:space="preserve"> – </w:t>
      </w:r>
      <w:r w:rsidR="490BCBE4" w:rsidRPr="7855E27A">
        <w:rPr>
          <w:rStyle w:val="Strong"/>
        </w:rPr>
        <w:t xml:space="preserve">At </w:t>
      </w:r>
      <w:r w:rsidR="1A3E9695" w:rsidRPr="7855E27A">
        <w:rPr>
          <w:rStyle w:val="Strong"/>
        </w:rPr>
        <w:t xml:space="preserve">InfoComm, audio specialist Sennheiser has unveiled its plans for expanding the Evolution Wireless Digital family of radio microphones. </w:t>
      </w:r>
      <w:r w:rsidR="0C45EE61" w:rsidRPr="7855E27A">
        <w:rPr>
          <w:rStyle w:val="Strong"/>
        </w:rPr>
        <w:t>Named EW-DX, the new microphone</w:t>
      </w:r>
      <w:r w:rsidR="00856785">
        <w:rPr>
          <w:rStyle w:val="Strong"/>
        </w:rPr>
        <w:t xml:space="preserve"> systems</w:t>
      </w:r>
      <w:r w:rsidR="0C45EE61" w:rsidRPr="7855E27A">
        <w:rPr>
          <w:rStyle w:val="Strong"/>
        </w:rPr>
        <w:t xml:space="preserve"> will simplify</w:t>
      </w:r>
      <w:r w:rsidR="7855E27A" w:rsidRPr="7855E27A">
        <w:rPr>
          <w:rStyle w:val="Strong"/>
        </w:rPr>
        <w:t xml:space="preserve"> professional workflows by utilizing refined technologies to deliver a digital UHF system that can be scaled with ease.</w:t>
      </w:r>
      <w:r w:rsidR="004B06B4">
        <w:rPr>
          <w:rStyle w:val="Strong"/>
        </w:rPr>
        <w:t xml:space="preserve"> </w:t>
      </w:r>
      <w:r w:rsidR="7855E27A" w:rsidRPr="7855E27A">
        <w:rPr>
          <w:rStyle w:val="Strong"/>
        </w:rPr>
        <w:t>The complete set of n</w:t>
      </w:r>
      <w:r w:rsidR="0C45EE61" w:rsidRPr="7855E27A">
        <w:rPr>
          <w:rStyle w:val="Strong"/>
        </w:rPr>
        <w:t>ew EW-DX products will</w:t>
      </w:r>
      <w:r w:rsidR="2706E68B" w:rsidRPr="7855E27A">
        <w:rPr>
          <w:rStyle w:val="Strong"/>
        </w:rPr>
        <w:t xml:space="preserve"> </w:t>
      </w:r>
      <w:r w:rsidR="0C45EE61" w:rsidRPr="7855E27A">
        <w:rPr>
          <w:rStyle w:val="Strong"/>
        </w:rPr>
        <w:t xml:space="preserve">include </w:t>
      </w:r>
      <w:r w:rsidR="1FAAA1CA" w:rsidRPr="7855E27A">
        <w:rPr>
          <w:rStyle w:val="Strong"/>
        </w:rPr>
        <w:t>handheld, bodypack and table stand transmitters</w:t>
      </w:r>
      <w:r w:rsidR="30DC8570" w:rsidRPr="7855E27A">
        <w:rPr>
          <w:rStyle w:val="Strong"/>
        </w:rPr>
        <w:t>,</w:t>
      </w:r>
      <w:r w:rsidR="122A44B3" w:rsidRPr="7855E27A">
        <w:rPr>
          <w:rStyle w:val="Strong"/>
        </w:rPr>
        <w:t xml:space="preserve"> two</w:t>
      </w:r>
      <w:r w:rsidR="30DC8570" w:rsidRPr="7855E27A">
        <w:rPr>
          <w:rStyle w:val="Strong"/>
        </w:rPr>
        <w:t xml:space="preserve"> </w:t>
      </w:r>
      <w:r w:rsidR="1FAAA1CA" w:rsidRPr="7855E27A">
        <w:rPr>
          <w:rStyle w:val="Strong"/>
        </w:rPr>
        <w:t>two-channel receiver</w:t>
      </w:r>
      <w:r w:rsidR="122A44B3" w:rsidRPr="7855E27A">
        <w:rPr>
          <w:rStyle w:val="Strong"/>
        </w:rPr>
        <w:t xml:space="preserve"> </w:t>
      </w:r>
      <w:r w:rsidR="062F7CE9" w:rsidRPr="7855E27A">
        <w:rPr>
          <w:rStyle w:val="Strong"/>
        </w:rPr>
        <w:t>versions</w:t>
      </w:r>
      <w:r w:rsidR="122A44B3" w:rsidRPr="7855E27A">
        <w:rPr>
          <w:rStyle w:val="Strong"/>
        </w:rPr>
        <w:t xml:space="preserve"> </w:t>
      </w:r>
      <w:r w:rsidR="062F7CE9" w:rsidRPr="7855E27A">
        <w:rPr>
          <w:rStyle w:val="Strong"/>
        </w:rPr>
        <w:t xml:space="preserve">in a half 19” rack space </w:t>
      </w:r>
      <w:r w:rsidR="122A44B3" w:rsidRPr="7855E27A">
        <w:rPr>
          <w:rStyle w:val="Strong"/>
        </w:rPr>
        <w:t>(</w:t>
      </w:r>
      <w:r w:rsidR="062F7CE9" w:rsidRPr="7855E27A">
        <w:rPr>
          <w:rStyle w:val="Strong"/>
        </w:rPr>
        <w:t xml:space="preserve">one </w:t>
      </w:r>
      <w:r w:rsidR="5BD346F9" w:rsidRPr="7855E27A">
        <w:rPr>
          <w:rStyle w:val="Strong"/>
        </w:rPr>
        <w:t xml:space="preserve">with and </w:t>
      </w:r>
      <w:r w:rsidR="062F7CE9" w:rsidRPr="7855E27A">
        <w:rPr>
          <w:rStyle w:val="Strong"/>
        </w:rPr>
        <w:t xml:space="preserve">one </w:t>
      </w:r>
      <w:r w:rsidR="5BD346F9" w:rsidRPr="7855E27A">
        <w:rPr>
          <w:rStyle w:val="Strong"/>
        </w:rPr>
        <w:t>without D</w:t>
      </w:r>
      <w:r w:rsidR="7AFFDDE9" w:rsidRPr="7855E27A">
        <w:rPr>
          <w:rStyle w:val="Strong"/>
        </w:rPr>
        <w:t>ante</w:t>
      </w:r>
      <w:r w:rsidR="48097B24" w:rsidRPr="7855E27A">
        <w:rPr>
          <w:rStyle w:val="Strong"/>
        </w:rPr>
        <w:t>®</w:t>
      </w:r>
      <w:r w:rsidR="122A44B3" w:rsidRPr="7855E27A">
        <w:rPr>
          <w:rStyle w:val="Strong"/>
        </w:rPr>
        <w:t>)</w:t>
      </w:r>
      <w:r w:rsidR="5BD346F9" w:rsidRPr="7855E27A">
        <w:rPr>
          <w:rStyle w:val="Strong"/>
        </w:rPr>
        <w:t xml:space="preserve"> </w:t>
      </w:r>
      <w:r w:rsidR="30DC8570" w:rsidRPr="7855E27A">
        <w:rPr>
          <w:rStyle w:val="Strong"/>
        </w:rPr>
        <w:t>as well as</w:t>
      </w:r>
      <w:r w:rsidR="1FAAA1CA" w:rsidRPr="7855E27A">
        <w:rPr>
          <w:rStyle w:val="Strong"/>
        </w:rPr>
        <w:t xml:space="preserve"> a four-channel </w:t>
      </w:r>
      <w:r w:rsidR="7AFFDDE9" w:rsidRPr="7855E27A">
        <w:rPr>
          <w:rStyle w:val="Strong"/>
        </w:rPr>
        <w:t>Dante</w:t>
      </w:r>
      <w:r w:rsidR="5BD346F9" w:rsidRPr="7855E27A">
        <w:rPr>
          <w:rStyle w:val="Strong"/>
        </w:rPr>
        <w:t xml:space="preserve">-enabled </w:t>
      </w:r>
      <w:r w:rsidR="1FAAA1CA" w:rsidRPr="7855E27A">
        <w:rPr>
          <w:rStyle w:val="Strong"/>
        </w:rPr>
        <w:t xml:space="preserve">receiver in a </w:t>
      </w:r>
      <w:r w:rsidR="30DC8570" w:rsidRPr="7855E27A">
        <w:rPr>
          <w:rStyle w:val="Strong"/>
        </w:rPr>
        <w:t xml:space="preserve">full </w:t>
      </w:r>
      <w:r w:rsidR="1FAAA1CA" w:rsidRPr="7855E27A">
        <w:rPr>
          <w:rStyle w:val="Strong"/>
        </w:rPr>
        <w:t xml:space="preserve">19” </w:t>
      </w:r>
      <w:r w:rsidR="30DC8570" w:rsidRPr="7855E27A">
        <w:rPr>
          <w:rStyle w:val="Strong"/>
        </w:rPr>
        <w:t>format</w:t>
      </w:r>
      <w:r w:rsidR="1FAAA1CA" w:rsidRPr="7855E27A">
        <w:rPr>
          <w:rStyle w:val="Strong"/>
        </w:rPr>
        <w:t xml:space="preserve">. </w:t>
      </w:r>
      <w:r w:rsidR="0C45EE61" w:rsidRPr="7855E27A">
        <w:rPr>
          <w:rStyle w:val="Strong"/>
        </w:rPr>
        <w:t xml:space="preserve">The first flight of </w:t>
      </w:r>
      <w:r w:rsidR="1FAAA1CA" w:rsidRPr="7855E27A">
        <w:rPr>
          <w:rStyle w:val="Strong"/>
        </w:rPr>
        <w:t>products and software</w:t>
      </w:r>
      <w:r w:rsidR="0C45EE61" w:rsidRPr="7855E27A">
        <w:rPr>
          <w:rStyle w:val="Strong"/>
        </w:rPr>
        <w:t xml:space="preserve"> will become available </w:t>
      </w:r>
      <w:r w:rsidR="78494A25" w:rsidRPr="7855E27A">
        <w:rPr>
          <w:rStyle w:val="Strong"/>
        </w:rPr>
        <w:t>towards</w:t>
      </w:r>
      <w:r w:rsidR="0C45EE61" w:rsidRPr="7855E27A">
        <w:rPr>
          <w:rStyle w:val="Strong"/>
        </w:rPr>
        <w:t xml:space="preserve"> the end of 2022, with </w:t>
      </w:r>
      <w:r w:rsidR="78494A25" w:rsidRPr="7855E27A">
        <w:rPr>
          <w:rStyle w:val="Strong"/>
        </w:rPr>
        <w:t xml:space="preserve">more </w:t>
      </w:r>
      <w:r w:rsidR="7AFFDDE9" w:rsidRPr="7855E27A">
        <w:rPr>
          <w:rStyle w:val="Strong"/>
        </w:rPr>
        <w:t xml:space="preserve">items </w:t>
      </w:r>
      <w:r w:rsidR="0C45EE61" w:rsidRPr="7855E27A">
        <w:rPr>
          <w:rStyle w:val="Strong"/>
        </w:rPr>
        <w:t xml:space="preserve">following in the first half of 2023. </w:t>
      </w:r>
    </w:p>
    <w:p w14:paraId="7F13EE68" w14:textId="77777777" w:rsidR="003D75A8" w:rsidRPr="00BE385D" w:rsidRDefault="003D75A8" w:rsidP="00DA7718">
      <w:pPr>
        <w:rPr>
          <w:rStyle w:val="Strong"/>
          <w:b w:val="0"/>
          <w:bCs w:val="0"/>
        </w:rPr>
      </w:pPr>
    </w:p>
    <w:p w14:paraId="6D4AF2B0" w14:textId="3B0CACEF" w:rsidR="00BD4CD7" w:rsidRPr="009E58F5" w:rsidRDefault="1FAAA1CA" w:rsidP="00844456">
      <w:pPr>
        <w:rPr>
          <w:szCs w:val="18"/>
        </w:rPr>
      </w:pPr>
      <w:r>
        <w:t>“We are excited to give InfoComm visitors a</w:t>
      </w:r>
      <w:r w:rsidR="61543CBB">
        <w:t xml:space="preserve"> first</w:t>
      </w:r>
      <w:r>
        <w:t xml:space="preserve"> glimpse of what is in store for them later this year and in 2023,” says </w:t>
      </w:r>
      <w:r w:rsidR="30DC8570">
        <w:t xml:space="preserve">Michael Altemark, </w:t>
      </w:r>
      <w:r w:rsidR="626C75EA">
        <w:t xml:space="preserve">Lead Product Manager Wireless, Business Communications </w:t>
      </w:r>
      <w:r w:rsidR="30DC8570">
        <w:t>at Sennheiser</w:t>
      </w:r>
      <w:r>
        <w:t>.</w:t>
      </w:r>
      <w:r w:rsidR="6D76DEAC">
        <w:t xml:space="preserve"> “</w:t>
      </w:r>
      <w:r w:rsidR="5EA77647">
        <w:t>E</w:t>
      </w:r>
      <w:r w:rsidR="6D76DEAC">
        <w:t>xpand</w:t>
      </w:r>
      <w:r w:rsidR="5EA77647">
        <w:t>ing</w:t>
      </w:r>
      <w:r w:rsidR="6D76DEAC">
        <w:t xml:space="preserve"> </w:t>
      </w:r>
      <w:r w:rsidR="074F80A0">
        <w:t>our successful Evolution Wireless Digital family</w:t>
      </w:r>
      <w:r w:rsidR="5EA77647">
        <w:t xml:space="preserve">, the EW-DX products will </w:t>
      </w:r>
      <w:r w:rsidR="76183E5C">
        <w:t xml:space="preserve">inherit family features such as lowest latency on the market, equidistant frequency spacing and ultra-wide input dynamic range – and add </w:t>
      </w:r>
      <w:r w:rsidR="074F80A0">
        <w:t>new</w:t>
      </w:r>
      <w:r w:rsidR="1608FEC3">
        <w:t>, compelling</w:t>
      </w:r>
      <w:r w:rsidR="074F80A0">
        <w:t xml:space="preserve"> </w:t>
      </w:r>
      <w:r w:rsidR="61543CBB" w:rsidRPr="009E58F5">
        <w:rPr>
          <w:szCs w:val="18"/>
        </w:rPr>
        <w:t>capabilities</w:t>
      </w:r>
      <w:r w:rsidR="76183E5C" w:rsidRPr="009E58F5">
        <w:rPr>
          <w:szCs w:val="18"/>
        </w:rPr>
        <w:t>.</w:t>
      </w:r>
      <w:r w:rsidR="009E58F5" w:rsidRPr="009E58F5">
        <w:rPr>
          <w:szCs w:val="18"/>
        </w:rPr>
        <w:t>”</w:t>
      </w:r>
    </w:p>
    <w:p w14:paraId="7FCC5F4E" w14:textId="77777777" w:rsidR="00BD4CD7" w:rsidRDefault="00BD4CD7" w:rsidP="00844456"/>
    <w:p w14:paraId="1542BEFE" w14:textId="6B4A3D22" w:rsidR="00A11043" w:rsidRDefault="00BD4CD7" w:rsidP="00844456">
      <w:r>
        <w:lastRenderedPageBreak/>
        <w:t>“</w:t>
      </w:r>
      <w:r w:rsidR="00600459">
        <w:t>These include</w:t>
      </w:r>
      <w:r w:rsidR="00103124">
        <w:t xml:space="preserve"> </w:t>
      </w:r>
      <w:r>
        <w:t>additional</w:t>
      </w:r>
      <w:r w:rsidR="00600459">
        <w:t xml:space="preserve"> transmitter and receiver options</w:t>
      </w:r>
      <w:r w:rsidR="005D6B4E">
        <w:t xml:space="preserve"> </w:t>
      </w:r>
      <w:r w:rsidR="00B61C4C">
        <w:t>such as</w:t>
      </w:r>
      <w:r w:rsidR="005D6B4E">
        <w:t xml:space="preserve"> Dante versions</w:t>
      </w:r>
      <w:r w:rsidR="00600459">
        <w:t xml:space="preserve">, </w:t>
      </w:r>
      <w:r w:rsidR="00B574E0">
        <w:t xml:space="preserve">automatic multi-channel RF set-up, scalable remote control and monitoring </w:t>
      </w:r>
      <w:r>
        <w:t>as well as</w:t>
      </w:r>
      <w:r w:rsidR="005D6B4E">
        <w:t xml:space="preserve"> </w:t>
      </w:r>
      <w:r w:rsidR="00B574E0">
        <w:t>AES</w:t>
      </w:r>
      <w:r w:rsidR="000C5819">
        <w:t>-</w:t>
      </w:r>
      <w:r w:rsidR="00B574E0">
        <w:t>256 encryption for secure transmission</w:t>
      </w:r>
      <w:r w:rsidRPr="00BD4CD7">
        <w:t xml:space="preserve"> </w:t>
      </w:r>
      <w:r>
        <w:t>of contents</w:t>
      </w:r>
      <w:r w:rsidR="005D6B4E">
        <w:t>.”</w:t>
      </w:r>
    </w:p>
    <w:p w14:paraId="1080D19F" w14:textId="77777777" w:rsidR="004A608A" w:rsidRDefault="004A608A" w:rsidP="00844456"/>
    <w:p w14:paraId="60C332AD" w14:textId="532370ED" w:rsidR="00426750" w:rsidRDefault="00426750" w:rsidP="00426750">
      <w:r>
        <w:rPr>
          <w:b/>
          <w:bCs/>
          <w:noProof/>
        </w:rPr>
        <w:drawing>
          <wp:inline distT="0" distB="0" distL="0" distR="0" wp14:anchorId="11B00C11" wp14:editId="0F44AE72">
            <wp:extent cx="4798762" cy="2876550"/>
            <wp:effectExtent l="0" t="0" r="1905" b="762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8762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B48D6" w14:textId="7C8EB3D9" w:rsidR="00426750" w:rsidRDefault="00426750" w:rsidP="00426750">
      <w:pPr>
        <w:pStyle w:val="Caption"/>
      </w:pPr>
      <w:r>
        <w:t>The new system components at a glance</w:t>
      </w:r>
    </w:p>
    <w:p w14:paraId="21CA748E" w14:textId="77777777" w:rsidR="00426750" w:rsidRDefault="00426750" w:rsidP="00426750"/>
    <w:p w14:paraId="6D1071BC" w14:textId="72395C6F" w:rsidR="00F737DA" w:rsidRDefault="00F737DA" w:rsidP="00F737DA">
      <w:r>
        <w:t>As part of the Evolution Wireless Digital family, EW-DX takes the complexities out of wireless</w:t>
      </w:r>
      <w:r w:rsidR="002E413B">
        <w:t xml:space="preserve"> and has been c</w:t>
      </w:r>
      <w:r w:rsidR="00057569">
        <w:t xml:space="preserve">arefully engineered to not </w:t>
      </w:r>
      <w:r w:rsidR="00057569" w:rsidRPr="005C7ECC">
        <w:t>generate any significant intermodulation</w:t>
      </w:r>
      <w:r w:rsidR="00057569">
        <w:t xml:space="preserve"> products</w:t>
      </w:r>
      <w:r w:rsidR="002E413B">
        <w:t xml:space="preserve">. Therefore, </w:t>
      </w:r>
      <w:r w:rsidR="005B2EC5">
        <w:t xml:space="preserve">a simple press of a button is all that is needed for the Auto Scan function </w:t>
      </w:r>
      <w:r w:rsidR="003468A7">
        <w:t xml:space="preserve">to </w:t>
      </w:r>
      <w:r w:rsidR="005B2EC5">
        <w:t>automatically assign</w:t>
      </w:r>
      <w:r w:rsidR="003468A7">
        <w:t xml:space="preserve"> frequencies</w:t>
      </w:r>
      <w:r w:rsidR="005B2EC5">
        <w:t xml:space="preserve"> using an equidistant tuning grid that allows more channels to be packed in</w:t>
      </w:r>
      <w:r w:rsidR="002A33E5">
        <w:t>to</w:t>
      </w:r>
      <w:r w:rsidR="005B2EC5">
        <w:t xml:space="preserve"> a given frequency window</w:t>
      </w:r>
      <w:r w:rsidR="003468A7">
        <w:t xml:space="preserve">. </w:t>
      </w:r>
      <w:r w:rsidR="00816A80">
        <w:t>Transmitters are conveniently</w:t>
      </w:r>
      <w:r w:rsidR="00816A80" w:rsidRPr="00EC7EA9">
        <w:t xml:space="preserve"> </w:t>
      </w:r>
      <w:r w:rsidR="00816A80">
        <w:t>s</w:t>
      </w:r>
      <w:r w:rsidR="00EA5844">
        <w:t>ync’</w:t>
      </w:r>
      <w:r w:rsidR="00816A80">
        <w:t>ed</w:t>
      </w:r>
      <w:r w:rsidR="00EA5844">
        <w:t xml:space="preserve"> via</w:t>
      </w:r>
      <w:r w:rsidR="003B2C4C" w:rsidRPr="003B2C4C">
        <w:t xml:space="preserve"> </w:t>
      </w:r>
      <w:r w:rsidR="003B2C4C">
        <w:t>Bluetooth® Low Energy.</w:t>
      </w:r>
    </w:p>
    <w:p w14:paraId="1A80F9FB" w14:textId="77777777" w:rsidR="00ED4CB6" w:rsidRDefault="00ED4CB6" w:rsidP="00844456"/>
    <w:p w14:paraId="494F4AF5" w14:textId="1A506D62" w:rsidR="00983651" w:rsidRPr="001B451C" w:rsidRDefault="00BE385D" w:rsidP="00844456">
      <w:pPr>
        <w:rPr>
          <w:b/>
          <w:bCs/>
        </w:rPr>
      </w:pPr>
      <w:r>
        <w:rPr>
          <w:b/>
          <w:bCs/>
        </w:rPr>
        <w:t xml:space="preserve">Two-channel and four-channel </w:t>
      </w:r>
      <w:r w:rsidR="00BC6DCC">
        <w:rPr>
          <w:b/>
          <w:bCs/>
        </w:rPr>
        <w:t>r</w:t>
      </w:r>
      <w:r w:rsidR="00983651" w:rsidRPr="001B451C">
        <w:rPr>
          <w:b/>
          <w:bCs/>
        </w:rPr>
        <w:t>eceivers</w:t>
      </w:r>
    </w:p>
    <w:p w14:paraId="1F76DF9C" w14:textId="17908FF8" w:rsidR="00983651" w:rsidRDefault="2706E68B" w:rsidP="00844456">
      <w:r>
        <w:t xml:space="preserve">Adding to the </w:t>
      </w:r>
      <w:r w:rsidR="062F7CE9">
        <w:t>single-channel</w:t>
      </w:r>
      <w:r>
        <w:t xml:space="preserve"> receiver in the </w:t>
      </w:r>
      <w:r w:rsidR="062F7CE9">
        <w:t>family</w:t>
      </w:r>
      <w:r>
        <w:t xml:space="preserve">, </w:t>
      </w:r>
      <w:r w:rsidR="7E0CFBE9">
        <w:t xml:space="preserve">EW-DX offers three receiver </w:t>
      </w:r>
      <w:r w:rsidR="062F7CE9">
        <w:t>versions</w:t>
      </w:r>
      <w:r w:rsidR="7E0CFBE9">
        <w:t xml:space="preserve">: a two-channel receiver </w:t>
      </w:r>
      <w:r w:rsidR="4AEEB434">
        <w:t>in a half-rack size</w:t>
      </w:r>
      <w:r w:rsidR="062F7CE9">
        <w:t xml:space="preserve">, </w:t>
      </w:r>
      <w:r w:rsidR="628B19BB">
        <w:t>one</w:t>
      </w:r>
      <w:r w:rsidR="4AEEB434">
        <w:t xml:space="preserve"> with and </w:t>
      </w:r>
      <w:r w:rsidR="628B19BB">
        <w:t xml:space="preserve">one </w:t>
      </w:r>
      <w:r w:rsidR="4AEEB434">
        <w:t xml:space="preserve">without </w:t>
      </w:r>
      <w:r w:rsidR="1608FEC3">
        <w:t>Dante</w:t>
      </w:r>
      <w:r w:rsidR="00BC728A">
        <w:t>;</w:t>
      </w:r>
      <w:r w:rsidR="4AEEB434">
        <w:t xml:space="preserve"> and a four-channel </w:t>
      </w:r>
      <w:r w:rsidR="1608FEC3">
        <w:t>Dante</w:t>
      </w:r>
      <w:r w:rsidR="4AEEB434">
        <w:t xml:space="preserve"> receiver </w:t>
      </w:r>
      <w:r w:rsidR="2ED38BF0">
        <w:t>with</w:t>
      </w:r>
      <w:r w:rsidR="4AEEB434">
        <w:t xml:space="preserve"> full </w:t>
      </w:r>
      <w:r w:rsidR="2ED38BF0">
        <w:t xml:space="preserve">19” </w:t>
      </w:r>
      <w:r w:rsidR="4AEEB434">
        <w:t>rack size</w:t>
      </w:r>
      <w:r w:rsidR="7AFFDDE9">
        <w:t xml:space="preserve">. </w:t>
      </w:r>
      <w:r w:rsidR="628B19BB">
        <w:t>The</w:t>
      </w:r>
      <w:r w:rsidR="2AF2150A">
        <w:t xml:space="preserve"> Dante versions offer</w:t>
      </w:r>
      <w:r w:rsidR="1608FEC3">
        <w:t xml:space="preserve"> </w:t>
      </w:r>
      <w:r w:rsidR="2ED38BF0">
        <w:t>various network modes</w:t>
      </w:r>
      <w:r w:rsidR="7AFFDDE9">
        <w:t xml:space="preserve"> to flexibly integrate into existing workflows</w:t>
      </w:r>
      <w:r w:rsidR="2ED38BF0">
        <w:t xml:space="preserve">. </w:t>
      </w:r>
      <w:r w:rsidR="2AF2150A">
        <w:t>The receivers have a switching bandwidth of</w:t>
      </w:r>
      <w:r w:rsidR="00B7021A">
        <w:t xml:space="preserve"> up to</w:t>
      </w:r>
      <w:r w:rsidR="2AF2150A">
        <w:t xml:space="preserve"> 88</w:t>
      </w:r>
      <w:r w:rsidR="48097B24">
        <w:t xml:space="preserve"> </w:t>
      </w:r>
      <w:r w:rsidR="2AF2150A">
        <w:t>MHz</w:t>
      </w:r>
      <w:r w:rsidR="062F7CE9">
        <w:t xml:space="preserve">, </w:t>
      </w:r>
      <w:r w:rsidR="00EC30C8">
        <w:t xml:space="preserve">which can </w:t>
      </w:r>
      <w:r w:rsidR="00382243">
        <w:t xml:space="preserve">translate </w:t>
      </w:r>
      <w:r w:rsidR="00EC30C8">
        <w:t xml:space="preserve">– thanks </w:t>
      </w:r>
      <w:r w:rsidR="00382243">
        <w:t xml:space="preserve">to </w:t>
      </w:r>
      <w:r w:rsidR="2AF2150A">
        <w:t>Sennheiser’s equidistant spacing</w:t>
      </w:r>
      <w:r w:rsidR="00382243">
        <w:t xml:space="preserve"> –</w:t>
      </w:r>
      <w:r w:rsidR="00BC728A">
        <w:t xml:space="preserve"> </w:t>
      </w:r>
      <w:r w:rsidR="2AF2150A">
        <w:t xml:space="preserve">to up to 146 channels in standard mode and up to 293 in </w:t>
      </w:r>
      <w:r w:rsidR="4A313D4A">
        <w:t xml:space="preserve">link </w:t>
      </w:r>
      <w:r w:rsidR="2AF2150A">
        <w:t xml:space="preserve">density mode. </w:t>
      </w:r>
    </w:p>
    <w:p w14:paraId="09604528" w14:textId="2A63E8E9" w:rsidR="00103124" w:rsidRDefault="00103124" w:rsidP="00844456"/>
    <w:p w14:paraId="55EB08D0" w14:textId="7FF62AEC" w:rsidR="00B5300F" w:rsidRDefault="00B5300F" w:rsidP="00B0747D">
      <w:pPr>
        <w:jc w:val="center"/>
      </w:pPr>
      <w:r>
        <w:rPr>
          <w:noProof/>
        </w:rPr>
        <w:lastRenderedPageBreak/>
        <w:drawing>
          <wp:inline distT="0" distB="0" distL="0" distR="0" wp14:anchorId="21D9A542" wp14:editId="48E68FE8">
            <wp:extent cx="4945712" cy="460391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0705" cy="46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A196" w14:textId="5030678B" w:rsidR="00B5300F" w:rsidRDefault="00B0747D" w:rsidP="00B0747D">
      <w:pPr>
        <w:jc w:val="center"/>
      </w:pPr>
      <w:r>
        <w:rPr>
          <w:noProof/>
        </w:rPr>
        <w:drawing>
          <wp:inline distT="0" distB="0" distL="0" distR="0" wp14:anchorId="6C0126AC" wp14:editId="01C1C06B">
            <wp:extent cx="4508390" cy="45147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6614" cy="4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DBC72" w14:textId="76ED9895" w:rsidR="00B5300F" w:rsidRDefault="00B0747D" w:rsidP="00B0747D">
      <w:pPr>
        <w:pStyle w:val="Caption"/>
      </w:pPr>
      <w:r>
        <w:t>Front and back of the EW-DX four-channel receiver</w:t>
      </w:r>
    </w:p>
    <w:p w14:paraId="2F6631FA" w14:textId="234666E0" w:rsidR="00B0747D" w:rsidRDefault="00B0747D" w:rsidP="00844456"/>
    <w:p w14:paraId="5EE56176" w14:textId="77777777" w:rsidR="00965E1F" w:rsidRDefault="00965E1F" w:rsidP="00844456"/>
    <w:p w14:paraId="0E3BBA46" w14:textId="7314A554" w:rsidR="00983651" w:rsidRPr="001B451C" w:rsidRDefault="00196331" w:rsidP="00844456">
      <w:pPr>
        <w:rPr>
          <w:b/>
          <w:bCs/>
        </w:rPr>
      </w:pPr>
      <w:r>
        <w:rPr>
          <w:b/>
          <w:bCs/>
        </w:rPr>
        <w:t xml:space="preserve">e-ink and </w:t>
      </w:r>
      <w:r w:rsidR="00BC6DCC">
        <w:rPr>
          <w:b/>
          <w:bCs/>
        </w:rPr>
        <w:t xml:space="preserve">programmable mute switch: The </w:t>
      </w:r>
      <w:r w:rsidR="00BE385D">
        <w:rPr>
          <w:b/>
          <w:bCs/>
        </w:rPr>
        <w:t>EW-DX</w:t>
      </w:r>
      <w:r w:rsidR="00BC6DCC">
        <w:rPr>
          <w:b/>
          <w:bCs/>
        </w:rPr>
        <w:t xml:space="preserve"> t</w:t>
      </w:r>
      <w:r w:rsidR="00983651" w:rsidRPr="001B451C">
        <w:rPr>
          <w:b/>
          <w:bCs/>
        </w:rPr>
        <w:t>ransmitters</w:t>
      </w:r>
    </w:p>
    <w:p w14:paraId="3210ACF8" w14:textId="222574D0" w:rsidR="00965E1F" w:rsidRPr="004055AD" w:rsidRDefault="005C21BD" w:rsidP="004055AD">
      <w:r>
        <w:t xml:space="preserve">EW-DX </w:t>
      </w:r>
      <w:r w:rsidR="00965E1F">
        <w:t xml:space="preserve">offers a choice of </w:t>
      </w:r>
      <w:r>
        <w:t xml:space="preserve">two bodypacks, two handhelds and </w:t>
      </w:r>
      <w:r w:rsidR="00801DEC">
        <w:t>two</w:t>
      </w:r>
      <w:r>
        <w:t xml:space="preserve"> table stand transmitter</w:t>
      </w:r>
      <w:r w:rsidR="00801DEC">
        <w:t>s</w:t>
      </w:r>
      <w:r>
        <w:t xml:space="preserve">. </w:t>
      </w:r>
      <w:r w:rsidR="006C1581">
        <w:t xml:space="preserve">Their output power of </w:t>
      </w:r>
      <w:r w:rsidR="00965E1F">
        <w:t>10</w:t>
      </w:r>
      <w:r w:rsidR="007558A7">
        <w:t xml:space="preserve"> </w:t>
      </w:r>
      <w:r w:rsidR="00965E1F">
        <w:t>mW ensure</w:t>
      </w:r>
      <w:r w:rsidR="006C1581">
        <w:t>s</w:t>
      </w:r>
      <w:r w:rsidR="00965E1F">
        <w:t xml:space="preserve"> a range of up to 100 metres (328 ft). </w:t>
      </w:r>
      <w:r>
        <w:t xml:space="preserve">All units benefit from the same wide audio input </w:t>
      </w:r>
      <w:r w:rsidR="00D62270">
        <w:t xml:space="preserve">dynamic </w:t>
      </w:r>
      <w:r>
        <w:t>range as the existing EW-D models</w:t>
      </w:r>
      <w:r w:rsidR="00965E1F">
        <w:t xml:space="preserve">, </w:t>
      </w:r>
      <w:r w:rsidR="00965E1F" w:rsidRPr="00A87134">
        <w:t>with the handhelds and bodypacks additionally</w:t>
      </w:r>
      <w:r w:rsidR="00965E1F">
        <w:t xml:space="preserve"> </w:t>
      </w:r>
      <w:r w:rsidR="00965E1F" w:rsidRPr="00351D3D">
        <w:t>featur</w:t>
      </w:r>
      <w:r w:rsidR="00965E1F">
        <w:t>ing</w:t>
      </w:r>
      <w:r w:rsidR="00965E1F" w:rsidRPr="00351D3D">
        <w:t xml:space="preserve"> a trim control to adapt individual transmitters </w:t>
      </w:r>
      <w:r w:rsidR="004055AD" w:rsidRPr="004055AD">
        <w:rPr>
          <w:shd w:val="clear" w:color="auto" w:fill="FFFFFF"/>
        </w:rPr>
        <w:t>alternating on the same receiver channel</w:t>
      </w:r>
      <w:r w:rsidR="004055AD">
        <w:rPr>
          <w:shd w:val="clear" w:color="auto" w:fill="FFFFFF"/>
        </w:rPr>
        <w:t xml:space="preserve">, </w:t>
      </w:r>
      <w:r w:rsidR="00B30285">
        <w:rPr>
          <w:shd w:val="clear" w:color="auto" w:fill="FFFFFF"/>
        </w:rPr>
        <w:t xml:space="preserve">for example </w:t>
      </w:r>
      <w:r w:rsidR="00AC1ABC">
        <w:rPr>
          <w:shd w:val="clear" w:color="auto" w:fill="FFFFFF"/>
        </w:rPr>
        <w:t xml:space="preserve">when </w:t>
      </w:r>
      <w:r w:rsidR="004055AD">
        <w:rPr>
          <w:shd w:val="clear" w:color="auto" w:fill="FFFFFF"/>
        </w:rPr>
        <w:t xml:space="preserve">multiple </w:t>
      </w:r>
      <w:r w:rsidR="004055AD" w:rsidRPr="004055AD">
        <w:rPr>
          <w:shd w:val="clear" w:color="auto" w:fill="FFFFFF"/>
        </w:rPr>
        <w:t>guitars</w:t>
      </w:r>
      <w:r w:rsidR="00AC1ABC">
        <w:rPr>
          <w:shd w:val="clear" w:color="auto" w:fill="FFFFFF"/>
        </w:rPr>
        <w:t xml:space="preserve"> are used</w:t>
      </w:r>
      <w:r w:rsidR="004055AD">
        <w:rPr>
          <w:shd w:val="clear" w:color="auto" w:fill="FFFFFF"/>
        </w:rPr>
        <w:t>.</w:t>
      </w:r>
      <w:r w:rsidR="00B30285">
        <w:rPr>
          <w:shd w:val="clear" w:color="auto" w:fill="FFFFFF"/>
        </w:rPr>
        <w:t xml:space="preserve"> </w:t>
      </w:r>
    </w:p>
    <w:p w14:paraId="5BA9FC71" w14:textId="77777777" w:rsidR="00965E1F" w:rsidRPr="004055AD" w:rsidRDefault="00965E1F" w:rsidP="004055AD"/>
    <w:p w14:paraId="00ECD924" w14:textId="319F1432" w:rsidR="00965E1F" w:rsidRDefault="742EBB2F" w:rsidP="00965E1F">
      <w:r>
        <w:t xml:space="preserve">The handheld and bodypack transmitters </w:t>
      </w:r>
      <w:r w:rsidR="29E4EF45">
        <w:t xml:space="preserve">will be the first on the market to feature e-ink </w:t>
      </w:r>
      <w:r w:rsidR="48DD5C8E">
        <w:t>displays</w:t>
      </w:r>
      <w:r w:rsidR="29E4EF45">
        <w:t xml:space="preserve">. </w:t>
      </w:r>
      <w:r w:rsidR="00AE6368">
        <w:t>E</w:t>
      </w:r>
      <w:r w:rsidR="29E4EF45">
        <w:t xml:space="preserve">ven when a transmitter is switched off, users will still be able to read all essential device data. </w:t>
      </w:r>
      <w:r>
        <w:t>Both transmitter types will be fitted with in-device charging contacts</w:t>
      </w:r>
      <w:r w:rsidR="4B362526">
        <w:t xml:space="preserve">. </w:t>
      </w:r>
      <w:r>
        <w:t>Using the dedicated BA rechargeable battery pack, the</w:t>
      </w:r>
      <w:r w:rsidR="7145B358">
        <w:t>y</w:t>
      </w:r>
      <w:r>
        <w:t xml:space="preserve"> will have an operating time of </w:t>
      </w:r>
      <w:r w:rsidR="7145B358">
        <w:t xml:space="preserve">about </w:t>
      </w:r>
      <w:r>
        <w:t>12 hours</w:t>
      </w:r>
      <w:r w:rsidR="7145B358">
        <w:t xml:space="preserve">. </w:t>
      </w:r>
    </w:p>
    <w:p w14:paraId="1952E337" w14:textId="77777777" w:rsidR="00965E1F" w:rsidRDefault="00965E1F" w:rsidP="00965E1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843"/>
        <w:gridCol w:w="6027"/>
      </w:tblGrid>
      <w:tr w:rsidR="004F3C0D" w14:paraId="01D5B0A0" w14:textId="77777777" w:rsidTr="00A44395">
        <w:tc>
          <w:tcPr>
            <w:tcW w:w="1843" w:type="dxa"/>
          </w:tcPr>
          <w:p w14:paraId="2A8EB632" w14:textId="673CE4AA" w:rsidR="004F3C0D" w:rsidRDefault="00A44395" w:rsidP="00A443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4EB6D772" wp14:editId="30F062BF">
                  <wp:extent cx="977803" cy="2567635"/>
                  <wp:effectExtent l="0" t="0" r="0" b="4445"/>
                  <wp:docPr id="2" name="Picture 2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28" cy="261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7" w:type="dxa"/>
          </w:tcPr>
          <w:p w14:paraId="3FF05410" w14:textId="5729A0CA" w:rsidR="004F3C0D" w:rsidRDefault="00A44395" w:rsidP="00A44395">
            <w:pPr>
              <w:pStyle w:val="Caption"/>
            </w:pPr>
            <w:r>
              <w:t>The bodypack receiver will be available with a 3-pin or a 3.5</w:t>
            </w:r>
            <w:r w:rsidR="000C5819">
              <w:t xml:space="preserve"> </w:t>
            </w:r>
            <w:r>
              <w:t>mm (1/4”) jack connector</w:t>
            </w:r>
          </w:p>
        </w:tc>
      </w:tr>
    </w:tbl>
    <w:p w14:paraId="5305622A" w14:textId="00E5D767" w:rsidR="004F3C0D" w:rsidRDefault="004F3C0D" w:rsidP="00844456"/>
    <w:p w14:paraId="5F255033" w14:textId="1EBEB1FA" w:rsidR="0016751B" w:rsidRDefault="006D5FDA" w:rsidP="0016751B">
      <w:r>
        <w:t>T</w:t>
      </w:r>
      <w:r w:rsidR="0016751B">
        <w:t xml:space="preserve">he bodypack will be available with either a 3-pin or a 3.5 mm (1/4”) jack microphone connector, enabling it to be used with all digital-proof Sennheiser </w:t>
      </w:r>
      <w:r w:rsidR="007025C1">
        <w:t xml:space="preserve">clip-on and headset mics, </w:t>
      </w:r>
      <w:r w:rsidR="0016751B">
        <w:lastRenderedPageBreak/>
        <w:t>Neumann</w:t>
      </w:r>
      <w:r w:rsidR="007025C1">
        <w:t xml:space="preserve"> miniatu</w:t>
      </w:r>
      <w:r w:rsidR="00A06143">
        <w:t xml:space="preserve">re mics </w:t>
      </w:r>
      <w:r w:rsidR="0016751B">
        <w:t xml:space="preserve">as well as instrument cables. </w:t>
      </w:r>
      <w:r w:rsidR="008C2F78">
        <w:t>The bodypack is fitted with a programmable mute switch and features cable emulation f</w:t>
      </w:r>
      <w:r w:rsidR="0016751B">
        <w:t xml:space="preserve">or </w:t>
      </w:r>
      <w:r w:rsidR="0016751B" w:rsidRPr="00AB3B3F">
        <w:t>guitarists and bassists</w:t>
      </w:r>
      <w:r>
        <w:t>.</w:t>
      </w:r>
    </w:p>
    <w:p w14:paraId="35828E11" w14:textId="77777777" w:rsidR="0016751B" w:rsidRDefault="0016751B" w:rsidP="0016751B"/>
    <w:p w14:paraId="5D835157" w14:textId="64FF15D4" w:rsidR="000B4F19" w:rsidRDefault="000B4F19" w:rsidP="00844456">
      <w:r>
        <w:t xml:space="preserve">The handheld transmitter </w:t>
      </w:r>
      <w:r w:rsidR="00530640">
        <w:t xml:space="preserve">will </w:t>
      </w:r>
      <w:r w:rsidR="006C1581">
        <w:t xml:space="preserve">also be available in two versions, one without and one with an optional, programmable mute switch (RF mute, AF mute, no function). </w:t>
      </w:r>
      <w:r w:rsidR="00CB206C">
        <w:t xml:space="preserve">It will </w:t>
      </w:r>
      <w:r w:rsidR="00530640">
        <w:t>be</w:t>
      </w:r>
      <w:r>
        <w:t xml:space="preserve"> fitted </w:t>
      </w:r>
      <w:r w:rsidR="00AB5C5C">
        <w:t>with Sennheiser</w:t>
      </w:r>
      <w:r w:rsidR="00656857">
        <w:t>’s standard</w:t>
      </w:r>
      <w:r w:rsidR="00AB5C5C">
        <w:t xml:space="preserve"> capsule interface</w:t>
      </w:r>
      <w:r w:rsidR="00351D3D">
        <w:t xml:space="preserve">, ready for use with a </w:t>
      </w:r>
      <w:r w:rsidR="00656857">
        <w:t xml:space="preserve">total of </w:t>
      </w:r>
      <w:r w:rsidR="00A87134">
        <w:t>14</w:t>
      </w:r>
      <w:r w:rsidR="00656857">
        <w:t xml:space="preserve"> Sennheiser and Neumann </w:t>
      </w:r>
      <w:r w:rsidR="00A87134">
        <w:t>microphone heads</w:t>
      </w:r>
      <w:r w:rsidR="00656857">
        <w:t xml:space="preserve">. </w:t>
      </w:r>
    </w:p>
    <w:p w14:paraId="0890D17F" w14:textId="36C1B19B" w:rsidR="005C21BD" w:rsidRDefault="005C21BD" w:rsidP="008444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787"/>
        <w:gridCol w:w="6093"/>
      </w:tblGrid>
      <w:tr w:rsidR="000B4F19" w14:paraId="635ADED5" w14:textId="77777777" w:rsidTr="6AD2C725">
        <w:tc>
          <w:tcPr>
            <w:tcW w:w="2300" w:type="dxa"/>
          </w:tcPr>
          <w:p w14:paraId="325CFF1B" w14:textId="4EE15356" w:rsidR="000B4F19" w:rsidRDefault="000B4F19" w:rsidP="00A44395">
            <w:pPr>
              <w:pStyle w:val="Caption"/>
            </w:pPr>
            <w:r>
              <w:t>The handheld transmitter with e-ink display</w:t>
            </w:r>
            <w:r w:rsidR="00A44395">
              <w:t>, available with optional, programmable mute switch</w:t>
            </w:r>
          </w:p>
        </w:tc>
        <w:tc>
          <w:tcPr>
            <w:tcW w:w="5580" w:type="dxa"/>
          </w:tcPr>
          <w:p w14:paraId="34B3734B" w14:textId="3C0AC915" w:rsidR="000B4F19" w:rsidRDefault="001426D7" w:rsidP="00A443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04D10140" wp14:editId="554F508A">
                  <wp:extent cx="722289" cy="3793353"/>
                  <wp:effectExtent l="7620" t="0" r="0" b="0"/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30505" cy="383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AE4348" w14:textId="5C827C06" w:rsidR="000B4F19" w:rsidRDefault="000B4F19" w:rsidP="00844456"/>
    <w:p w14:paraId="14DCC700" w14:textId="74CB1626" w:rsidR="005C21BD" w:rsidRDefault="005C21BD" w:rsidP="00844456"/>
    <w:p w14:paraId="6F461F7E" w14:textId="23E8B162" w:rsidR="006C1581" w:rsidRDefault="00F0007D" w:rsidP="00844456">
      <w:r>
        <w:t>T</w:t>
      </w:r>
      <w:r w:rsidR="006124BD">
        <w:t>here are also t</w:t>
      </w:r>
      <w:r>
        <w:t xml:space="preserve">wo versions for the </w:t>
      </w:r>
      <w:r w:rsidR="00AB5C5C">
        <w:t>table-stand transmitter</w:t>
      </w:r>
      <w:r w:rsidR="004A2CB3">
        <w:t xml:space="preserve">: </w:t>
      </w:r>
      <w:r w:rsidR="00AF1ADF">
        <w:t>The</w:t>
      </w:r>
      <w:r w:rsidR="004A2CB3">
        <w:t xml:space="preserve"> version with XLR-3 connector takes standard gooseneck microphones</w:t>
      </w:r>
      <w:r w:rsidR="006124BD">
        <w:t>;</w:t>
      </w:r>
      <w:r w:rsidR="004A2CB3">
        <w:t xml:space="preserve"> the version with XLR-5</w:t>
      </w:r>
      <w:r w:rsidR="00AF1ADF">
        <w:t xml:space="preserve"> connector</w:t>
      </w:r>
      <w:r w:rsidR="004A2CB3">
        <w:t xml:space="preserve"> </w:t>
      </w:r>
      <w:r w:rsidR="00AF1ADF">
        <w:t xml:space="preserve">is for </w:t>
      </w:r>
      <w:r w:rsidR="00351D3D">
        <w:t xml:space="preserve">gooseneck mics with </w:t>
      </w:r>
      <w:r w:rsidR="004A2CB3">
        <w:t xml:space="preserve">a </w:t>
      </w:r>
      <w:r w:rsidR="00351D3D">
        <w:t xml:space="preserve">light ring. </w:t>
      </w:r>
      <w:r w:rsidR="001113EF">
        <w:t>The</w:t>
      </w:r>
      <w:r>
        <w:t xml:space="preserve"> table stands can be recharged inductively </w:t>
      </w:r>
      <w:r w:rsidR="00351D3D">
        <w:t>with the CHG 2W charging unit</w:t>
      </w:r>
      <w:r>
        <w:t xml:space="preserve">, and </w:t>
      </w:r>
      <w:r w:rsidR="006C1581">
        <w:t xml:space="preserve">will run for 11 hours on </w:t>
      </w:r>
      <w:r w:rsidR="00AF1ADF">
        <w:t>a single</w:t>
      </w:r>
      <w:r w:rsidR="006C1581">
        <w:t xml:space="preserve"> charge.  </w:t>
      </w:r>
    </w:p>
    <w:p w14:paraId="704AD643" w14:textId="3546DCF7" w:rsidR="00156671" w:rsidRDefault="00156671" w:rsidP="008444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89"/>
        <w:gridCol w:w="5181"/>
      </w:tblGrid>
      <w:tr w:rsidR="00A44395" w14:paraId="24492EDE" w14:textId="77777777" w:rsidTr="00A44395">
        <w:tc>
          <w:tcPr>
            <w:tcW w:w="2689" w:type="dxa"/>
          </w:tcPr>
          <w:p w14:paraId="18D0E138" w14:textId="28414249" w:rsidR="00A44395" w:rsidRDefault="00A44395" w:rsidP="00A44395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6A98A88F" wp14:editId="3269785D">
                  <wp:extent cx="1151612" cy="1594714"/>
                  <wp:effectExtent l="0" t="0" r="0" b="5715"/>
                  <wp:docPr id="7" name="Picture 7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, application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27" cy="161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14:paraId="205CD44C" w14:textId="496519C5" w:rsidR="00A44395" w:rsidRDefault="00414006" w:rsidP="00A44395">
            <w:pPr>
              <w:pStyle w:val="Caption"/>
            </w:pPr>
            <w:r>
              <w:t>The XLR-5 version of the</w:t>
            </w:r>
            <w:r w:rsidR="007C37B9">
              <w:t xml:space="preserve"> EW-DX</w:t>
            </w:r>
            <w:r>
              <w:t xml:space="preserve"> table-stand transmitter </w:t>
            </w:r>
          </w:p>
        </w:tc>
      </w:tr>
    </w:tbl>
    <w:p w14:paraId="7A97B795" w14:textId="296AD6C0" w:rsidR="00A44395" w:rsidRDefault="00A44395" w:rsidP="00844456"/>
    <w:p w14:paraId="6CB7866D" w14:textId="23942EB4" w:rsidR="001B451C" w:rsidRPr="001B451C" w:rsidRDefault="001B451C" w:rsidP="00844456">
      <w:pPr>
        <w:rPr>
          <w:b/>
          <w:bCs/>
        </w:rPr>
      </w:pPr>
      <w:r w:rsidRPr="001B451C">
        <w:rPr>
          <w:b/>
          <w:bCs/>
        </w:rPr>
        <w:t>Software</w:t>
      </w:r>
    </w:p>
    <w:p w14:paraId="50DF4634" w14:textId="483C072B" w:rsidR="003D75A8" w:rsidRDefault="001B451C" w:rsidP="00844456">
      <w:r>
        <w:t xml:space="preserve">EW-DX will be </w:t>
      </w:r>
      <w:r w:rsidR="004A608A">
        <w:t>integrated in</w:t>
      </w:r>
      <w:r w:rsidR="00103124">
        <w:t>to</w:t>
      </w:r>
      <w:r w:rsidR="004A608A">
        <w:t xml:space="preserve"> the Sennheiser Control Cockpit software, Wireless Systems Manager </w:t>
      </w:r>
      <w:r w:rsidR="00AB5C5C">
        <w:t xml:space="preserve">desktop software </w:t>
      </w:r>
      <w:r w:rsidR="00FD5678">
        <w:t>and</w:t>
      </w:r>
      <w:r w:rsidR="00AB5C5C">
        <w:t xml:space="preserve"> </w:t>
      </w:r>
      <w:r w:rsidR="004A608A">
        <w:t xml:space="preserve">Smart </w:t>
      </w:r>
      <w:r w:rsidR="00600459">
        <w:t>Assist A</w:t>
      </w:r>
      <w:r w:rsidR="004A608A">
        <w:t xml:space="preserve">pp. There will also be plug-ins for </w:t>
      </w:r>
      <w:r w:rsidR="00414006">
        <w:t xml:space="preserve">leading </w:t>
      </w:r>
      <w:r w:rsidR="006124BD">
        <w:t>third</w:t>
      </w:r>
      <w:r w:rsidR="00C071C7">
        <w:t>-</w:t>
      </w:r>
      <w:r w:rsidR="004A608A">
        <w:t>party control software.</w:t>
      </w:r>
    </w:p>
    <w:p w14:paraId="0AF77567" w14:textId="7DE043D1" w:rsidR="00FF2CDB" w:rsidRDefault="00FF2CDB" w:rsidP="00FF2CDB"/>
    <w:p w14:paraId="1F96B44B" w14:textId="250CD8AB" w:rsidR="00414006" w:rsidRDefault="385D1C57" w:rsidP="00FF2CDB">
      <w:r>
        <w:t xml:space="preserve">More information on these new members of the Evolution Wireless Digital family will be made available on launch. </w:t>
      </w:r>
      <w:r w:rsidR="289FC1E8">
        <w:t xml:space="preserve">Please also visit </w:t>
      </w:r>
      <w:hyperlink r:id="rId18" w:history="1">
        <w:r w:rsidR="003B61A6" w:rsidRPr="003B61A6">
          <w:rPr>
            <w:rStyle w:val="Hyperlink"/>
            <w:color w:val="0095D5" w:themeColor="accent1"/>
          </w:rPr>
          <w:t>www.sennheiser.com/ew-dx</w:t>
        </w:r>
      </w:hyperlink>
      <w:r w:rsidR="289FC1E8">
        <w:t xml:space="preserve"> for updates. </w:t>
      </w:r>
    </w:p>
    <w:p w14:paraId="1A24ED2C" w14:textId="17400D24" w:rsidR="00996E53" w:rsidRDefault="00996E53" w:rsidP="7855E27A">
      <w:pPr>
        <w:rPr>
          <w:szCs w:val="18"/>
        </w:rPr>
      </w:pPr>
    </w:p>
    <w:p w14:paraId="6E597610" w14:textId="29AD2182" w:rsidR="00996E53" w:rsidRDefault="05745C22" w:rsidP="7855E27A">
      <w:pPr>
        <w:rPr>
          <w:rStyle w:val="Strong"/>
          <w:b w:val="0"/>
          <w:bCs w:val="0"/>
        </w:rPr>
      </w:pPr>
      <w:r w:rsidRPr="7855E27A">
        <w:rPr>
          <w:rStyle w:val="Strong"/>
          <w:b w:val="0"/>
          <w:bCs w:val="0"/>
        </w:rPr>
        <w:t xml:space="preserve">(Ends) </w:t>
      </w:r>
    </w:p>
    <w:p w14:paraId="44A68149" w14:textId="4E1CBE35" w:rsidR="00996E53" w:rsidRDefault="00996E53" w:rsidP="00991E15">
      <w:pPr>
        <w:rPr>
          <w:rStyle w:val="Strong"/>
          <w:b w:val="0"/>
          <w:bCs w:val="0"/>
        </w:rPr>
      </w:pPr>
    </w:p>
    <w:p w14:paraId="41E3DBE1" w14:textId="286093FC" w:rsidR="009467C0" w:rsidRDefault="00650042" w:rsidP="00B701F7">
      <w:r>
        <w:t>Dante is a registered trademark of Audinate Pty. Ltd.</w:t>
      </w:r>
    </w:p>
    <w:p w14:paraId="7FF2480E" w14:textId="01AC6897" w:rsidR="000D5728" w:rsidRPr="00B1075F" w:rsidRDefault="000D5728" w:rsidP="00B701F7">
      <w:r>
        <w:t xml:space="preserve">Bluetooth is a registered trademark of </w:t>
      </w:r>
      <w:r w:rsidR="00E40697">
        <w:t>Bluetooth SIG, Inc.</w:t>
      </w:r>
    </w:p>
    <w:p w14:paraId="5C4A6904" w14:textId="076B3AF6" w:rsidR="009467C0" w:rsidRPr="00795089" w:rsidRDefault="00D64DD4" w:rsidP="00B701F7">
      <w:pPr>
        <w:rPr>
          <w:bCs/>
        </w:rPr>
      </w:pPr>
      <w:r w:rsidRPr="00795089">
        <w:rPr>
          <w:bCs/>
        </w:rPr>
        <w:t xml:space="preserve">The </w:t>
      </w:r>
      <w:r>
        <w:rPr>
          <w:bCs/>
        </w:rPr>
        <w:t xml:space="preserve">images </w:t>
      </w:r>
      <w:r w:rsidR="00F25D24">
        <w:rPr>
          <w:bCs/>
        </w:rPr>
        <w:t>accompanying this press release plus additional photos can</w:t>
      </w:r>
      <w:r w:rsidR="00795089" w:rsidRPr="00795089">
        <w:rPr>
          <w:bCs/>
        </w:rPr>
        <w:t xml:space="preserve"> be downloaded</w:t>
      </w:r>
      <w:r w:rsidR="0035752B">
        <w:rPr>
          <w:bCs/>
        </w:rPr>
        <w:t xml:space="preserve"> </w:t>
      </w:r>
      <w:hyperlink r:id="rId19" w:history="1">
        <w:r w:rsidR="0035752B" w:rsidRPr="000F3F63">
          <w:rPr>
            <w:rStyle w:val="Hyperlink"/>
            <w:bCs/>
            <w:color w:val="0095D5" w:themeColor="accent1"/>
          </w:rPr>
          <w:t>here</w:t>
        </w:r>
      </w:hyperlink>
      <w:r w:rsidR="00F25D24">
        <w:rPr>
          <w:bCs/>
        </w:rPr>
        <w:t>.</w:t>
      </w:r>
    </w:p>
    <w:p w14:paraId="62F13B6C" w14:textId="77777777" w:rsidR="002E1F7C" w:rsidRPr="00795089" w:rsidRDefault="002E1F7C" w:rsidP="00B701F7"/>
    <w:p w14:paraId="0F4CB259" w14:textId="6B630935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bookmarkStart w:id="0" w:name="_Hlk515635723"/>
      <w:r w:rsidRPr="00F25D24">
        <w:rPr>
          <w:b/>
          <w:bCs/>
          <w:lang w:val="en-US"/>
        </w:rPr>
        <w:t xml:space="preserve">About the Sennheiser brand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r w:rsidRPr="000027D4">
        <w:rPr>
          <w:lang w:val="en-US"/>
        </w:rPr>
        <w:t>Sonova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9019F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0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9019FA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21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0BF7D1F6" w:rsidR="00FB3505" w:rsidRPr="00BB1A42" w:rsidRDefault="00FF2CDB" w:rsidP="00FB3505">
      <w:pPr>
        <w:pStyle w:val="Contact"/>
        <w:rPr>
          <w:b/>
        </w:rPr>
      </w:pPr>
      <w:r>
        <w:rPr>
          <w:b/>
        </w:rPr>
        <w:t>Global Business Communications Press Contact</w:t>
      </w:r>
      <w:r>
        <w:rPr>
          <w:b/>
        </w:rPr>
        <w:tab/>
      </w:r>
      <w:r w:rsidR="00FB3505"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="00FB3505"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53619F89" w14:textId="66CEC975" w:rsidR="00FB3505" w:rsidRPr="00BB1A42" w:rsidRDefault="00FF2CDB" w:rsidP="00FB3505">
      <w:pPr>
        <w:pStyle w:val="Contact"/>
        <w:rPr>
          <w:color w:val="0095D5"/>
        </w:rPr>
      </w:pPr>
      <w:r>
        <w:rPr>
          <w:color w:val="0095D5"/>
        </w:rPr>
        <w:t>Jeff Horan</w:t>
      </w:r>
      <w:r>
        <w:rPr>
          <w:color w:val="0095D5"/>
        </w:rPr>
        <w:tab/>
      </w:r>
      <w:r w:rsidR="00FB3505" w:rsidRPr="00BB1A42">
        <w:rPr>
          <w:color w:val="0095D5"/>
        </w:rPr>
        <w:t>Stephanie Schmidt</w:t>
      </w:r>
    </w:p>
    <w:p w14:paraId="6332395D" w14:textId="32BA6ECA" w:rsidR="00FB3505" w:rsidRPr="00BB1A42" w:rsidRDefault="00FF2CDB" w:rsidP="00FB3505">
      <w:pPr>
        <w:pStyle w:val="Contact"/>
      </w:pPr>
      <w:r>
        <w:t>jeffrey.horan@sennheiser.com</w:t>
      </w:r>
      <w:r>
        <w:tab/>
        <w:t>s</w:t>
      </w:r>
      <w:r w:rsidR="00FB3505" w:rsidRPr="00BB1A42">
        <w:t>tephanie.schmidt@sennheiser.com</w:t>
      </w:r>
    </w:p>
    <w:p w14:paraId="18CF8286" w14:textId="67E07F9B" w:rsidR="00FB3505" w:rsidRPr="00BB1A42" w:rsidRDefault="7C8E2E8A" w:rsidP="00FB3505">
      <w:pPr>
        <w:pStyle w:val="Contact"/>
      </w:pPr>
      <w:r w:rsidRPr="002E413B">
        <w:t xml:space="preserve">+1 </w:t>
      </w:r>
      <w:r w:rsidR="7855E27A" w:rsidRPr="002E413B">
        <w:t>860</w:t>
      </w:r>
      <w:r w:rsidR="7855E27A">
        <w:t>-598-7539</w:t>
      </w:r>
      <w:r w:rsidR="00FF2CDB">
        <w:tab/>
      </w:r>
      <w:r w:rsidR="104AD134">
        <w:t xml:space="preserve">+49 </w:t>
      </w:r>
      <w:r w:rsidR="104AD134" w:rsidRPr="7855E27A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22"/>
      <w:headerReference w:type="first" r:id="rId23"/>
      <w:footerReference w:type="first" r:id="rId2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5D101" w14:textId="77777777" w:rsidR="008A2E82" w:rsidRDefault="008A2E82" w:rsidP="00CA1EB9">
      <w:pPr>
        <w:spacing w:line="240" w:lineRule="auto"/>
      </w:pPr>
      <w:r>
        <w:separator/>
      </w:r>
    </w:p>
  </w:endnote>
  <w:endnote w:type="continuationSeparator" w:id="0">
    <w:p w14:paraId="32C2608D" w14:textId="77777777" w:rsidR="008A2E82" w:rsidRDefault="008A2E82" w:rsidP="00CA1EB9">
      <w:pPr>
        <w:spacing w:line="240" w:lineRule="auto"/>
      </w:pPr>
      <w:r>
        <w:continuationSeparator/>
      </w:r>
    </w:p>
  </w:endnote>
  <w:endnote w:type="continuationNotice" w:id="1">
    <w:p w14:paraId="7A32C87E" w14:textId="77777777" w:rsidR="008A2E82" w:rsidRDefault="008A2E8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4AE176E-B970-4391-BDCB-B5109AC6E23F}"/>
    <w:embedBold r:id="rId2" w:fontKey="{33A31692-1644-453B-8AFF-44161AE32EBD}"/>
    <w:embedItalic r:id="rId3" w:fontKey="{881023D2-666B-4D3D-B365-DED5399356E5}"/>
    <w:embedBoldItalic r:id="rId4" w:fontKey="{4398F472-DA3B-4422-A7D1-F8E787DA65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A41C6FD-9AAF-4E9C-B492-04DB4336512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2095F8B-56C9-4AA8-AF9B-37DFB396B14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BF705" w14:textId="77777777" w:rsidR="008A2E82" w:rsidRDefault="008A2E82" w:rsidP="00CA1EB9">
      <w:pPr>
        <w:spacing w:line="240" w:lineRule="auto"/>
      </w:pPr>
      <w:r>
        <w:separator/>
      </w:r>
    </w:p>
  </w:footnote>
  <w:footnote w:type="continuationSeparator" w:id="0">
    <w:p w14:paraId="4FB03C20" w14:textId="77777777" w:rsidR="008A2E82" w:rsidRDefault="008A2E82" w:rsidP="00CA1EB9">
      <w:pPr>
        <w:spacing w:line="240" w:lineRule="auto"/>
      </w:pPr>
      <w:r>
        <w:continuationSeparator/>
      </w:r>
    </w:p>
  </w:footnote>
  <w:footnote w:type="continuationNotice" w:id="1">
    <w:p w14:paraId="0106F007" w14:textId="77777777" w:rsidR="008A2E82" w:rsidRDefault="008A2E8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9019FA">
      <w:fldChar w:fldCharType="begin"/>
    </w:r>
    <w:r w:rsidR="009019FA">
      <w:instrText>NUMPAGES  \* Arabic  \* MERGEFORMAT</w:instrText>
    </w:r>
    <w:r w:rsidR="009019FA">
      <w:fldChar w:fldCharType="separate"/>
    </w:r>
    <w:r>
      <w:rPr>
        <w:noProof/>
      </w:rPr>
      <w:t>5</w:t>
    </w:r>
    <w:r w:rsidR="009019FA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9019FA">
      <w:fldChar w:fldCharType="begin"/>
    </w:r>
    <w:r w:rsidR="009019FA">
      <w:instrText>NUMPAGES  \* Arabic  \* MERGEFORMAT</w:instrText>
    </w:r>
    <w:r w:rsidR="009019FA">
      <w:fldChar w:fldCharType="separate"/>
    </w:r>
    <w:r>
      <w:rPr>
        <w:noProof/>
      </w:rPr>
      <w:t>5</w:t>
    </w:r>
    <w:r w:rsidR="009019FA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25"/>
  </w:num>
  <w:num w:numId="4">
    <w:abstractNumId w:val="5"/>
  </w:num>
  <w:num w:numId="5">
    <w:abstractNumId w:val="18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4"/>
  </w:num>
  <w:num w:numId="10">
    <w:abstractNumId w:val="0"/>
  </w:num>
  <w:num w:numId="11">
    <w:abstractNumId w:val="7"/>
  </w:num>
  <w:num w:numId="12">
    <w:abstractNumId w:val="15"/>
  </w:num>
  <w:num w:numId="13">
    <w:abstractNumId w:val="24"/>
  </w:num>
  <w:num w:numId="14">
    <w:abstractNumId w:val="3"/>
  </w:num>
  <w:num w:numId="15">
    <w:abstractNumId w:val="16"/>
  </w:num>
  <w:num w:numId="16">
    <w:abstractNumId w:val="11"/>
  </w:num>
  <w:num w:numId="17">
    <w:abstractNumId w:val="10"/>
  </w:num>
  <w:num w:numId="18">
    <w:abstractNumId w:val="8"/>
  </w:num>
  <w:num w:numId="19">
    <w:abstractNumId w:val="12"/>
  </w:num>
  <w:num w:numId="20">
    <w:abstractNumId w:val="13"/>
  </w:num>
  <w:num w:numId="21">
    <w:abstractNumId w:val="17"/>
  </w:num>
  <w:num w:numId="22">
    <w:abstractNumId w:val="23"/>
  </w:num>
  <w:num w:numId="23">
    <w:abstractNumId w:val="20"/>
  </w:num>
  <w:num w:numId="24">
    <w:abstractNumId w:val="22"/>
  </w:num>
  <w:num w:numId="25">
    <w:abstractNumId w:val="21"/>
  </w:num>
  <w:num w:numId="26">
    <w:abstractNumId w:val="1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1D44"/>
    <w:rsid w:val="00082526"/>
    <w:rsid w:val="000845EB"/>
    <w:rsid w:val="000850F9"/>
    <w:rsid w:val="00086976"/>
    <w:rsid w:val="00086BC7"/>
    <w:rsid w:val="00090449"/>
    <w:rsid w:val="00090721"/>
    <w:rsid w:val="00093230"/>
    <w:rsid w:val="0009384F"/>
    <w:rsid w:val="000A054A"/>
    <w:rsid w:val="000B048C"/>
    <w:rsid w:val="000B110A"/>
    <w:rsid w:val="000B16C2"/>
    <w:rsid w:val="000B4F19"/>
    <w:rsid w:val="000C0707"/>
    <w:rsid w:val="000C07FC"/>
    <w:rsid w:val="000C1C9D"/>
    <w:rsid w:val="000C3C6E"/>
    <w:rsid w:val="000C5819"/>
    <w:rsid w:val="000D07C3"/>
    <w:rsid w:val="000D5728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4508"/>
    <w:rsid w:val="001271F1"/>
    <w:rsid w:val="001274C0"/>
    <w:rsid w:val="0013050D"/>
    <w:rsid w:val="00133565"/>
    <w:rsid w:val="00133894"/>
    <w:rsid w:val="001345C1"/>
    <w:rsid w:val="0013610C"/>
    <w:rsid w:val="0014006E"/>
    <w:rsid w:val="0014010A"/>
    <w:rsid w:val="0014036B"/>
    <w:rsid w:val="00140778"/>
    <w:rsid w:val="001426D7"/>
    <w:rsid w:val="00146223"/>
    <w:rsid w:val="00152FA9"/>
    <w:rsid w:val="00156671"/>
    <w:rsid w:val="00161E89"/>
    <w:rsid w:val="001624CA"/>
    <w:rsid w:val="00162832"/>
    <w:rsid w:val="00163E4D"/>
    <w:rsid w:val="0016666F"/>
    <w:rsid w:val="0016751B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47D8"/>
    <w:rsid w:val="00194D64"/>
    <w:rsid w:val="00196190"/>
    <w:rsid w:val="00196331"/>
    <w:rsid w:val="00196886"/>
    <w:rsid w:val="00197815"/>
    <w:rsid w:val="001A1DA6"/>
    <w:rsid w:val="001A5A7D"/>
    <w:rsid w:val="001A6D46"/>
    <w:rsid w:val="001A6DF3"/>
    <w:rsid w:val="001B0B49"/>
    <w:rsid w:val="001B451C"/>
    <w:rsid w:val="001B46A8"/>
    <w:rsid w:val="001B4B52"/>
    <w:rsid w:val="001B6A18"/>
    <w:rsid w:val="001C00CF"/>
    <w:rsid w:val="001C63D8"/>
    <w:rsid w:val="001D4136"/>
    <w:rsid w:val="001D4E25"/>
    <w:rsid w:val="001E07FB"/>
    <w:rsid w:val="001E08AB"/>
    <w:rsid w:val="001E0C8F"/>
    <w:rsid w:val="001E188A"/>
    <w:rsid w:val="001F2EA0"/>
    <w:rsid w:val="001F3001"/>
    <w:rsid w:val="002008AB"/>
    <w:rsid w:val="002035AE"/>
    <w:rsid w:val="00203C58"/>
    <w:rsid w:val="002057CE"/>
    <w:rsid w:val="00205AD4"/>
    <w:rsid w:val="002075EF"/>
    <w:rsid w:val="00213B6E"/>
    <w:rsid w:val="00214801"/>
    <w:rsid w:val="00217B14"/>
    <w:rsid w:val="002206C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7E72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C23"/>
    <w:rsid w:val="002D6132"/>
    <w:rsid w:val="002D6BD2"/>
    <w:rsid w:val="002E1879"/>
    <w:rsid w:val="002E1F7C"/>
    <w:rsid w:val="002E21BD"/>
    <w:rsid w:val="002E3E3C"/>
    <w:rsid w:val="002E413B"/>
    <w:rsid w:val="002E5827"/>
    <w:rsid w:val="002E6AC4"/>
    <w:rsid w:val="002F6C5E"/>
    <w:rsid w:val="002F727C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73FF"/>
    <w:rsid w:val="003708EA"/>
    <w:rsid w:val="00372321"/>
    <w:rsid w:val="00373F92"/>
    <w:rsid w:val="00375ACD"/>
    <w:rsid w:val="00382243"/>
    <w:rsid w:val="0038583A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DF6"/>
    <w:rsid w:val="00453B3E"/>
    <w:rsid w:val="00455202"/>
    <w:rsid w:val="004555C1"/>
    <w:rsid w:val="00456CAC"/>
    <w:rsid w:val="00462AE9"/>
    <w:rsid w:val="00474E4B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608A"/>
    <w:rsid w:val="004B06B4"/>
    <w:rsid w:val="004C3017"/>
    <w:rsid w:val="004C31E3"/>
    <w:rsid w:val="004C328A"/>
    <w:rsid w:val="004D1199"/>
    <w:rsid w:val="004D190A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32D7"/>
    <w:rsid w:val="00523995"/>
    <w:rsid w:val="0052510B"/>
    <w:rsid w:val="00527761"/>
    <w:rsid w:val="00530640"/>
    <w:rsid w:val="005327DB"/>
    <w:rsid w:val="00532E74"/>
    <w:rsid w:val="005358C9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62B4F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74D3"/>
    <w:rsid w:val="00600459"/>
    <w:rsid w:val="00600ED3"/>
    <w:rsid w:val="0060142B"/>
    <w:rsid w:val="006033A5"/>
    <w:rsid w:val="006051BB"/>
    <w:rsid w:val="006108B6"/>
    <w:rsid w:val="00611234"/>
    <w:rsid w:val="006124BD"/>
    <w:rsid w:val="0062293A"/>
    <w:rsid w:val="00622B56"/>
    <w:rsid w:val="00627B1F"/>
    <w:rsid w:val="00631B22"/>
    <w:rsid w:val="00633157"/>
    <w:rsid w:val="00633754"/>
    <w:rsid w:val="0063731D"/>
    <w:rsid w:val="00645368"/>
    <w:rsid w:val="006478D9"/>
    <w:rsid w:val="00650042"/>
    <w:rsid w:val="006502F1"/>
    <w:rsid w:val="00656857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104C1"/>
    <w:rsid w:val="00713495"/>
    <w:rsid w:val="00713574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543B0"/>
    <w:rsid w:val="0075529A"/>
    <w:rsid w:val="007558A7"/>
    <w:rsid w:val="007562BF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4662"/>
    <w:rsid w:val="007A53BD"/>
    <w:rsid w:val="007A5DEA"/>
    <w:rsid w:val="007A5F92"/>
    <w:rsid w:val="007B0147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807"/>
    <w:rsid w:val="007E45D0"/>
    <w:rsid w:val="007E5718"/>
    <w:rsid w:val="007E6066"/>
    <w:rsid w:val="007E6EAA"/>
    <w:rsid w:val="007F109A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A80"/>
    <w:rsid w:val="00821569"/>
    <w:rsid w:val="008226E5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967B6"/>
    <w:rsid w:val="008A2E82"/>
    <w:rsid w:val="008A2E98"/>
    <w:rsid w:val="008A3BF3"/>
    <w:rsid w:val="008B3DD9"/>
    <w:rsid w:val="008B54DB"/>
    <w:rsid w:val="008B57A7"/>
    <w:rsid w:val="008B7568"/>
    <w:rsid w:val="008C2F78"/>
    <w:rsid w:val="008C5B5F"/>
    <w:rsid w:val="008D372F"/>
    <w:rsid w:val="008D5B56"/>
    <w:rsid w:val="008D6CAB"/>
    <w:rsid w:val="008E4408"/>
    <w:rsid w:val="008E477E"/>
    <w:rsid w:val="008E4C72"/>
    <w:rsid w:val="008E571F"/>
    <w:rsid w:val="008E5D5C"/>
    <w:rsid w:val="008E5DEC"/>
    <w:rsid w:val="008E7699"/>
    <w:rsid w:val="008F0C1A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7FDF"/>
    <w:rsid w:val="00922ACD"/>
    <w:rsid w:val="0092662A"/>
    <w:rsid w:val="009302B0"/>
    <w:rsid w:val="00931584"/>
    <w:rsid w:val="009319D3"/>
    <w:rsid w:val="00931A0C"/>
    <w:rsid w:val="00931C8D"/>
    <w:rsid w:val="009320A9"/>
    <w:rsid w:val="00934159"/>
    <w:rsid w:val="00937175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7052A"/>
    <w:rsid w:val="0097112C"/>
    <w:rsid w:val="0097538C"/>
    <w:rsid w:val="00977493"/>
    <w:rsid w:val="00977E69"/>
    <w:rsid w:val="00983651"/>
    <w:rsid w:val="00984DD8"/>
    <w:rsid w:val="00986481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AD5"/>
    <w:rsid w:val="009E180D"/>
    <w:rsid w:val="009E3461"/>
    <w:rsid w:val="009E3E90"/>
    <w:rsid w:val="009E4A17"/>
    <w:rsid w:val="009E58F5"/>
    <w:rsid w:val="009E7A10"/>
    <w:rsid w:val="009F136E"/>
    <w:rsid w:val="009F1F9E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B3F"/>
    <w:rsid w:val="00AB3D45"/>
    <w:rsid w:val="00AB48ED"/>
    <w:rsid w:val="00AB5767"/>
    <w:rsid w:val="00AB5C5C"/>
    <w:rsid w:val="00AB6A70"/>
    <w:rsid w:val="00AC1ABC"/>
    <w:rsid w:val="00AC401E"/>
    <w:rsid w:val="00AC4501"/>
    <w:rsid w:val="00AC4E77"/>
    <w:rsid w:val="00AC7CFA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20E88"/>
    <w:rsid w:val="00B21D9D"/>
    <w:rsid w:val="00B2342E"/>
    <w:rsid w:val="00B24C89"/>
    <w:rsid w:val="00B2607F"/>
    <w:rsid w:val="00B30285"/>
    <w:rsid w:val="00B30AE0"/>
    <w:rsid w:val="00B3544D"/>
    <w:rsid w:val="00B476AD"/>
    <w:rsid w:val="00B5217E"/>
    <w:rsid w:val="00B5300F"/>
    <w:rsid w:val="00B563B7"/>
    <w:rsid w:val="00B56D8B"/>
    <w:rsid w:val="00B574E0"/>
    <w:rsid w:val="00B61C4C"/>
    <w:rsid w:val="00B64B75"/>
    <w:rsid w:val="00B658A8"/>
    <w:rsid w:val="00B701F7"/>
    <w:rsid w:val="00B7021A"/>
    <w:rsid w:val="00B70B2D"/>
    <w:rsid w:val="00B74728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4C8D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60E08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535D"/>
    <w:rsid w:val="00CA7A6F"/>
    <w:rsid w:val="00CB0F57"/>
    <w:rsid w:val="00CB206C"/>
    <w:rsid w:val="00CB321D"/>
    <w:rsid w:val="00CB3F40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4E85"/>
    <w:rsid w:val="00D35DEF"/>
    <w:rsid w:val="00D371A8"/>
    <w:rsid w:val="00D37A55"/>
    <w:rsid w:val="00D424F5"/>
    <w:rsid w:val="00D446D4"/>
    <w:rsid w:val="00D44A1A"/>
    <w:rsid w:val="00D465F2"/>
    <w:rsid w:val="00D4710A"/>
    <w:rsid w:val="00D5182E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D96"/>
    <w:rsid w:val="00D768EA"/>
    <w:rsid w:val="00D80A6A"/>
    <w:rsid w:val="00D80B51"/>
    <w:rsid w:val="00D843A0"/>
    <w:rsid w:val="00D866B6"/>
    <w:rsid w:val="00D92AB2"/>
    <w:rsid w:val="00D92E92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55C"/>
    <w:rsid w:val="00DD2D4B"/>
    <w:rsid w:val="00DD3CE0"/>
    <w:rsid w:val="00DD67BB"/>
    <w:rsid w:val="00DD7E59"/>
    <w:rsid w:val="00DE06A0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32CED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E7A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30C8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6D22"/>
    <w:rsid w:val="00EF7E86"/>
    <w:rsid w:val="00F0007D"/>
    <w:rsid w:val="00F00682"/>
    <w:rsid w:val="00F02C70"/>
    <w:rsid w:val="00F04130"/>
    <w:rsid w:val="00F07328"/>
    <w:rsid w:val="00F10939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7020C"/>
    <w:rsid w:val="00F708DF"/>
    <w:rsid w:val="00F737DA"/>
    <w:rsid w:val="00F73E30"/>
    <w:rsid w:val="00F746C7"/>
    <w:rsid w:val="00F75316"/>
    <w:rsid w:val="00F81E3E"/>
    <w:rsid w:val="00F83D75"/>
    <w:rsid w:val="00F864A8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B74"/>
    <w:rsid w:val="00FD5678"/>
    <w:rsid w:val="00FD69BF"/>
    <w:rsid w:val="00FD6D26"/>
    <w:rsid w:val="00FE1588"/>
    <w:rsid w:val="00FE187F"/>
    <w:rsid w:val="00FE19B9"/>
    <w:rsid w:val="00FE2217"/>
    <w:rsid w:val="00FE2E1E"/>
    <w:rsid w:val="00FE4CBC"/>
    <w:rsid w:val="00FE562B"/>
    <w:rsid w:val="00FE5FA5"/>
    <w:rsid w:val="00FE7F95"/>
    <w:rsid w:val="00FF1E5F"/>
    <w:rsid w:val="00FF2CDB"/>
    <w:rsid w:val="00FF4236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://www.sennheiser.com/ew-dx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-hearing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yperlink" Target="http://www.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sennheiser-brandzone.com/share/AjCBaeW9GJ2ZrwQ99K9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9903-1148-4866-8FBE-2A6E82F44E7F}">
  <ds:schemaRefs>
    <ds:schemaRef ds:uri="af33bca9-0764-4c5e-92b6-8d18ee39a561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e9c727e-d45f-4c1f-9856-d02c6c61505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78</cp:revision>
  <cp:lastPrinted>2022-06-02T07:06:00Z</cp:lastPrinted>
  <dcterms:created xsi:type="dcterms:W3CDTF">2022-06-01T05:27:00Z</dcterms:created>
  <dcterms:modified xsi:type="dcterms:W3CDTF">2022-06-02T07:06:00Z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