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1FE" w:rsidRPr="00406010" w:rsidRDefault="00A251FE" w:rsidP="007B6E27">
      <w:pPr>
        <w:pStyle w:val="Geenafstand1"/>
        <w:spacing w:line="276" w:lineRule="auto"/>
        <w:rPr>
          <w:rStyle w:val="Nadruk"/>
          <w:rFonts w:ascii="Arial" w:hAnsi="Arial" w:cs="Arial"/>
          <w:b/>
          <w:lang w:val="fr-FR"/>
        </w:rPr>
      </w:pPr>
      <w:r w:rsidRPr="00406010">
        <w:rPr>
          <w:rStyle w:val="Nadruk"/>
          <w:rFonts w:ascii="Arial" w:hAnsi="Arial" w:cs="Arial"/>
          <w:lang w:val="fr-FR"/>
        </w:rPr>
        <w:t xml:space="preserve">Wijchen, </w:t>
      </w:r>
      <w:r w:rsidR="00E04B31">
        <w:rPr>
          <w:rStyle w:val="Nadruk"/>
          <w:rFonts w:ascii="Arial" w:hAnsi="Arial" w:cs="Arial"/>
          <w:lang w:val="fr-FR"/>
        </w:rPr>
        <w:t>Mai</w:t>
      </w:r>
      <w:r w:rsidR="00406010" w:rsidRPr="00406010">
        <w:rPr>
          <w:rStyle w:val="Nadruk"/>
          <w:rFonts w:ascii="Arial" w:hAnsi="Arial" w:cs="Arial"/>
          <w:lang w:val="fr-FR"/>
        </w:rPr>
        <w:t xml:space="preserve"> </w:t>
      </w:r>
      <w:r w:rsidRPr="00406010">
        <w:rPr>
          <w:rStyle w:val="Nadruk"/>
          <w:rFonts w:ascii="Arial" w:hAnsi="Arial" w:cs="Arial"/>
          <w:lang w:val="fr-FR"/>
        </w:rPr>
        <w:t>201</w:t>
      </w:r>
      <w:r w:rsidR="00E04B31">
        <w:rPr>
          <w:rStyle w:val="Nadruk"/>
          <w:rFonts w:ascii="Arial" w:hAnsi="Arial" w:cs="Arial"/>
          <w:lang w:val="fr-FR"/>
        </w:rPr>
        <w:t>7</w:t>
      </w:r>
    </w:p>
    <w:p w:rsidR="00E04B31" w:rsidRDefault="00E04B31" w:rsidP="00E04B31">
      <w:pPr>
        <w:pStyle w:val="Geenafstand"/>
        <w:rPr>
          <w:rStyle w:val="Nadruk"/>
          <w:rFonts w:cs="Arial"/>
          <w:lang w:val="fr-FR"/>
        </w:rPr>
      </w:pPr>
    </w:p>
    <w:p w:rsidR="00E04B31" w:rsidRDefault="00E04B31" w:rsidP="00E04B31">
      <w:pPr>
        <w:pStyle w:val="Geenafstand"/>
        <w:rPr>
          <w:rStyle w:val="Nadruk"/>
          <w:rFonts w:cs="Arial"/>
          <w:lang w:val="fr-FR"/>
        </w:rPr>
      </w:pPr>
    </w:p>
    <w:p w:rsidR="00AE0700" w:rsidRPr="00BD4066" w:rsidRDefault="003248BE" w:rsidP="00AE0700">
      <w:pPr>
        <w:pStyle w:val="Geenafstand"/>
        <w:rPr>
          <w:rFonts w:ascii="Arial" w:hAnsi="Arial" w:cs="Arial"/>
          <w:b/>
          <w:sz w:val="40"/>
          <w:szCs w:val="40"/>
          <w:lang w:val="fr-FR"/>
        </w:rPr>
      </w:pPr>
      <w:r>
        <w:rPr>
          <w:rStyle w:val="Nadruk"/>
          <w:rFonts w:cs="Arial"/>
          <w:lang w:val="fr-FR"/>
        </w:rPr>
        <w:br/>
      </w:r>
      <w:r w:rsidR="00AE0700" w:rsidRPr="008E3A48">
        <w:rPr>
          <w:rFonts w:ascii="Arial" w:hAnsi="Arial" w:cs="Arial"/>
          <w:b/>
          <w:sz w:val="40"/>
          <w:szCs w:val="40"/>
          <w:lang w:val="fr-FR"/>
        </w:rPr>
        <w:t xml:space="preserve">Première </w:t>
      </w:r>
      <w:proofErr w:type="spellStart"/>
      <w:r w:rsidR="00AE0700" w:rsidRPr="008E3A48">
        <w:rPr>
          <w:rFonts w:ascii="Arial" w:hAnsi="Arial" w:cs="Arial"/>
          <w:b/>
          <w:sz w:val="40"/>
          <w:szCs w:val="40"/>
          <w:lang w:val="fr-FR"/>
        </w:rPr>
        <w:t>Manoovr</w:t>
      </w:r>
      <w:proofErr w:type="spellEnd"/>
      <w:r w:rsidR="00AE0700" w:rsidRPr="008E3A48">
        <w:rPr>
          <w:rFonts w:ascii="Arial" w:hAnsi="Arial" w:cs="Arial"/>
          <w:b/>
          <w:sz w:val="40"/>
          <w:szCs w:val="40"/>
          <w:lang w:val="fr-FR"/>
        </w:rPr>
        <w:t xml:space="preserve"> extensible avec fosse pour bras de pelle </w:t>
      </w:r>
      <w:r w:rsidR="00AE0700">
        <w:rPr>
          <w:rFonts w:ascii="Arial" w:hAnsi="Arial" w:cs="Arial"/>
          <w:b/>
          <w:sz w:val="40"/>
          <w:szCs w:val="40"/>
          <w:lang w:val="fr-FR"/>
        </w:rPr>
        <w:t>p</w:t>
      </w:r>
      <w:r w:rsidR="00AE0700" w:rsidRPr="008E3A48">
        <w:rPr>
          <w:rFonts w:ascii="Arial" w:hAnsi="Arial" w:cs="Arial"/>
          <w:b/>
          <w:sz w:val="40"/>
          <w:szCs w:val="40"/>
          <w:lang w:val="fr-FR"/>
        </w:rPr>
        <w:t xml:space="preserve">our Van der </w:t>
      </w:r>
      <w:proofErr w:type="spellStart"/>
      <w:r w:rsidR="00AE0700" w:rsidRPr="008E3A48">
        <w:rPr>
          <w:rFonts w:ascii="Arial" w:hAnsi="Arial" w:cs="Arial"/>
          <w:b/>
          <w:sz w:val="40"/>
          <w:szCs w:val="40"/>
          <w:lang w:val="fr-FR"/>
        </w:rPr>
        <w:t>Vlist</w:t>
      </w:r>
      <w:proofErr w:type="spellEnd"/>
    </w:p>
    <w:p w:rsidR="003248BE" w:rsidRDefault="003248BE" w:rsidP="00AE0700">
      <w:pPr>
        <w:pStyle w:val="Geenafstand"/>
        <w:rPr>
          <w:rStyle w:val="Nadruk"/>
          <w:rFonts w:cs="Arial"/>
          <w:lang w:val="fr-FR"/>
        </w:rPr>
      </w:pPr>
    </w:p>
    <w:p w:rsidR="00AE0700" w:rsidRDefault="00AE0700" w:rsidP="00AE0700">
      <w:pPr>
        <w:pStyle w:val="Geenafstand"/>
        <w:rPr>
          <w:rStyle w:val="Nadruk"/>
          <w:rFonts w:cs="Arial"/>
          <w:lang w:val="fr-FR"/>
        </w:rPr>
      </w:pPr>
      <w:r w:rsidRPr="008E3A48">
        <w:rPr>
          <w:rFonts w:ascii="Arial" w:hAnsi="Arial" w:cs="Arial"/>
          <w:b/>
          <w:noProof/>
          <w:sz w:val="36"/>
          <w:szCs w:val="36"/>
          <w:lang w:val="en-US"/>
        </w:rPr>
        <w:drawing>
          <wp:inline distT="0" distB="0" distL="0" distR="0" wp14:anchorId="446AFB58" wp14:editId="57394073">
            <wp:extent cx="5400675" cy="242186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oteboom Manoovr with trough - Van der Vlist_low res.jpg"/>
                    <pic:cNvPicPr/>
                  </pic:nvPicPr>
                  <pic:blipFill rotWithShape="1">
                    <a:blip r:embed="rId8">
                      <a:extLst>
                        <a:ext uri="{28A0092B-C50C-407E-A947-70E740481C1C}">
                          <a14:useLocalDpi xmlns:a14="http://schemas.microsoft.com/office/drawing/2010/main" val="0"/>
                        </a:ext>
                      </a:extLst>
                    </a:blip>
                    <a:srcRect t="21055" b="11806"/>
                    <a:stretch/>
                  </pic:blipFill>
                  <pic:spPr bwMode="auto">
                    <a:xfrm>
                      <a:off x="0" y="0"/>
                      <a:ext cx="5411781" cy="2426845"/>
                    </a:xfrm>
                    <a:prstGeom prst="rect">
                      <a:avLst/>
                    </a:prstGeom>
                    <a:ln>
                      <a:noFill/>
                    </a:ln>
                    <a:extLst>
                      <a:ext uri="{53640926-AAD7-44D8-BBD7-CCE9431645EC}">
                        <a14:shadowObscured xmlns:a14="http://schemas.microsoft.com/office/drawing/2010/main"/>
                      </a:ext>
                    </a:extLst>
                  </pic:spPr>
                </pic:pic>
              </a:graphicData>
            </a:graphic>
          </wp:inline>
        </w:drawing>
      </w:r>
    </w:p>
    <w:p w:rsidR="00E04B31" w:rsidRDefault="00E04B31" w:rsidP="003248BE">
      <w:pPr>
        <w:spacing w:line="276" w:lineRule="auto"/>
        <w:rPr>
          <w:rStyle w:val="Nadruk"/>
          <w:rFonts w:cs="Arial"/>
          <w:lang w:val="fr-FR"/>
        </w:rPr>
      </w:pPr>
    </w:p>
    <w:p w:rsidR="00E04B31" w:rsidRPr="003248BE" w:rsidRDefault="00E04B31" w:rsidP="003248BE">
      <w:pPr>
        <w:spacing w:line="276" w:lineRule="auto"/>
        <w:rPr>
          <w:i/>
          <w:lang w:val="fr-FR"/>
        </w:rPr>
      </w:pPr>
    </w:p>
    <w:p w:rsidR="00AE0700" w:rsidRPr="00BD4066" w:rsidRDefault="00AE0700" w:rsidP="00AE0700">
      <w:pPr>
        <w:pStyle w:val="Geenafstand"/>
        <w:spacing w:line="276" w:lineRule="auto"/>
        <w:rPr>
          <w:rFonts w:ascii="Arial" w:hAnsi="Arial" w:cs="Arial"/>
          <w:lang w:val="fr-FR"/>
        </w:rPr>
      </w:pPr>
      <w:r w:rsidRPr="00C94E4F">
        <w:rPr>
          <w:rFonts w:ascii="Arial" w:hAnsi="Arial" w:cs="Arial"/>
          <w:lang w:val="fr-FR"/>
        </w:rPr>
        <w:t xml:space="preserve">Chez Van der </w:t>
      </w:r>
      <w:proofErr w:type="spellStart"/>
      <w:r w:rsidRPr="00C94E4F">
        <w:rPr>
          <w:rFonts w:ascii="Arial" w:hAnsi="Arial" w:cs="Arial"/>
          <w:lang w:val="fr-FR"/>
        </w:rPr>
        <w:t>Vlist</w:t>
      </w:r>
      <w:proofErr w:type="spellEnd"/>
      <w:r w:rsidRPr="00C94E4F">
        <w:rPr>
          <w:rFonts w:ascii="Arial" w:hAnsi="Arial" w:cs="Arial"/>
          <w:lang w:val="fr-FR"/>
        </w:rPr>
        <w:t xml:space="preserve">, ils cherchent toujours à optimiser leur flotte de transport avec des véhicules </w:t>
      </w:r>
      <w:r>
        <w:rPr>
          <w:rFonts w:ascii="Arial" w:hAnsi="Arial" w:cs="Arial"/>
          <w:lang w:val="fr-FR"/>
        </w:rPr>
        <w:t xml:space="preserve">pour le transport exceptionnel </w:t>
      </w:r>
      <w:r w:rsidRPr="00C94E4F">
        <w:rPr>
          <w:rFonts w:ascii="Arial" w:hAnsi="Arial" w:cs="Arial"/>
          <w:lang w:val="fr-FR"/>
        </w:rPr>
        <w:t xml:space="preserve">encore plus efficaces. C’est pourquoi Van der </w:t>
      </w:r>
      <w:proofErr w:type="spellStart"/>
      <w:r w:rsidRPr="00C94E4F">
        <w:rPr>
          <w:rFonts w:ascii="Arial" w:hAnsi="Arial" w:cs="Arial"/>
          <w:lang w:val="fr-FR"/>
        </w:rPr>
        <w:t>Vlist</w:t>
      </w:r>
      <w:proofErr w:type="spellEnd"/>
      <w:r w:rsidRPr="00C94E4F">
        <w:rPr>
          <w:rFonts w:ascii="Arial" w:hAnsi="Arial" w:cs="Arial"/>
          <w:lang w:val="fr-FR"/>
        </w:rPr>
        <w:t xml:space="preserve"> a ajouté à sa flotte la toute dernière sem</w:t>
      </w:r>
      <w:r>
        <w:rPr>
          <w:rFonts w:ascii="Arial" w:hAnsi="Arial" w:cs="Arial"/>
          <w:lang w:val="fr-FR"/>
        </w:rPr>
        <w:t>i</w:t>
      </w:r>
      <w:r w:rsidRPr="00C94E4F">
        <w:rPr>
          <w:rFonts w:ascii="Arial" w:hAnsi="Arial" w:cs="Arial"/>
          <w:lang w:val="fr-FR"/>
        </w:rPr>
        <w:t xml:space="preserve"> surbaissée </w:t>
      </w:r>
      <w:proofErr w:type="spellStart"/>
      <w:r w:rsidRPr="00C94E4F">
        <w:rPr>
          <w:rFonts w:ascii="Arial" w:hAnsi="Arial" w:cs="Arial"/>
          <w:lang w:val="fr-FR"/>
        </w:rPr>
        <w:t>Manoovr</w:t>
      </w:r>
      <w:proofErr w:type="spellEnd"/>
      <w:r w:rsidRPr="00C94E4F">
        <w:rPr>
          <w:rFonts w:ascii="Arial" w:hAnsi="Arial" w:cs="Arial"/>
          <w:lang w:val="fr-FR"/>
        </w:rPr>
        <w:t xml:space="preserve"> extensible à 5 essieux pour le transport d'engins de construction pesant jusqu'à environ 60 tonnes. Lorsque vous transportez des pelles excavatrices ou des engins de démolition, le bras peut être placé dans la fosse de sorte que la hauteur totale de charge est considérablement réduite. Ce dernier investissement concerne 2 sem</w:t>
      </w:r>
      <w:r>
        <w:rPr>
          <w:rFonts w:ascii="Arial" w:hAnsi="Arial" w:cs="Arial"/>
          <w:lang w:val="fr-FR"/>
        </w:rPr>
        <w:t>i</w:t>
      </w:r>
      <w:r w:rsidRPr="00C94E4F">
        <w:rPr>
          <w:rFonts w:ascii="Arial" w:hAnsi="Arial" w:cs="Arial"/>
          <w:lang w:val="fr-FR"/>
        </w:rPr>
        <w:t xml:space="preserve"> surbaissées 5-essieux </w:t>
      </w:r>
      <w:proofErr w:type="spellStart"/>
      <w:r w:rsidRPr="00C94E4F">
        <w:rPr>
          <w:rFonts w:ascii="Arial" w:hAnsi="Arial" w:cs="Arial"/>
          <w:lang w:val="fr-FR"/>
        </w:rPr>
        <w:t>Manoovr</w:t>
      </w:r>
      <w:proofErr w:type="spellEnd"/>
      <w:r w:rsidRPr="00C94E4F">
        <w:rPr>
          <w:rFonts w:ascii="Arial" w:hAnsi="Arial" w:cs="Arial"/>
          <w:lang w:val="fr-FR"/>
        </w:rPr>
        <w:t xml:space="preserve"> avec plateau de chargement extensible. Sur le plan international, il y a beaucoup d’intérêt pour la </w:t>
      </w:r>
      <w:proofErr w:type="spellStart"/>
      <w:r w:rsidRPr="00C94E4F">
        <w:rPr>
          <w:rFonts w:ascii="Arial" w:hAnsi="Arial" w:cs="Arial"/>
          <w:lang w:val="fr-FR"/>
        </w:rPr>
        <w:t>Manoovr</w:t>
      </w:r>
      <w:proofErr w:type="spellEnd"/>
      <w:r w:rsidRPr="00C94E4F">
        <w:rPr>
          <w:rFonts w:ascii="Arial" w:hAnsi="Arial" w:cs="Arial"/>
          <w:lang w:val="fr-FR"/>
        </w:rPr>
        <w:t xml:space="preserve"> avec fosse de la pelle excavatrice. À ce jour, environ 20 d'entre elles ont déjà été vendues et les deux premières ont été livrées à Van der </w:t>
      </w:r>
      <w:proofErr w:type="spellStart"/>
      <w:r w:rsidRPr="00C94E4F">
        <w:rPr>
          <w:rFonts w:ascii="Arial" w:hAnsi="Arial" w:cs="Arial"/>
          <w:lang w:val="fr-FR"/>
        </w:rPr>
        <w:t>Vlist</w:t>
      </w:r>
      <w:proofErr w:type="spellEnd"/>
      <w:r w:rsidRPr="00C94E4F">
        <w:rPr>
          <w:rFonts w:ascii="Arial" w:hAnsi="Arial" w:cs="Arial"/>
          <w:lang w:val="fr-FR"/>
        </w:rPr>
        <w:t>.</w:t>
      </w:r>
    </w:p>
    <w:p w:rsidR="00AE0700" w:rsidRPr="00BD4066" w:rsidRDefault="00AE0700" w:rsidP="00AE0700">
      <w:pPr>
        <w:pStyle w:val="Geenafstand"/>
        <w:spacing w:line="276" w:lineRule="auto"/>
        <w:rPr>
          <w:rFonts w:ascii="Arial" w:hAnsi="Arial" w:cs="Arial"/>
          <w:lang w:val="fr-FR"/>
        </w:rPr>
      </w:pPr>
    </w:p>
    <w:p w:rsidR="00AE0700" w:rsidRPr="00BD4066" w:rsidRDefault="00AE0700" w:rsidP="00AE0700">
      <w:pPr>
        <w:pStyle w:val="Geenafstand"/>
        <w:spacing w:line="276" w:lineRule="auto"/>
        <w:rPr>
          <w:rFonts w:ascii="Arial" w:hAnsi="Arial" w:cs="Arial"/>
          <w:b/>
          <w:lang w:val="fr-FR"/>
        </w:rPr>
      </w:pPr>
      <w:r w:rsidRPr="00C94E4F">
        <w:rPr>
          <w:rFonts w:ascii="Arial" w:hAnsi="Arial" w:cs="Arial"/>
          <w:b/>
          <w:lang w:val="fr-FR"/>
        </w:rPr>
        <w:t>Capacité de charge</w:t>
      </w:r>
    </w:p>
    <w:p w:rsidR="00AE0700" w:rsidRPr="00BD4066" w:rsidRDefault="00AE0700" w:rsidP="00AE0700">
      <w:pPr>
        <w:pStyle w:val="Geenafstand"/>
        <w:spacing w:line="276" w:lineRule="auto"/>
        <w:rPr>
          <w:rFonts w:ascii="Arial" w:hAnsi="Arial" w:cs="Arial"/>
          <w:lang w:val="fr-FR"/>
        </w:rPr>
      </w:pPr>
      <w:r w:rsidRPr="00C94E4F">
        <w:rPr>
          <w:rFonts w:ascii="Arial" w:hAnsi="Arial" w:cs="Arial"/>
          <w:lang w:val="fr-FR"/>
        </w:rPr>
        <w:t xml:space="preserve">La </w:t>
      </w:r>
      <w:proofErr w:type="spellStart"/>
      <w:r w:rsidRPr="00C94E4F">
        <w:rPr>
          <w:rFonts w:ascii="Arial" w:hAnsi="Arial" w:cs="Arial"/>
          <w:lang w:val="fr-FR"/>
        </w:rPr>
        <w:t>Manoovr</w:t>
      </w:r>
      <w:proofErr w:type="spellEnd"/>
      <w:r w:rsidRPr="00C94E4F">
        <w:rPr>
          <w:rFonts w:ascii="Arial" w:hAnsi="Arial" w:cs="Arial"/>
          <w:lang w:val="fr-FR"/>
        </w:rPr>
        <w:t xml:space="preserve"> 5 essieux avec fosse de pelle excavatrice a presque la même capacité de charge qu'une semi surbaissée </w:t>
      </w:r>
      <w:proofErr w:type="spellStart"/>
      <w:r w:rsidRPr="00C94E4F">
        <w:rPr>
          <w:rFonts w:ascii="Arial" w:hAnsi="Arial" w:cs="Arial"/>
          <w:lang w:val="fr-FR"/>
        </w:rPr>
        <w:t>Pendel</w:t>
      </w:r>
      <w:proofErr w:type="spellEnd"/>
      <w:r w:rsidRPr="00C94E4F">
        <w:rPr>
          <w:rFonts w:ascii="Arial" w:hAnsi="Arial" w:cs="Arial"/>
          <w:lang w:val="fr-FR"/>
        </w:rPr>
        <w:t xml:space="preserve"> 4 essieux avec </w:t>
      </w:r>
      <w:proofErr w:type="spellStart"/>
      <w:r w:rsidRPr="00C94E4F">
        <w:rPr>
          <w:rFonts w:ascii="Arial" w:hAnsi="Arial" w:cs="Arial"/>
          <w:lang w:val="fr-FR"/>
        </w:rPr>
        <w:t>Interdolly</w:t>
      </w:r>
      <w:proofErr w:type="spellEnd"/>
      <w:r w:rsidRPr="00C94E4F">
        <w:rPr>
          <w:rFonts w:ascii="Arial" w:hAnsi="Arial" w:cs="Arial"/>
          <w:lang w:val="fr-FR"/>
        </w:rPr>
        <w:t xml:space="preserve"> à simple essieu. La semi surbaissée avec essieux pendulaire a une capacité de 12 tonnes par essieu en Europe et fournit au transporteur une capacité de charge d'environ 67 tonnes. En Grande-Bretagne, cela va jusqu'à environ 92 tonnes dans la catégorie 3.</w:t>
      </w:r>
    </w:p>
    <w:p w:rsidR="00AE0700" w:rsidRPr="00BD4066" w:rsidRDefault="00AE0700" w:rsidP="00AE0700">
      <w:pPr>
        <w:pStyle w:val="Geenafstand"/>
        <w:spacing w:line="276" w:lineRule="auto"/>
        <w:rPr>
          <w:rFonts w:ascii="Arial" w:hAnsi="Arial" w:cs="Arial"/>
          <w:lang w:val="fr-FR"/>
        </w:rPr>
      </w:pPr>
      <w:r w:rsidRPr="00C94E4F">
        <w:rPr>
          <w:rFonts w:ascii="Arial" w:hAnsi="Arial" w:cs="Arial"/>
          <w:lang w:val="fr-FR"/>
        </w:rPr>
        <w:t xml:space="preserve">Parmi les autres avantages de la semi surbaissée </w:t>
      </w:r>
      <w:proofErr w:type="spellStart"/>
      <w:r w:rsidRPr="00C94E4F">
        <w:rPr>
          <w:rFonts w:ascii="Arial" w:hAnsi="Arial" w:cs="Arial"/>
          <w:lang w:val="fr-FR"/>
        </w:rPr>
        <w:t>Manoovr</w:t>
      </w:r>
      <w:proofErr w:type="spellEnd"/>
      <w:r w:rsidRPr="00C94E4F">
        <w:rPr>
          <w:rFonts w:ascii="Arial" w:hAnsi="Arial" w:cs="Arial"/>
          <w:lang w:val="fr-FR"/>
        </w:rPr>
        <w:t xml:space="preserve">, comparée à une extra-surbaissée 2 + 4, il y a la longueur d'attelage plus courte, les exemptions, les itinéraires à prendre et un prix d'achat inférieur. La hauteur des engins de construction est souvent le facteur déterminant au moment de décider s'il est préférable d'utiliser une semi surbaissée </w:t>
      </w:r>
      <w:proofErr w:type="spellStart"/>
      <w:r w:rsidRPr="00C94E4F">
        <w:rPr>
          <w:rFonts w:ascii="Arial" w:hAnsi="Arial" w:cs="Arial"/>
          <w:lang w:val="fr-FR"/>
        </w:rPr>
        <w:t>Manoovr</w:t>
      </w:r>
      <w:proofErr w:type="spellEnd"/>
      <w:r w:rsidRPr="00C94E4F">
        <w:rPr>
          <w:rFonts w:ascii="Arial" w:hAnsi="Arial" w:cs="Arial"/>
          <w:lang w:val="fr-FR"/>
        </w:rPr>
        <w:t xml:space="preserve"> ou une extra-surbaissée EURO-PX. La nouvelle fosse de pelle excavatrice de la </w:t>
      </w:r>
      <w:proofErr w:type="spellStart"/>
      <w:r w:rsidRPr="00C94E4F">
        <w:rPr>
          <w:rFonts w:ascii="Arial" w:hAnsi="Arial" w:cs="Arial"/>
          <w:lang w:val="fr-FR"/>
        </w:rPr>
        <w:t>Manoovr</w:t>
      </w:r>
      <w:proofErr w:type="spellEnd"/>
      <w:r w:rsidRPr="00C94E4F">
        <w:rPr>
          <w:rFonts w:ascii="Arial" w:hAnsi="Arial" w:cs="Arial"/>
          <w:lang w:val="fr-FR"/>
        </w:rPr>
        <w:t xml:space="preserve"> rend maintenant possible le transport de nombreux types d'engins de construction. </w:t>
      </w:r>
    </w:p>
    <w:p w:rsidR="00D83320" w:rsidRDefault="00AE0700" w:rsidP="007B6E27">
      <w:pPr>
        <w:spacing w:line="276" w:lineRule="auto"/>
        <w:rPr>
          <w:rFonts w:cs="Arial"/>
          <w:sz w:val="22"/>
          <w:lang w:val="fr-FR"/>
        </w:rPr>
      </w:pPr>
      <w:r w:rsidRPr="00E83BDC">
        <w:rPr>
          <w:rFonts w:cs="Arial"/>
          <w:noProof/>
        </w:rPr>
        <w:lastRenderedPageBreak/>
        <w:drawing>
          <wp:inline distT="0" distB="0" distL="0" distR="0" wp14:anchorId="3C8F0BAD" wp14:editId="56BFB67A">
            <wp:extent cx="4067175" cy="1818169"/>
            <wp:effectExtent l="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9"/>
                    <a:srcRect l="9880" t="16835" r="4083" b="14748"/>
                    <a:stretch/>
                  </pic:blipFill>
                  <pic:spPr>
                    <a:xfrm>
                      <a:off x="0" y="0"/>
                      <a:ext cx="4096274" cy="1831177"/>
                    </a:xfrm>
                    <a:prstGeom prst="rect">
                      <a:avLst/>
                    </a:prstGeom>
                  </pic:spPr>
                </pic:pic>
              </a:graphicData>
            </a:graphic>
          </wp:inline>
        </w:drawing>
      </w:r>
    </w:p>
    <w:p w:rsidR="00AE0700" w:rsidRDefault="00AE0700" w:rsidP="007B6E27">
      <w:pPr>
        <w:spacing w:line="276" w:lineRule="auto"/>
        <w:rPr>
          <w:rFonts w:cs="Arial"/>
          <w:sz w:val="22"/>
          <w:lang w:val="fr-FR"/>
        </w:rPr>
      </w:pPr>
    </w:p>
    <w:p w:rsidR="00AE0700" w:rsidRPr="00BD4066" w:rsidRDefault="00AE0700" w:rsidP="00AE0700">
      <w:pPr>
        <w:pStyle w:val="Geenafstand"/>
        <w:spacing w:line="276" w:lineRule="auto"/>
        <w:rPr>
          <w:rFonts w:ascii="Arial" w:hAnsi="Arial" w:cs="Arial"/>
          <w:b/>
          <w:lang w:val="fr-FR"/>
        </w:rPr>
      </w:pPr>
      <w:r w:rsidRPr="00C94E4F">
        <w:rPr>
          <w:rFonts w:ascii="Arial" w:hAnsi="Arial" w:cs="Arial"/>
          <w:b/>
          <w:lang w:val="fr-FR"/>
        </w:rPr>
        <w:t xml:space="preserve">Programme de livraison </w:t>
      </w:r>
    </w:p>
    <w:p w:rsidR="00AE0700" w:rsidRPr="00BD4066" w:rsidRDefault="00AE0700" w:rsidP="00AE0700">
      <w:pPr>
        <w:pStyle w:val="Geenafstand"/>
        <w:spacing w:line="276" w:lineRule="auto"/>
        <w:rPr>
          <w:rFonts w:ascii="Arial" w:hAnsi="Arial" w:cs="Arial"/>
          <w:lang w:val="fr-FR"/>
        </w:rPr>
      </w:pPr>
      <w:r w:rsidRPr="00C94E4F">
        <w:rPr>
          <w:rFonts w:ascii="Arial" w:hAnsi="Arial" w:cs="Arial"/>
          <w:lang w:val="fr-FR"/>
        </w:rPr>
        <w:t xml:space="preserve">La fosse de la pelle excavatrice est disponible sur toutes les semi surbaissées </w:t>
      </w:r>
      <w:proofErr w:type="spellStart"/>
      <w:r w:rsidRPr="00C94E4F">
        <w:rPr>
          <w:rFonts w:ascii="Arial" w:hAnsi="Arial" w:cs="Arial"/>
          <w:lang w:val="fr-FR"/>
        </w:rPr>
        <w:t>Manoovr</w:t>
      </w:r>
      <w:proofErr w:type="spellEnd"/>
      <w:r w:rsidRPr="00C94E4F">
        <w:rPr>
          <w:rFonts w:ascii="Arial" w:hAnsi="Arial" w:cs="Arial"/>
          <w:lang w:val="fr-FR"/>
        </w:rPr>
        <w:t xml:space="preserve"> du programme et existent en plusieurs versions. </w:t>
      </w:r>
    </w:p>
    <w:p w:rsidR="00AE0700" w:rsidRPr="00BD4066" w:rsidRDefault="00AE0700" w:rsidP="00AE0700">
      <w:pPr>
        <w:pStyle w:val="Geenafstand"/>
        <w:spacing w:line="276" w:lineRule="auto"/>
        <w:rPr>
          <w:rFonts w:ascii="Arial" w:hAnsi="Arial" w:cs="Arial"/>
          <w:lang w:val="fr-FR"/>
        </w:rPr>
      </w:pPr>
      <w:r w:rsidRPr="00C94E4F">
        <w:rPr>
          <w:rFonts w:ascii="Arial" w:hAnsi="Arial" w:cs="Arial"/>
          <w:lang w:val="fr-FR"/>
        </w:rPr>
        <w:t>Largeur de fosse de pelle exca</w:t>
      </w:r>
      <w:r>
        <w:rPr>
          <w:rFonts w:ascii="Arial" w:hAnsi="Arial" w:cs="Arial"/>
          <w:lang w:val="fr-FR"/>
        </w:rPr>
        <w:t>va</w:t>
      </w:r>
      <w:r w:rsidRPr="00C94E4F">
        <w:rPr>
          <w:rFonts w:ascii="Arial" w:hAnsi="Arial" w:cs="Arial"/>
          <w:lang w:val="fr-FR"/>
        </w:rPr>
        <w:t xml:space="preserve">trice : 800 mm ou 950 mm </w:t>
      </w:r>
    </w:p>
    <w:p w:rsidR="00AE0700" w:rsidRPr="00BD4066" w:rsidRDefault="00AE0700" w:rsidP="00AE0700">
      <w:pPr>
        <w:pStyle w:val="Geenafstand"/>
        <w:spacing w:line="276" w:lineRule="auto"/>
        <w:rPr>
          <w:rFonts w:ascii="Arial" w:hAnsi="Arial" w:cs="Arial"/>
          <w:lang w:val="fr-FR"/>
        </w:rPr>
      </w:pPr>
      <w:r w:rsidRPr="00C94E4F">
        <w:rPr>
          <w:rFonts w:ascii="Arial" w:hAnsi="Arial" w:cs="Arial"/>
          <w:lang w:val="fr-FR"/>
        </w:rPr>
        <w:t>Distance d'essieu : 1360 mm et 1510 mm</w:t>
      </w:r>
    </w:p>
    <w:p w:rsidR="00AE0700" w:rsidRDefault="00AE0700" w:rsidP="00AE0700">
      <w:pPr>
        <w:spacing w:line="276" w:lineRule="auto"/>
        <w:rPr>
          <w:rFonts w:cs="Arial"/>
          <w:sz w:val="22"/>
          <w:lang w:val="fr-FR"/>
        </w:rPr>
      </w:pPr>
      <w:r w:rsidRPr="00C94E4F">
        <w:rPr>
          <w:rFonts w:cs="Arial"/>
          <w:lang w:val="fr-FR"/>
        </w:rPr>
        <w:t>Plateau de chargement : extensible double et simple</w:t>
      </w:r>
    </w:p>
    <w:p w:rsidR="00AE0700" w:rsidRDefault="00AE0700" w:rsidP="007B6E27">
      <w:pPr>
        <w:spacing w:line="276" w:lineRule="auto"/>
        <w:rPr>
          <w:rFonts w:cs="Arial"/>
          <w:sz w:val="22"/>
          <w:lang w:val="fr-FR"/>
        </w:rPr>
      </w:pPr>
    </w:p>
    <w:p w:rsidR="00AE0700" w:rsidRDefault="00AE0700" w:rsidP="007B6E27">
      <w:pPr>
        <w:spacing w:line="276" w:lineRule="auto"/>
        <w:rPr>
          <w:rFonts w:cs="Arial"/>
          <w:sz w:val="22"/>
          <w:lang w:val="fr-FR"/>
        </w:rPr>
      </w:pPr>
      <w:r w:rsidRPr="00E83BDC">
        <w:rPr>
          <w:rFonts w:cs="Arial"/>
          <w:noProof/>
        </w:rPr>
        <w:drawing>
          <wp:inline distT="0" distB="0" distL="0" distR="0" wp14:anchorId="6A67371A" wp14:editId="14B9DBC8">
            <wp:extent cx="2867025" cy="1874593"/>
            <wp:effectExtent l="0" t="0" r="0"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rotWithShape="1">
                    <a:blip r:embed="rId10" cstate="print">
                      <a:extLst>
                        <a:ext uri="{28A0092B-C50C-407E-A947-70E740481C1C}">
                          <a14:useLocalDpi xmlns:a14="http://schemas.microsoft.com/office/drawing/2010/main" val="0"/>
                        </a:ext>
                      </a:extLst>
                    </a:blip>
                    <a:srcRect l="7324" t="29398" r="16659" b="4331"/>
                    <a:stretch/>
                  </pic:blipFill>
                  <pic:spPr bwMode="auto">
                    <a:xfrm>
                      <a:off x="0" y="0"/>
                      <a:ext cx="2879115" cy="1882498"/>
                    </a:xfrm>
                    <a:prstGeom prst="rect">
                      <a:avLst/>
                    </a:prstGeom>
                    <a:ln>
                      <a:noFill/>
                    </a:ln>
                    <a:extLst>
                      <a:ext uri="{53640926-AAD7-44D8-BBD7-CCE9431645EC}">
                        <a14:shadowObscured xmlns:a14="http://schemas.microsoft.com/office/drawing/2010/main"/>
                      </a:ext>
                    </a:extLst>
                  </pic:spPr>
                </pic:pic>
              </a:graphicData>
            </a:graphic>
          </wp:inline>
        </w:drawing>
      </w:r>
    </w:p>
    <w:p w:rsidR="00AE0700" w:rsidRDefault="00AE0700" w:rsidP="007B6E27">
      <w:pPr>
        <w:spacing w:line="276" w:lineRule="auto"/>
        <w:rPr>
          <w:rFonts w:cs="Arial"/>
          <w:sz w:val="22"/>
          <w:lang w:val="fr-FR"/>
        </w:rPr>
      </w:pPr>
    </w:p>
    <w:p w:rsidR="00AE0700" w:rsidRPr="00BD4066" w:rsidRDefault="00AE0700" w:rsidP="00AE0700">
      <w:pPr>
        <w:pStyle w:val="Geenafstand"/>
        <w:spacing w:line="276" w:lineRule="auto"/>
        <w:rPr>
          <w:rFonts w:ascii="Arial" w:hAnsi="Arial" w:cs="Arial"/>
          <w:b/>
          <w:lang w:val="fr-FR"/>
        </w:rPr>
      </w:pPr>
      <w:r w:rsidRPr="00C94E4F">
        <w:rPr>
          <w:rFonts w:ascii="Arial" w:hAnsi="Arial" w:cs="Arial"/>
          <w:b/>
          <w:lang w:val="fr-FR"/>
        </w:rPr>
        <w:t>Avantages</w:t>
      </w:r>
      <w:r>
        <w:rPr>
          <w:rFonts w:ascii="Arial" w:hAnsi="Arial" w:cs="Arial"/>
          <w:b/>
          <w:lang w:val="fr-FR"/>
        </w:rPr>
        <w:t>.</w:t>
      </w:r>
    </w:p>
    <w:p w:rsidR="00AE0700" w:rsidRPr="00BD4066" w:rsidRDefault="00AE0700" w:rsidP="00AE0700">
      <w:pPr>
        <w:pStyle w:val="Geenafstand"/>
        <w:spacing w:line="276" w:lineRule="auto"/>
        <w:rPr>
          <w:rFonts w:ascii="Arial" w:hAnsi="Arial" w:cs="Arial"/>
          <w:lang w:val="fr-FR"/>
        </w:rPr>
      </w:pPr>
      <w:r w:rsidRPr="00C94E4F">
        <w:rPr>
          <w:rFonts w:ascii="Arial" w:hAnsi="Arial" w:cs="Arial"/>
          <w:lang w:val="fr-FR"/>
        </w:rPr>
        <w:t xml:space="preserve">La largeur du plateau de chargement sur les deux types peut être prolongée par 2 x 250 mm en utilisant des élargisseurs en option.  Des bastaings de renfort d'extension super résistants sont disponibles pour prolonger par 2 x 375 mm (= 750 mm) pour les engins plus lourds !! La largeur de la fosse de pelle excavatrice dépend du véhicule sélectionné. Sur les véhicules de 2 740 mm de large, la fosse de pelle excavatrice fait 800 mm de large. Sur une </w:t>
      </w:r>
      <w:proofErr w:type="spellStart"/>
      <w:r w:rsidRPr="00C94E4F">
        <w:rPr>
          <w:rFonts w:ascii="Arial" w:hAnsi="Arial" w:cs="Arial"/>
          <w:lang w:val="fr-FR"/>
        </w:rPr>
        <w:t>Manoovr</w:t>
      </w:r>
      <w:proofErr w:type="spellEnd"/>
      <w:r w:rsidRPr="00C94E4F">
        <w:rPr>
          <w:rFonts w:ascii="Arial" w:hAnsi="Arial" w:cs="Arial"/>
          <w:lang w:val="fr-FR"/>
        </w:rPr>
        <w:t xml:space="preserve"> avec une largeur de véhicule de 2 890 mm, la fosse de pelle excavatrice fait 950 mm de large. </w:t>
      </w:r>
    </w:p>
    <w:p w:rsidR="00AE0700" w:rsidRPr="00BD4066" w:rsidRDefault="00AE0700" w:rsidP="00AE0700">
      <w:pPr>
        <w:pStyle w:val="Geenafstand"/>
        <w:spacing w:line="276" w:lineRule="auto"/>
        <w:rPr>
          <w:rFonts w:ascii="Arial" w:hAnsi="Arial" w:cs="Arial"/>
          <w:lang w:val="fr-FR"/>
        </w:rPr>
      </w:pPr>
      <w:r w:rsidRPr="00C94E4F">
        <w:rPr>
          <w:rFonts w:ascii="Arial" w:hAnsi="Arial" w:cs="Arial"/>
          <w:lang w:val="fr-FR"/>
        </w:rPr>
        <w:t xml:space="preserve">Cette toute dernière </w:t>
      </w:r>
      <w:proofErr w:type="spellStart"/>
      <w:r w:rsidRPr="00C94E4F">
        <w:rPr>
          <w:rFonts w:ascii="Arial" w:hAnsi="Arial" w:cs="Arial"/>
          <w:lang w:val="fr-FR"/>
        </w:rPr>
        <w:t>Manoovr</w:t>
      </w:r>
      <w:proofErr w:type="spellEnd"/>
      <w:r w:rsidRPr="00C94E4F">
        <w:rPr>
          <w:rFonts w:ascii="Arial" w:hAnsi="Arial" w:cs="Arial"/>
          <w:lang w:val="fr-FR"/>
        </w:rPr>
        <w:t xml:space="preserve"> avec fosse de pelle excavatrice conserve tous les avantages essentiels que la technologie </w:t>
      </w:r>
      <w:proofErr w:type="spellStart"/>
      <w:r w:rsidRPr="00C94E4F">
        <w:rPr>
          <w:rFonts w:ascii="Arial" w:hAnsi="Arial" w:cs="Arial"/>
          <w:lang w:val="fr-FR"/>
        </w:rPr>
        <w:t>Manoovr</w:t>
      </w:r>
      <w:proofErr w:type="spellEnd"/>
      <w:r w:rsidRPr="00C94E4F">
        <w:rPr>
          <w:rFonts w:ascii="Arial" w:hAnsi="Arial" w:cs="Arial"/>
          <w:lang w:val="fr-FR"/>
        </w:rPr>
        <w:t xml:space="preserve"> offre. Hauteur du plateau de chargement de 780 mm, course de suspension de 500 mm, charge d'essieu de 12 tonnes à 80 km/h et direction optimisée en toute situation, ce qui se traduit par une durée de vie extrêmement longue des pneus. </w:t>
      </w:r>
    </w:p>
    <w:p w:rsidR="00AE0700" w:rsidRPr="00B30071" w:rsidRDefault="00AE0700" w:rsidP="007B6E27">
      <w:pPr>
        <w:spacing w:line="276" w:lineRule="auto"/>
        <w:rPr>
          <w:rFonts w:cs="Arial"/>
          <w:sz w:val="22"/>
          <w:lang w:val="fr-FR"/>
        </w:rPr>
      </w:pPr>
    </w:p>
    <w:p w:rsidR="004D3547" w:rsidRPr="00B30071" w:rsidRDefault="004D3547" w:rsidP="004D3547">
      <w:pPr>
        <w:spacing w:line="276" w:lineRule="auto"/>
        <w:jc w:val="center"/>
        <w:rPr>
          <w:rFonts w:cs="Arial"/>
          <w:sz w:val="22"/>
          <w:lang w:val="fr-FR"/>
        </w:rPr>
      </w:pPr>
      <w:r w:rsidRPr="00B30071">
        <w:rPr>
          <w:rFonts w:cs="Arial"/>
          <w:sz w:val="22"/>
          <w:lang w:val="fr-FR"/>
        </w:rPr>
        <w:t>+++++</w:t>
      </w:r>
    </w:p>
    <w:p w:rsidR="006B681E" w:rsidRPr="00B30071" w:rsidRDefault="006B681E" w:rsidP="004D3547">
      <w:pPr>
        <w:spacing w:line="276" w:lineRule="auto"/>
        <w:jc w:val="center"/>
        <w:rPr>
          <w:rFonts w:cs="Arial"/>
          <w:sz w:val="22"/>
          <w:lang w:val="fr-FR"/>
        </w:rPr>
      </w:pPr>
    </w:p>
    <w:p w:rsidR="00AE0700" w:rsidRDefault="00093709" w:rsidP="00093709">
      <w:pPr>
        <w:rPr>
          <w:rFonts w:cs="Arial"/>
          <w:b/>
          <w:sz w:val="22"/>
          <w:lang w:val="fr-FR"/>
        </w:rPr>
      </w:pPr>
      <w:r w:rsidRPr="00B30071">
        <w:rPr>
          <w:b/>
          <w:sz w:val="22"/>
          <w:lang w:val="fr-FR"/>
        </w:rPr>
        <w:t xml:space="preserve">Note à l’éditeur (à ne pas publier) </w:t>
      </w:r>
      <w:r w:rsidRPr="00B30071">
        <w:rPr>
          <w:rFonts w:cs="Arial"/>
          <w:b/>
          <w:sz w:val="22"/>
          <w:lang w:val="fr-FR"/>
        </w:rPr>
        <w:t xml:space="preserve">: </w:t>
      </w:r>
      <w:r w:rsidRPr="00B30071">
        <w:rPr>
          <w:sz w:val="22"/>
          <w:lang w:val="fr-FR"/>
        </w:rPr>
        <w:t>Les photos numériques haute résolution sont jointes et libres de droits pour la publication. Des photos de plus grande résolution sont disponibles sur demande</w:t>
      </w:r>
      <w:r w:rsidRPr="00B30071">
        <w:rPr>
          <w:rFonts w:cs="Arial"/>
          <w:sz w:val="22"/>
          <w:lang w:val="fr-FR"/>
        </w:rPr>
        <w:t>.</w:t>
      </w:r>
      <w:r w:rsidRPr="00B30071">
        <w:rPr>
          <w:rFonts w:cs="Arial"/>
          <w:b/>
          <w:sz w:val="22"/>
          <w:lang w:val="fr-FR"/>
        </w:rPr>
        <w:t xml:space="preserve"> </w:t>
      </w:r>
    </w:p>
    <w:p w:rsidR="0002088C" w:rsidRPr="0002088C" w:rsidRDefault="0002088C" w:rsidP="0002088C">
      <w:pPr>
        <w:pStyle w:val="Geenafstand"/>
        <w:rPr>
          <w:sz w:val="44"/>
          <w:szCs w:val="44"/>
          <w:lang w:val="fr-FR"/>
        </w:rPr>
      </w:pPr>
      <w:r w:rsidRPr="0002088C">
        <w:rPr>
          <w:sz w:val="44"/>
          <w:szCs w:val="44"/>
          <w:lang w:val="fr-FR"/>
        </w:rPr>
        <w:lastRenderedPageBreak/>
        <w:t xml:space="preserve">Van der </w:t>
      </w:r>
      <w:proofErr w:type="spellStart"/>
      <w:r w:rsidRPr="0002088C">
        <w:rPr>
          <w:sz w:val="44"/>
          <w:szCs w:val="44"/>
          <w:lang w:val="fr-FR"/>
        </w:rPr>
        <w:t>Vlist</w:t>
      </w:r>
      <w:proofErr w:type="spellEnd"/>
    </w:p>
    <w:p w:rsidR="0002088C" w:rsidRPr="0002088C" w:rsidRDefault="0002088C" w:rsidP="0002088C">
      <w:pPr>
        <w:pStyle w:val="Geenafstand"/>
        <w:rPr>
          <w:b/>
          <w:sz w:val="44"/>
          <w:szCs w:val="44"/>
          <w:lang w:val="fr-FR"/>
        </w:rPr>
      </w:pPr>
      <w:proofErr w:type="spellStart"/>
      <w:r w:rsidRPr="0002088C">
        <w:rPr>
          <w:b/>
          <w:sz w:val="44"/>
          <w:szCs w:val="44"/>
          <w:lang w:val="fr-FR"/>
        </w:rPr>
        <w:t>Manoovr</w:t>
      </w:r>
      <w:proofErr w:type="spellEnd"/>
      <w:r w:rsidRPr="0002088C">
        <w:rPr>
          <w:b/>
          <w:sz w:val="44"/>
          <w:szCs w:val="44"/>
          <w:lang w:val="fr-FR"/>
        </w:rPr>
        <w:t xml:space="preserve"> extensible avec fosse pour bras de pelle</w:t>
      </w:r>
    </w:p>
    <w:p w:rsidR="00AE0700" w:rsidRPr="0002088C" w:rsidRDefault="00AE0700">
      <w:pPr>
        <w:spacing w:line="240" w:lineRule="auto"/>
        <w:rPr>
          <w:rFonts w:cs="Arial"/>
          <w:b/>
          <w:sz w:val="22"/>
          <w:lang w:val="fr-FR"/>
        </w:rPr>
      </w:pPr>
    </w:p>
    <w:p w:rsidR="0002088C" w:rsidRPr="00BE42DB" w:rsidRDefault="0002088C" w:rsidP="0002088C">
      <w:pPr>
        <w:pStyle w:val="Geenafstand"/>
        <w:rPr>
          <w:lang w:val="fr-FR"/>
        </w:rPr>
      </w:pPr>
      <w:r w:rsidRPr="00BE42DB">
        <w:rPr>
          <w:lang w:val="fr-FR"/>
        </w:rPr>
        <w:t xml:space="preserve">Le groupe Van der </w:t>
      </w:r>
      <w:proofErr w:type="spellStart"/>
      <w:r w:rsidRPr="00BE42DB">
        <w:rPr>
          <w:lang w:val="fr-FR"/>
        </w:rPr>
        <w:t>Vlist</w:t>
      </w:r>
      <w:proofErr w:type="spellEnd"/>
      <w:r w:rsidRPr="00BE42DB">
        <w:rPr>
          <w:lang w:val="fr-FR"/>
        </w:rPr>
        <w:t xml:space="preserve"> s’efforce en permanence d’optimiser sa flotte de véhicules de transport avec des véhicules pour le transport exceptionnel de plus en plus efficaces. Grâce aux deux nouvelles combinaisons Volvo – Nooteboom </w:t>
      </w:r>
      <w:proofErr w:type="spellStart"/>
      <w:r w:rsidRPr="00BE42DB">
        <w:rPr>
          <w:lang w:val="fr-FR"/>
        </w:rPr>
        <w:t>Manoovr</w:t>
      </w:r>
      <w:proofErr w:type="spellEnd"/>
      <w:r w:rsidRPr="00BE42DB">
        <w:rPr>
          <w:lang w:val="fr-FR"/>
        </w:rPr>
        <w:t xml:space="preserve">, il a franchi une nouvelle étape. Ce n’était pas si simple, car la liste des exigences était longue : une capacité de charge légale élevée, un faible poids mort et un plateau de chargement bas parlent d’eux-mêmes. Et pour ajouter: les combinaisons devaient avoir une longueur inférieure à 16,5 m. Pour le transport de pelles, une fosse pour bras de pelle était nécessaire, et pour l’opérateur, la conduite du véhicule doit être confortable, simple et sûre. Exigence finale : coût moindre par kilomètre. </w:t>
      </w:r>
    </w:p>
    <w:p w:rsidR="0002088C" w:rsidRDefault="0002088C">
      <w:pPr>
        <w:spacing w:line="240" w:lineRule="auto"/>
        <w:rPr>
          <w:rFonts w:cs="Arial"/>
          <w:b/>
          <w:sz w:val="22"/>
          <w:lang w:val="es-ES"/>
        </w:rPr>
      </w:pPr>
    </w:p>
    <w:p w:rsidR="00AE0700" w:rsidRDefault="00AE0700">
      <w:pPr>
        <w:spacing w:line="240" w:lineRule="auto"/>
        <w:rPr>
          <w:rFonts w:cs="Arial"/>
          <w:b/>
          <w:sz w:val="22"/>
          <w:lang w:val="es-ES"/>
        </w:rPr>
      </w:pPr>
      <w:r w:rsidRPr="00737661">
        <w:rPr>
          <w:rFonts w:cs="Arial"/>
          <w:noProof/>
          <w:sz w:val="20"/>
          <w:szCs w:val="20"/>
        </w:rPr>
        <w:drawing>
          <wp:inline distT="0" distB="0" distL="0" distR="0" wp14:anchorId="372CCDC0" wp14:editId="4CDE15D1">
            <wp:extent cx="3317875" cy="1990725"/>
            <wp:effectExtent l="0" t="0" r="0" b="9525"/>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rotWithShape="1">
                    <a:blip r:embed="rId11" cstate="print">
                      <a:extLst>
                        <a:ext uri="{28A0092B-C50C-407E-A947-70E740481C1C}">
                          <a14:useLocalDpi xmlns:a14="http://schemas.microsoft.com/office/drawing/2010/main" val="0"/>
                        </a:ext>
                      </a:extLst>
                    </a:blip>
                    <a:srcRect t="10114"/>
                    <a:stretch/>
                  </pic:blipFill>
                  <pic:spPr>
                    <a:xfrm>
                      <a:off x="0" y="0"/>
                      <a:ext cx="3317875" cy="1990725"/>
                    </a:xfrm>
                    <a:prstGeom prst="rect">
                      <a:avLst/>
                    </a:prstGeom>
                  </pic:spPr>
                </pic:pic>
              </a:graphicData>
            </a:graphic>
          </wp:inline>
        </w:drawing>
      </w:r>
    </w:p>
    <w:p w:rsidR="00AE0700" w:rsidRDefault="00AE0700">
      <w:pPr>
        <w:spacing w:line="240" w:lineRule="auto"/>
        <w:rPr>
          <w:rFonts w:cs="Arial"/>
          <w:b/>
          <w:sz w:val="22"/>
          <w:lang w:val="es-ES"/>
        </w:rPr>
      </w:pPr>
    </w:p>
    <w:p w:rsidR="0002088C" w:rsidRPr="00BE42DB" w:rsidRDefault="0002088C" w:rsidP="0002088C">
      <w:pPr>
        <w:pStyle w:val="Geenafstand"/>
        <w:rPr>
          <w:b/>
          <w:lang w:val="fr-FR"/>
        </w:rPr>
      </w:pPr>
      <w:r w:rsidRPr="00BE42DB">
        <w:rPr>
          <w:b/>
          <w:lang w:val="fr-FR"/>
        </w:rPr>
        <w:t>Les chiffres</w:t>
      </w:r>
    </w:p>
    <w:p w:rsidR="0002088C" w:rsidRPr="00BE42DB" w:rsidRDefault="0002088C" w:rsidP="0002088C">
      <w:pPr>
        <w:pStyle w:val="Geenafstand"/>
        <w:rPr>
          <w:lang w:val="fr-FR"/>
        </w:rPr>
      </w:pPr>
      <w:r w:rsidRPr="00BE42DB">
        <w:rPr>
          <w:lang w:val="fr-FR"/>
        </w:rPr>
        <w:t xml:space="preserve">Le poids en charge maximal techniquement autorisé de la combinaison est de 92 tonnes. Cette valeur élevée est principalement liée aux essieux de la </w:t>
      </w:r>
      <w:proofErr w:type="spellStart"/>
      <w:r w:rsidRPr="00BE42DB">
        <w:rPr>
          <w:lang w:val="fr-FR"/>
        </w:rPr>
        <w:t>Manoovr</w:t>
      </w:r>
      <w:proofErr w:type="spellEnd"/>
      <w:r w:rsidRPr="00BE42DB">
        <w:rPr>
          <w:lang w:val="fr-FR"/>
        </w:rPr>
        <w:t xml:space="preserve">, dont la capacité de charge nominale est de 12 tonnes par ligne d’essieux à 80 km/h. Le faible poids mort permet à la combinaison de supporter une charge supérieure à 60 tonnes avec autorisation, et, avec le plateau de chargement bas, il est possible – avec autorisation - de transporter des charges jusqu’à une hauteur de 3,5 mètres. Grâce à la fosse pour bras de pelle, au plateau de chargement bas et à la capacité de charge élevée, la surbaissée </w:t>
      </w:r>
      <w:proofErr w:type="spellStart"/>
      <w:r w:rsidRPr="00BE42DB">
        <w:rPr>
          <w:lang w:val="fr-FR"/>
        </w:rPr>
        <w:t>Manoovr</w:t>
      </w:r>
      <w:proofErr w:type="spellEnd"/>
      <w:r w:rsidRPr="00BE42DB">
        <w:rPr>
          <w:lang w:val="fr-FR"/>
        </w:rPr>
        <w:t xml:space="preserve"> avec 5 essieux peut supporter des engins qui nécessitaient auparavant une extra-surbaissée avec 4 lignes d’essieux pendulaires et </w:t>
      </w:r>
      <w:proofErr w:type="spellStart"/>
      <w:r w:rsidRPr="00BE42DB">
        <w:rPr>
          <w:lang w:val="fr-FR"/>
        </w:rPr>
        <w:t>Interdolly</w:t>
      </w:r>
      <w:proofErr w:type="spellEnd"/>
      <w:r w:rsidRPr="00BE42DB">
        <w:rPr>
          <w:lang w:val="fr-FR"/>
        </w:rPr>
        <w:t xml:space="preserve"> à 2 lignes d’essieux. Grâce à la </w:t>
      </w:r>
      <w:proofErr w:type="spellStart"/>
      <w:r w:rsidRPr="00BE42DB">
        <w:rPr>
          <w:lang w:val="fr-FR"/>
        </w:rPr>
        <w:t>Manoovr</w:t>
      </w:r>
      <w:proofErr w:type="spellEnd"/>
      <w:r w:rsidRPr="00BE42DB">
        <w:rPr>
          <w:lang w:val="fr-FR"/>
        </w:rPr>
        <w:t xml:space="preserve">, la combinaison est plus courte et multifonctionnelle, et le prix d’achat est plus bas. Une fosse pour bras de pelle est indispensable afin de limiter la hauteur totale pendant le transport de pelles. Dans la version </w:t>
      </w:r>
      <w:r w:rsidRPr="00BE42DB">
        <w:rPr>
          <w:lang w:val="fr-FR" w:eastAsia="zh-CN"/>
        </w:rPr>
        <w:t>« </w:t>
      </w:r>
      <w:r w:rsidRPr="00BE42DB">
        <w:rPr>
          <w:lang w:val="fr-FR"/>
        </w:rPr>
        <w:t xml:space="preserve">Van der </w:t>
      </w:r>
      <w:proofErr w:type="spellStart"/>
      <w:r w:rsidRPr="00BE42DB">
        <w:rPr>
          <w:lang w:val="fr-FR"/>
        </w:rPr>
        <w:t>Vlist</w:t>
      </w:r>
      <w:proofErr w:type="spellEnd"/>
      <w:r w:rsidRPr="00BE42DB">
        <w:rPr>
          <w:lang w:val="fr-FR" w:eastAsia="zh-CN"/>
        </w:rPr>
        <w:t> »</w:t>
      </w:r>
      <w:r w:rsidRPr="00BE42DB">
        <w:rPr>
          <w:lang w:val="fr-FR"/>
        </w:rPr>
        <w:t xml:space="preserve">, la fosse pour bras de pelle a une largeur de 800 mm, avec une largeur de véhicule de 2,74 mètres. Pour le transport de raboteuses de route, la longueur du plateau de chargement peut être prolongée de 3,5 mètres. </w:t>
      </w:r>
    </w:p>
    <w:p w:rsidR="0002088C" w:rsidRPr="00BE42DB" w:rsidRDefault="0002088C" w:rsidP="0002088C">
      <w:pPr>
        <w:pStyle w:val="Geenafstand"/>
        <w:rPr>
          <w:lang w:val="fr-FR"/>
        </w:rPr>
      </w:pPr>
    </w:p>
    <w:p w:rsidR="0002088C" w:rsidRPr="00BE42DB" w:rsidRDefault="0002088C" w:rsidP="0002088C">
      <w:pPr>
        <w:pStyle w:val="Geenafstand"/>
        <w:rPr>
          <w:b/>
          <w:lang w:val="fr-FR"/>
        </w:rPr>
      </w:pPr>
      <w:r w:rsidRPr="00BE42DB">
        <w:rPr>
          <w:b/>
          <w:lang w:val="fr-FR"/>
        </w:rPr>
        <w:t>Coût par kilomètre</w:t>
      </w:r>
    </w:p>
    <w:p w:rsidR="00093709" w:rsidRPr="0002088C" w:rsidRDefault="0002088C" w:rsidP="0002088C">
      <w:pPr>
        <w:pStyle w:val="Geenafstand"/>
        <w:rPr>
          <w:lang w:val="fr-FR"/>
        </w:rPr>
      </w:pPr>
      <w:r w:rsidRPr="00BE42DB">
        <w:rPr>
          <w:lang w:val="fr-FR"/>
        </w:rPr>
        <w:t xml:space="preserve">Lorsque la </w:t>
      </w:r>
      <w:proofErr w:type="spellStart"/>
      <w:r w:rsidRPr="00BE42DB">
        <w:rPr>
          <w:lang w:val="fr-FR"/>
        </w:rPr>
        <w:t>Manoovr</w:t>
      </w:r>
      <w:proofErr w:type="spellEnd"/>
      <w:r w:rsidRPr="00BE42DB">
        <w:rPr>
          <w:lang w:val="fr-FR"/>
        </w:rPr>
        <w:t xml:space="preserve"> était en cours de construction, la priorité était de réduire le coût par kilomètre. La réduction des coûts d’entretien et une valeur résiduelle élevée ont contribué à atteindre cet objectif. Remplacer les pneus sur une surbaissée lourde est un facteur de coût important. La direction de la </w:t>
      </w:r>
      <w:proofErr w:type="spellStart"/>
      <w:r w:rsidRPr="00BE42DB">
        <w:rPr>
          <w:lang w:val="fr-FR"/>
        </w:rPr>
        <w:t>Manoovr</w:t>
      </w:r>
      <w:proofErr w:type="spellEnd"/>
      <w:r w:rsidRPr="00BE42DB">
        <w:rPr>
          <w:lang w:val="fr-FR"/>
        </w:rPr>
        <w:t xml:space="preserve"> réduit considérablement l’usure des pneus. Sur les semi-remorques avec essieux auto-vireurs, d’une capacité de charge comparable, les pneus doivent parfois être remplacés tous les 50 000 km. En fonction de l’utilisation, les pneus de la </w:t>
      </w:r>
      <w:proofErr w:type="spellStart"/>
      <w:r w:rsidRPr="00BE42DB">
        <w:rPr>
          <w:lang w:val="fr-FR"/>
        </w:rPr>
        <w:t>Manoovr</w:t>
      </w:r>
      <w:proofErr w:type="spellEnd"/>
      <w:r w:rsidRPr="00BE42DB">
        <w:rPr>
          <w:lang w:val="fr-FR"/>
        </w:rPr>
        <w:t xml:space="preserve"> sont bons pour 300 000 km, ce qui réduit considérablement le coût par kilomètre.</w:t>
      </w:r>
      <w:bookmarkStart w:id="0" w:name="_GoBack"/>
      <w:bookmarkEnd w:id="0"/>
    </w:p>
    <w:sectPr w:rsidR="00093709" w:rsidRPr="0002088C" w:rsidSect="00A251FE">
      <w:headerReference w:type="default" r:id="rId12"/>
      <w:footerReference w:type="default" r:id="rId13"/>
      <w:pgSz w:w="11907" w:h="16839" w:code="9"/>
      <w:pgMar w:top="2268" w:right="1021" w:bottom="1418" w:left="102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BCA" w:rsidRDefault="00174BCA" w:rsidP="00C51979">
      <w:pPr>
        <w:spacing w:line="240" w:lineRule="auto"/>
      </w:pPr>
      <w:r>
        <w:separator/>
      </w:r>
    </w:p>
  </w:endnote>
  <w:endnote w:type="continuationSeparator" w:id="0">
    <w:p w:rsidR="00174BCA" w:rsidRDefault="00174BCA" w:rsidP="00C51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 Book">
    <w:panose1 w:val="020B0500000000000000"/>
    <w:charset w:val="00"/>
    <w:family w:val="swiss"/>
    <w:pitch w:val="variable"/>
    <w:sig w:usb0="00000003" w:usb1="00000000" w:usb2="00000000" w:usb3="00000000" w:csb0="00000001" w:csb1="00000000"/>
  </w:font>
  <w:font w:name="Futura-Bold">
    <w:panose1 w:val="000B08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ont316">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1" w:type="dxa"/>
      <w:tblInd w:w="94" w:type="dxa"/>
      <w:tblLook w:val="04A0" w:firstRow="1" w:lastRow="0" w:firstColumn="1" w:lastColumn="0" w:noHBand="0" w:noVBand="1"/>
    </w:tblPr>
    <w:tblGrid>
      <w:gridCol w:w="3700"/>
      <w:gridCol w:w="2268"/>
      <w:gridCol w:w="3943"/>
    </w:tblGrid>
    <w:tr w:rsidR="00ED10A3" w:rsidRPr="0002088C" w:rsidTr="004932F1">
      <w:tc>
        <w:tcPr>
          <w:tcW w:w="3700" w:type="dxa"/>
          <w:shd w:val="clear" w:color="auto" w:fill="auto"/>
          <w:vAlign w:val="center"/>
        </w:tcPr>
        <w:p w:rsidR="009C4D4A" w:rsidRPr="007D4E15" w:rsidRDefault="009C4D4A" w:rsidP="007D4E15">
          <w:pPr>
            <w:pStyle w:val="Voettekst"/>
            <w:spacing w:before="120"/>
            <w:rPr>
              <w:rFonts w:cs="Arial"/>
              <w:b/>
              <w:sz w:val="16"/>
              <w:szCs w:val="16"/>
            </w:rPr>
          </w:pPr>
          <w:r w:rsidRPr="007D4E15">
            <w:rPr>
              <w:rFonts w:cs="Arial"/>
              <w:b/>
              <w:sz w:val="16"/>
              <w:szCs w:val="16"/>
            </w:rPr>
            <w:t>Nooteboom Trailers B.V.</w:t>
          </w:r>
        </w:p>
        <w:p w:rsidR="009C4D4A" w:rsidRPr="007D4E15" w:rsidRDefault="009C4D4A">
          <w:pPr>
            <w:pStyle w:val="Voettekst"/>
            <w:rPr>
              <w:rFonts w:cs="Arial"/>
              <w:sz w:val="16"/>
              <w:szCs w:val="16"/>
            </w:rPr>
          </w:pPr>
          <w:r w:rsidRPr="007D4E15">
            <w:rPr>
              <w:rFonts w:cs="Arial"/>
              <w:sz w:val="16"/>
              <w:szCs w:val="16"/>
            </w:rPr>
            <w:t>P.O. Box 155, 6600 AD Wijchen</w:t>
          </w:r>
        </w:p>
        <w:p w:rsidR="002250CE" w:rsidRPr="007D4E15" w:rsidRDefault="002250CE" w:rsidP="007D4E15">
          <w:pPr>
            <w:pStyle w:val="Voettekst"/>
            <w:spacing w:after="120"/>
          </w:pPr>
          <w:r w:rsidRPr="007D4E15">
            <w:rPr>
              <w:rFonts w:cs="Arial"/>
              <w:sz w:val="16"/>
              <w:szCs w:val="16"/>
            </w:rPr>
            <w:t>The Netherlands</w:t>
          </w:r>
        </w:p>
      </w:tc>
      <w:tc>
        <w:tcPr>
          <w:tcW w:w="2268" w:type="dxa"/>
          <w:shd w:val="clear" w:color="auto" w:fill="auto"/>
          <w:vAlign w:val="center"/>
        </w:tcPr>
        <w:p w:rsidR="009C4D4A" w:rsidRPr="007D4E15" w:rsidRDefault="00F21972" w:rsidP="004932F1">
          <w:pPr>
            <w:pStyle w:val="Voettekst"/>
            <w:spacing w:before="120"/>
            <w:jc w:val="center"/>
            <w:rPr>
              <w:rFonts w:cs="Arial"/>
              <w:b/>
              <w:sz w:val="16"/>
              <w:szCs w:val="16"/>
              <w:lang w:val="de-DE"/>
            </w:rPr>
          </w:pPr>
          <w:r w:rsidRPr="007D4E15">
            <w:rPr>
              <w:rFonts w:cs="Arial"/>
              <w:sz w:val="16"/>
              <w:szCs w:val="16"/>
              <w:lang w:val="de-DE"/>
            </w:rPr>
            <w:t>Tel. +31 24 64 888 64</w:t>
          </w:r>
        </w:p>
        <w:p w:rsidR="00F21972" w:rsidRPr="00DE0371" w:rsidRDefault="00AE0700" w:rsidP="004932F1">
          <w:pPr>
            <w:pStyle w:val="Voettekst"/>
            <w:jc w:val="center"/>
            <w:rPr>
              <w:rStyle w:val="Hyperlink"/>
              <w:rFonts w:cs="Arial"/>
              <w:color w:val="auto"/>
              <w:sz w:val="16"/>
              <w:szCs w:val="16"/>
              <w:u w:val="none"/>
              <w:lang w:val="de-DE"/>
            </w:rPr>
          </w:pPr>
          <w:hyperlink r:id="rId1" w:history="1">
            <w:r w:rsidR="009C4D4A" w:rsidRPr="007D4E15">
              <w:rPr>
                <w:rStyle w:val="Hyperlink"/>
                <w:rFonts w:cs="Arial"/>
                <w:color w:val="auto"/>
                <w:sz w:val="16"/>
                <w:szCs w:val="16"/>
                <w:u w:val="none"/>
                <w:lang w:val="de-DE"/>
              </w:rPr>
              <w:t>info@nooteboom.com</w:t>
            </w:r>
          </w:hyperlink>
        </w:p>
        <w:p w:rsidR="002250CE" w:rsidRPr="007D4E15" w:rsidRDefault="0002088C" w:rsidP="004932F1">
          <w:pPr>
            <w:pStyle w:val="Voettekst"/>
            <w:spacing w:after="120"/>
            <w:jc w:val="center"/>
            <w:rPr>
              <w:rFonts w:cs="Arial"/>
              <w:sz w:val="16"/>
              <w:szCs w:val="16"/>
              <w:lang w:val="de-DE"/>
            </w:rPr>
          </w:pPr>
          <w:r>
            <w:fldChar w:fldCharType="begin"/>
          </w:r>
          <w:r w:rsidRPr="0002088C">
            <w:rPr>
              <w:lang w:val="de-DE"/>
            </w:rPr>
            <w:instrText xml:space="preserve"> HYPERLINK "http://www.nooteboom.com" </w:instrText>
          </w:r>
          <w:r>
            <w:fldChar w:fldCharType="separate"/>
          </w:r>
          <w:r w:rsidR="00F21972" w:rsidRPr="007D4E15">
            <w:rPr>
              <w:rStyle w:val="Hyperlink"/>
              <w:rFonts w:cs="Arial"/>
              <w:color w:val="auto"/>
              <w:sz w:val="16"/>
              <w:szCs w:val="16"/>
              <w:u w:val="none"/>
              <w:lang w:val="de-DE"/>
            </w:rPr>
            <w:t>www.nooteboom.com</w:t>
          </w:r>
          <w:r>
            <w:rPr>
              <w:rStyle w:val="Hyperlink"/>
              <w:rFonts w:cs="Arial"/>
              <w:color w:val="auto"/>
              <w:sz w:val="16"/>
              <w:szCs w:val="16"/>
              <w:u w:val="none"/>
              <w:lang w:val="de-DE"/>
            </w:rPr>
            <w:fldChar w:fldCharType="end"/>
          </w:r>
        </w:p>
      </w:tc>
      <w:tc>
        <w:tcPr>
          <w:tcW w:w="3943" w:type="dxa"/>
          <w:shd w:val="clear" w:color="auto" w:fill="auto"/>
          <w:vAlign w:val="center"/>
        </w:tcPr>
        <w:p w:rsidR="00927909" w:rsidRPr="007B6E27" w:rsidRDefault="00927909" w:rsidP="00927909">
          <w:pPr>
            <w:pStyle w:val="a"/>
            <w:widowControl/>
            <w:jc w:val="right"/>
            <w:rPr>
              <w:rFonts w:ascii="Arial" w:hAnsi="Arial" w:cs="Arial"/>
              <w:b/>
              <w:snapToGrid/>
              <w:sz w:val="16"/>
              <w:szCs w:val="16"/>
            </w:rPr>
          </w:pPr>
          <w:r w:rsidRPr="007B6E27">
            <w:rPr>
              <w:rFonts w:ascii="Arial" w:hAnsi="Arial" w:cs="Arial"/>
              <w:snapToGrid/>
              <w:sz w:val="16"/>
              <w:szCs w:val="16"/>
            </w:rPr>
            <w:t xml:space="preserve">Press contact: </w:t>
          </w:r>
          <w:r w:rsidRPr="007B6E27">
            <w:rPr>
              <w:rFonts w:ascii="Arial" w:hAnsi="Arial" w:cs="Arial"/>
              <w:b/>
              <w:snapToGrid/>
              <w:sz w:val="16"/>
              <w:szCs w:val="16"/>
            </w:rPr>
            <w:t xml:space="preserve">Johan van de Water, </w:t>
          </w:r>
        </w:p>
        <w:p w:rsidR="00927909" w:rsidRPr="007B6E27" w:rsidRDefault="00927909" w:rsidP="00927909">
          <w:pPr>
            <w:pStyle w:val="a"/>
            <w:widowControl/>
            <w:jc w:val="right"/>
            <w:rPr>
              <w:rFonts w:ascii="Arial" w:hAnsi="Arial" w:cs="Arial"/>
              <w:bCs/>
              <w:snapToGrid/>
              <w:sz w:val="16"/>
              <w:szCs w:val="16"/>
              <w:lang w:val="fr-FR"/>
            </w:rPr>
          </w:pPr>
          <w:r w:rsidRPr="007B6E27">
            <w:rPr>
              <w:rFonts w:ascii="Arial" w:hAnsi="Arial" w:cs="Arial"/>
              <w:bCs/>
              <w:snapToGrid/>
              <w:sz w:val="16"/>
              <w:szCs w:val="16"/>
              <w:lang w:val="fr-FR"/>
            </w:rPr>
            <w:t>Manager Communications &amp; Public Relations</w:t>
          </w:r>
        </w:p>
        <w:p w:rsidR="00172EC6" w:rsidRPr="00A251FE" w:rsidRDefault="00927909" w:rsidP="00927909">
          <w:pPr>
            <w:pStyle w:val="Voettekst"/>
            <w:spacing w:after="120"/>
            <w:jc w:val="right"/>
            <w:rPr>
              <w:rFonts w:cs="Arial"/>
              <w:sz w:val="16"/>
              <w:szCs w:val="16"/>
              <w:lang w:val="fr-FR"/>
            </w:rPr>
          </w:pPr>
          <w:r w:rsidRPr="007B6E27">
            <w:rPr>
              <w:rFonts w:cs="Arial"/>
              <w:sz w:val="16"/>
              <w:szCs w:val="16"/>
              <w:lang w:val="fr-FR"/>
            </w:rPr>
            <w:t>j.vd.water@nooteboom.com</w:t>
          </w:r>
        </w:p>
      </w:tc>
    </w:tr>
  </w:tbl>
  <w:p w:rsidR="009C4D4A" w:rsidRPr="009C4D4A" w:rsidRDefault="00914E8C">
    <w:pPr>
      <w:pStyle w:val="Voettekst"/>
      <w:rPr>
        <w:lang w:val="nl-NL"/>
      </w:rPr>
    </w:pPr>
    <w:r>
      <w:rPr>
        <w:noProof/>
      </w:rPr>
      <mc:AlternateContent>
        <mc:Choice Requires="wps">
          <w:drawing>
            <wp:anchor distT="0" distB="0" distL="114300" distR="114300" simplePos="0" relativeHeight="251657728" behindDoc="1" locked="0" layoutInCell="1" allowOverlap="1" wp14:anchorId="0FB8196B" wp14:editId="24B3E1D5">
              <wp:simplePos x="0" y="0"/>
              <wp:positionH relativeFrom="page">
                <wp:align>left</wp:align>
              </wp:positionH>
              <wp:positionV relativeFrom="paragraph">
                <wp:posOffset>-492125</wp:posOffset>
              </wp:positionV>
              <wp:extent cx="7562850" cy="728345"/>
              <wp:effectExtent l="0" t="3175" r="0" b="1905"/>
              <wp:wrapNone/>
              <wp:docPr id="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28345"/>
                      </a:xfrm>
                      <a:prstGeom prst="rect">
                        <a:avLst/>
                      </a:prstGeom>
                      <a:solidFill>
                        <a:srgbClr val="E5E5E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E28631" id="Rechthoek 5" o:spid="_x0000_s1026" style="position:absolute;margin-left:0;margin-top:-38.75pt;width:595.5pt;height:57.3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" fillcolor="#e5e5e5" stroked="f" strokeweight="1pt">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BCA" w:rsidRDefault="00174BCA" w:rsidP="00C51979">
      <w:pPr>
        <w:spacing w:line="240" w:lineRule="auto"/>
      </w:pPr>
      <w:r>
        <w:separator/>
      </w:r>
    </w:p>
  </w:footnote>
  <w:footnote w:type="continuationSeparator" w:id="0">
    <w:p w:rsidR="00174BCA" w:rsidRDefault="00174BCA" w:rsidP="00C5197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2DA" w:rsidRPr="008E12CD" w:rsidRDefault="008E12CD" w:rsidP="003A42DA">
    <w:pPr>
      <w:pStyle w:val="Voettekst"/>
      <w:tabs>
        <w:tab w:val="clear" w:pos="4703"/>
        <w:tab w:val="left" w:pos="5954"/>
      </w:tabs>
      <w:rPr>
        <w:rFonts w:cs="Arial"/>
        <w:b/>
        <w:sz w:val="22"/>
        <w:lang w:val="nl-NL"/>
      </w:rPr>
    </w:pPr>
    <w:r>
      <w:rPr>
        <w:rFonts w:cs="Arial"/>
        <w:b/>
        <w:noProof/>
        <w:sz w:val="22"/>
      </w:rPr>
      <mc:AlternateContent>
        <mc:Choice Requires="wps">
          <w:drawing>
            <wp:anchor distT="0" distB="0" distL="114300" distR="114300" simplePos="0" relativeHeight="251658752" behindDoc="0" locked="0" layoutInCell="1" allowOverlap="1" wp14:anchorId="24B8297B" wp14:editId="481C0AE8">
              <wp:simplePos x="0" y="0"/>
              <wp:positionH relativeFrom="column">
                <wp:posOffset>-105410</wp:posOffset>
              </wp:positionH>
              <wp:positionV relativeFrom="paragraph">
                <wp:posOffset>238125</wp:posOffset>
              </wp:positionV>
              <wp:extent cx="2372995" cy="61341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49A" w:rsidRPr="00E04B31" w:rsidRDefault="00494F0B" w:rsidP="00E04B31">
                          <w:pPr>
                            <w:spacing w:line="400" w:lineRule="exact"/>
                            <w:rPr>
                              <w:rFonts w:cs="Arial"/>
                              <w:b/>
                              <w:color w:val="D6002A"/>
                              <w:sz w:val="40"/>
                              <w:szCs w:val="40"/>
                            </w:rPr>
                          </w:pPr>
                          <w:r w:rsidRPr="00E04B31">
                            <w:rPr>
                              <w:rFonts w:cs="Arial"/>
                              <w:b/>
                              <w:color w:val="D6002A"/>
                              <w:sz w:val="40"/>
                              <w:szCs w:val="40"/>
                            </w:rPr>
                            <w:t>COMMUNIQUE</w:t>
                          </w:r>
                        </w:p>
                        <w:p w:rsidR="00E7249A" w:rsidRPr="00E04B31" w:rsidRDefault="00494F0B" w:rsidP="00E04B31">
                          <w:pPr>
                            <w:spacing w:line="400" w:lineRule="exact"/>
                            <w:rPr>
                              <w:rFonts w:cs="Arial"/>
                              <w:b/>
                              <w:sz w:val="40"/>
                              <w:szCs w:val="40"/>
                            </w:rPr>
                          </w:pPr>
                          <w:r w:rsidRPr="00E04B31">
                            <w:rPr>
                              <w:rFonts w:cs="Arial"/>
                              <w:b/>
                              <w:sz w:val="40"/>
                              <w:szCs w:val="40"/>
                            </w:rPr>
                            <w:t>DE PRESSE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8297B" id="_x0000_t202" coordsize="21600,21600" o:spt="202" path="m,l,21600r21600,l21600,xe">
              <v:stroke joinstyle="miter"/>
              <v:path gradientshapeok="t" o:connecttype="rect"/>
            </v:shapetype>
            <v:shape id="Text Box 7" o:spid="_x0000_s1026" type="#_x0000_t202" style="position:absolute;margin-left:-8.3pt;margin-top:18.75pt;width:186.85pt;height:48.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jktgIAALk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" filled="f" stroked="f">
              <v:textbox>
                <w:txbxContent>
                  <w:p w:rsidR="00E7249A" w:rsidRPr="00E04B31" w:rsidRDefault="00494F0B" w:rsidP="00E04B31">
                    <w:pPr>
                      <w:spacing w:line="400" w:lineRule="exact"/>
                      <w:rPr>
                        <w:rFonts w:cs="Arial"/>
                        <w:b/>
                        <w:color w:val="D6002A"/>
                        <w:sz w:val="40"/>
                        <w:szCs w:val="40"/>
                      </w:rPr>
                    </w:pPr>
                    <w:r w:rsidRPr="00E04B31">
                      <w:rPr>
                        <w:rFonts w:cs="Arial"/>
                        <w:b/>
                        <w:color w:val="D6002A"/>
                        <w:sz w:val="40"/>
                        <w:szCs w:val="40"/>
                      </w:rPr>
                      <w:t>COMMUNIQUE</w:t>
                    </w:r>
                  </w:p>
                  <w:p w:rsidR="00E7249A" w:rsidRPr="00E04B31" w:rsidRDefault="00494F0B" w:rsidP="00E04B31">
                    <w:pPr>
                      <w:spacing w:line="400" w:lineRule="exact"/>
                      <w:rPr>
                        <w:rFonts w:cs="Arial"/>
                        <w:b/>
                        <w:sz w:val="40"/>
                        <w:szCs w:val="40"/>
                      </w:rPr>
                    </w:pPr>
                    <w:r w:rsidRPr="00E04B31">
                      <w:rPr>
                        <w:rFonts w:cs="Arial"/>
                        <w:b/>
                        <w:sz w:val="40"/>
                        <w:szCs w:val="40"/>
                      </w:rPr>
                      <w:t>DE PRESSE</w:t>
                    </w:r>
                  </w:p>
                </w:txbxContent>
              </v:textbox>
            </v:shape>
          </w:pict>
        </mc:Fallback>
      </mc:AlternateContent>
    </w:r>
    <w:r w:rsidR="00914E8C">
      <w:rPr>
        <w:noProof/>
        <w:sz w:val="22"/>
      </w:rPr>
      <w:drawing>
        <wp:anchor distT="0" distB="0" distL="114300" distR="114300" simplePos="0" relativeHeight="251656704" behindDoc="0" locked="0" layoutInCell="1" allowOverlap="1" wp14:anchorId="655509CD" wp14:editId="0A65DAD6">
          <wp:simplePos x="0" y="0"/>
          <wp:positionH relativeFrom="column">
            <wp:posOffset>-629920</wp:posOffset>
          </wp:positionH>
          <wp:positionV relativeFrom="paragraph">
            <wp:posOffset>0</wp:posOffset>
          </wp:positionV>
          <wp:extent cx="7553325" cy="971550"/>
          <wp:effectExtent l="0" t="0" r="0" b="0"/>
          <wp:wrapSquare wrapText="bothSides"/>
          <wp:docPr id="8" name="Picture 8" descr="heading-Nooteboom-technische-om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ing-Nooteboom-technische-om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065FB"/>
    <w:multiLevelType w:val="hybridMultilevel"/>
    <w:tmpl w:val="81A89122"/>
    <w:lvl w:ilvl="0" w:tplc="F7A2C4FC">
      <w:start w:val="1"/>
      <w:numFmt w:val="decimal"/>
      <w:pStyle w:val="Kop2"/>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6153D"/>
    <w:multiLevelType w:val="hybridMultilevel"/>
    <w:tmpl w:val="61BCEDBE"/>
    <w:lvl w:ilvl="0" w:tplc="3900018E">
      <w:start w:val="1"/>
      <w:numFmt w:val="decimal"/>
      <w:lvlText w:val="%1."/>
      <w:lvlJc w:val="left"/>
      <w:pPr>
        <w:ind w:left="1080" w:hanging="72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178EA"/>
    <w:multiLevelType w:val="hybridMultilevel"/>
    <w:tmpl w:val="F77A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95B58"/>
    <w:multiLevelType w:val="hybridMultilevel"/>
    <w:tmpl w:val="ECBECD64"/>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B73D5"/>
    <w:multiLevelType w:val="hybridMultilevel"/>
    <w:tmpl w:val="1D2EC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8E3168"/>
    <w:multiLevelType w:val="hybridMultilevel"/>
    <w:tmpl w:val="FECC9F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4E91BB7"/>
    <w:multiLevelType w:val="hybridMultilevel"/>
    <w:tmpl w:val="E52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6A184B"/>
    <w:multiLevelType w:val="hybridMultilevel"/>
    <w:tmpl w:val="5DE2169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02B8C"/>
    <w:multiLevelType w:val="hybridMultilevel"/>
    <w:tmpl w:val="8C74EACE"/>
    <w:lvl w:ilvl="0" w:tplc="0AC0A912">
      <w:start w:val="1"/>
      <w:numFmt w:val="decimal"/>
      <w:pStyle w:val="Kop1"/>
      <w:lvlText w:val="%1."/>
      <w:lvlJc w:val="left"/>
      <w:pPr>
        <w:ind w:left="36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6015F6"/>
    <w:multiLevelType w:val="hybridMultilevel"/>
    <w:tmpl w:val="918C1B6A"/>
    <w:lvl w:ilvl="0" w:tplc="C9A43E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F81EB2"/>
    <w:multiLevelType w:val="hybridMultilevel"/>
    <w:tmpl w:val="4ADC3B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581695"/>
    <w:multiLevelType w:val="hybridMultilevel"/>
    <w:tmpl w:val="13DC50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5F1B27"/>
    <w:multiLevelType w:val="hybridMultilevel"/>
    <w:tmpl w:val="A7867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423C58"/>
    <w:multiLevelType w:val="hybridMultilevel"/>
    <w:tmpl w:val="52EA74EA"/>
    <w:lvl w:ilvl="0" w:tplc="C352B0D4">
      <w:numFmt w:val="bullet"/>
      <w:lvlText w:val="-"/>
      <w:lvlJc w:val="left"/>
      <w:pPr>
        <w:tabs>
          <w:tab w:val="num" w:pos="720"/>
        </w:tabs>
        <w:ind w:left="720" w:hanging="360"/>
      </w:pPr>
      <w:rPr>
        <w:rFonts w:ascii="Futura Book" w:eastAsia="Times New Roman" w:hAnsi="Futura Book" w:cs="Futura-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89438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A4404D9"/>
    <w:multiLevelType w:val="hybridMultilevel"/>
    <w:tmpl w:val="6CF46BB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3D66B9"/>
    <w:multiLevelType w:val="hybridMultilevel"/>
    <w:tmpl w:val="4C781F0A"/>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552A5C"/>
    <w:multiLevelType w:val="multilevel"/>
    <w:tmpl w:val="DEC0EF66"/>
    <w:lvl w:ilvl="0">
      <w:start w:val="1"/>
      <w:numFmt w:val="decimal"/>
      <w:lvlText w:val="1.%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
  </w:num>
  <w:num w:numId="3">
    <w:abstractNumId w:val="14"/>
  </w:num>
  <w:num w:numId="4">
    <w:abstractNumId w:val="17"/>
  </w:num>
  <w:num w:numId="5">
    <w:abstractNumId w:val="6"/>
  </w:num>
  <w:num w:numId="6">
    <w:abstractNumId w:val="12"/>
  </w:num>
  <w:num w:numId="7">
    <w:abstractNumId w:val="11"/>
  </w:num>
  <w:num w:numId="8">
    <w:abstractNumId w:val="4"/>
  </w:num>
  <w:num w:numId="9">
    <w:abstractNumId w:val="10"/>
  </w:num>
  <w:num w:numId="10">
    <w:abstractNumId w:val="2"/>
  </w:num>
  <w:num w:numId="11">
    <w:abstractNumId w:val="0"/>
  </w:num>
  <w:num w:numId="12">
    <w:abstractNumId w:val="8"/>
  </w:num>
  <w:num w:numId="13">
    <w:abstractNumId w:val="5"/>
  </w:num>
  <w:num w:numId="14">
    <w:abstractNumId w:val="13"/>
  </w:num>
  <w:num w:numId="15">
    <w:abstractNumId w:val="16"/>
  </w:num>
  <w:num w:numId="16">
    <w:abstractNumId w:val="15"/>
  </w:num>
  <w:num w:numId="17">
    <w:abstractNumId w:val="7"/>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979"/>
    <w:rsid w:val="00001087"/>
    <w:rsid w:val="0001312D"/>
    <w:rsid w:val="00014D82"/>
    <w:rsid w:val="0001740C"/>
    <w:rsid w:val="0002088C"/>
    <w:rsid w:val="00020CB2"/>
    <w:rsid w:val="0002652E"/>
    <w:rsid w:val="000266EB"/>
    <w:rsid w:val="0003058A"/>
    <w:rsid w:val="00032A3F"/>
    <w:rsid w:val="00033035"/>
    <w:rsid w:val="000332C1"/>
    <w:rsid w:val="00036D11"/>
    <w:rsid w:val="00045094"/>
    <w:rsid w:val="00047954"/>
    <w:rsid w:val="00054FB5"/>
    <w:rsid w:val="00066360"/>
    <w:rsid w:val="00075E54"/>
    <w:rsid w:val="000918FB"/>
    <w:rsid w:val="00093709"/>
    <w:rsid w:val="00093A2F"/>
    <w:rsid w:val="00096AA2"/>
    <w:rsid w:val="00097247"/>
    <w:rsid w:val="000A1E99"/>
    <w:rsid w:val="000A6DC0"/>
    <w:rsid w:val="000B0753"/>
    <w:rsid w:val="000B2033"/>
    <w:rsid w:val="000B5EF8"/>
    <w:rsid w:val="000C17EA"/>
    <w:rsid w:val="000C4CE5"/>
    <w:rsid w:val="000C59A0"/>
    <w:rsid w:val="000D01C6"/>
    <w:rsid w:val="000D036E"/>
    <w:rsid w:val="000D51B1"/>
    <w:rsid w:val="000E1565"/>
    <w:rsid w:val="000E2CBC"/>
    <w:rsid w:val="000E4B17"/>
    <w:rsid w:val="000E4FD3"/>
    <w:rsid w:val="000E5DDB"/>
    <w:rsid w:val="000E7522"/>
    <w:rsid w:val="000F22F6"/>
    <w:rsid w:val="000F4078"/>
    <w:rsid w:val="000F5A39"/>
    <w:rsid w:val="001037A7"/>
    <w:rsid w:val="00107D78"/>
    <w:rsid w:val="00111E72"/>
    <w:rsid w:val="00123241"/>
    <w:rsid w:val="00126185"/>
    <w:rsid w:val="00126E76"/>
    <w:rsid w:val="00131E80"/>
    <w:rsid w:val="00145439"/>
    <w:rsid w:val="00150AC7"/>
    <w:rsid w:val="0016289C"/>
    <w:rsid w:val="00163070"/>
    <w:rsid w:val="00164168"/>
    <w:rsid w:val="00165889"/>
    <w:rsid w:val="00172543"/>
    <w:rsid w:val="00172EC6"/>
    <w:rsid w:val="00174BCA"/>
    <w:rsid w:val="001771EA"/>
    <w:rsid w:val="00184D8A"/>
    <w:rsid w:val="00184E8F"/>
    <w:rsid w:val="0018598B"/>
    <w:rsid w:val="001942AF"/>
    <w:rsid w:val="00195D67"/>
    <w:rsid w:val="001A12E2"/>
    <w:rsid w:val="001A2C03"/>
    <w:rsid w:val="001A541F"/>
    <w:rsid w:val="001A5439"/>
    <w:rsid w:val="001A62FA"/>
    <w:rsid w:val="001C2008"/>
    <w:rsid w:val="001D5AFB"/>
    <w:rsid w:val="001D7A40"/>
    <w:rsid w:val="001E1320"/>
    <w:rsid w:val="001E3B03"/>
    <w:rsid w:val="001E3BDD"/>
    <w:rsid w:val="001E6890"/>
    <w:rsid w:val="0020013A"/>
    <w:rsid w:val="00200AA8"/>
    <w:rsid w:val="0020342F"/>
    <w:rsid w:val="00206369"/>
    <w:rsid w:val="0021130F"/>
    <w:rsid w:val="002151EA"/>
    <w:rsid w:val="00215E3C"/>
    <w:rsid w:val="002167DD"/>
    <w:rsid w:val="0022022A"/>
    <w:rsid w:val="00222013"/>
    <w:rsid w:val="00222420"/>
    <w:rsid w:val="00222460"/>
    <w:rsid w:val="00223EF7"/>
    <w:rsid w:val="002250CE"/>
    <w:rsid w:val="00227E60"/>
    <w:rsid w:val="00232212"/>
    <w:rsid w:val="00233302"/>
    <w:rsid w:val="002343BA"/>
    <w:rsid w:val="0023535F"/>
    <w:rsid w:val="00236BDF"/>
    <w:rsid w:val="002402DE"/>
    <w:rsid w:val="00245156"/>
    <w:rsid w:val="002616DF"/>
    <w:rsid w:val="002678F3"/>
    <w:rsid w:val="00270F7D"/>
    <w:rsid w:val="0027143F"/>
    <w:rsid w:val="00273E9D"/>
    <w:rsid w:val="00274C71"/>
    <w:rsid w:val="00275376"/>
    <w:rsid w:val="00275CDD"/>
    <w:rsid w:val="0027692F"/>
    <w:rsid w:val="00277983"/>
    <w:rsid w:val="0028418D"/>
    <w:rsid w:val="002847B2"/>
    <w:rsid w:val="00286A53"/>
    <w:rsid w:val="00287883"/>
    <w:rsid w:val="00293980"/>
    <w:rsid w:val="002B0172"/>
    <w:rsid w:val="002B2C9A"/>
    <w:rsid w:val="002B3A41"/>
    <w:rsid w:val="002B7F38"/>
    <w:rsid w:val="002C28D9"/>
    <w:rsid w:val="002C2F4D"/>
    <w:rsid w:val="002C362B"/>
    <w:rsid w:val="002C7695"/>
    <w:rsid w:val="002C7B8D"/>
    <w:rsid w:val="002D03ED"/>
    <w:rsid w:val="002D1A38"/>
    <w:rsid w:val="002D48A1"/>
    <w:rsid w:val="002D4FF9"/>
    <w:rsid w:val="002E2FD5"/>
    <w:rsid w:val="002E5F27"/>
    <w:rsid w:val="002E73A9"/>
    <w:rsid w:val="002F59A7"/>
    <w:rsid w:val="002F76A9"/>
    <w:rsid w:val="002F7E91"/>
    <w:rsid w:val="00300002"/>
    <w:rsid w:val="00304540"/>
    <w:rsid w:val="0030769D"/>
    <w:rsid w:val="00313207"/>
    <w:rsid w:val="00314333"/>
    <w:rsid w:val="00314D83"/>
    <w:rsid w:val="00316A30"/>
    <w:rsid w:val="0031712A"/>
    <w:rsid w:val="00322B1F"/>
    <w:rsid w:val="003248BE"/>
    <w:rsid w:val="003261FC"/>
    <w:rsid w:val="0033725A"/>
    <w:rsid w:val="00337BC7"/>
    <w:rsid w:val="00344595"/>
    <w:rsid w:val="00345BA3"/>
    <w:rsid w:val="00346F61"/>
    <w:rsid w:val="003502C0"/>
    <w:rsid w:val="0035629F"/>
    <w:rsid w:val="00357DB8"/>
    <w:rsid w:val="00362408"/>
    <w:rsid w:val="00363180"/>
    <w:rsid w:val="0036366D"/>
    <w:rsid w:val="00364879"/>
    <w:rsid w:val="003669D5"/>
    <w:rsid w:val="00367F66"/>
    <w:rsid w:val="003820F0"/>
    <w:rsid w:val="00392C96"/>
    <w:rsid w:val="00397719"/>
    <w:rsid w:val="003A42DA"/>
    <w:rsid w:val="003A575F"/>
    <w:rsid w:val="003B0A19"/>
    <w:rsid w:val="003B51EA"/>
    <w:rsid w:val="003B5D4E"/>
    <w:rsid w:val="003B7068"/>
    <w:rsid w:val="003C213F"/>
    <w:rsid w:val="003D1849"/>
    <w:rsid w:val="003D5633"/>
    <w:rsid w:val="003D63EC"/>
    <w:rsid w:val="003E1C04"/>
    <w:rsid w:val="003E55A1"/>
    <w:rsid w:val="0040356F"/>
    <w:rsid w:val="004044F8"/>
    <w:rsid w:val="00406010"/>
    <w:rsid w:val="0040652C"/>
    <w:rsid w:val="00414BAF"/>
    <w:rsid w:val="0041721E"/>
    <w:rsid w:val="0041736C"/>
    <w:rsid w:val="00420B56"/>
    <w:rsid w:val="00425A52"/>
    <w:rsid w:val="00426CCC"/>
    <w:rsid w:val="004277A0"/>
    <w:rsid w:val="004327F7"/>
    <w:rsid w:val="00432F01"/>
    <w:rsid w:val="0043696C"/>
    <w:rsid w:val="00436998"/>
    <w:rsid w:val="00444FDA"/>
    <w:rsid w:val="00445336"/>
    <w:rsid w:val="00445E1F"/>
    <w:rsid w:val="00451592"/>
    <w:rsid w:val="00452688"/>
    <w:rsid w:val="004654C5"/>
    <w:rsid w:val="00470887"/>
    <w:rsid w:val="004715A9"/>
    <w:rsid w:val="00473280"/>
    <w:rsid w:val="00473448"/>
    <w:rsid w:val="00480B22"/>
    <w:rsid w:val="00480C2C"/>
    <w:rsid w:val="00480D25"/>
    <w:rsid w:val="00481753"/>
    <w:rsid w:val="0048402A"/>
    <w:rsid w:val="0048435E"/>
    <w:rsid w:val="004932F1"/>
    <w:rsid w:val="00494F0B"/>
    <w:rsid w:val="00496ADB"/>
    <w:rsid w:val="0049719E"/>
    <w:rsid w:val="004A1D42"/>
    <w:rsid w:val="004A3166"/>
    <w:rsid w:val="004A6B75"/>
    <w:rsid w:val="004A70EF"/>
    <w:rsid w:val="004A7BC2"/>
    <w:rsid w:val="004B0AE8"/>
    <w:rsid w:val="004B0E4B"/>
    <w:rsid w:val="004B2626"/>
    <w:rsid w:val="004B459A"/>
    <w:rsid w:val="004B5221"/>
    <w:rsid w:val="004B7FF7"/>
    <w:rsid w:val="004C3720"/>
    <w:rsid w:val="004C5113"/>
    <w:rsid w:val="004C53AB"/>
    <w:rsid w:val="004C6CCD"/>
    <w:rsid w:val="004D0BBC"/>
    <w:rsid w:val="004D0C74"/>
    <w:rsid w:val="004D3547"/>
    <w:rsid w:val="004E254E"/>
    <w:rsid w:val="004E75A3"/>
    <w:rsid w:val="004E7E9C"/>
    <w:rsid w:val="004F1B7B"/>
    <w:rsid w:val="004F20D1"/>
    <w:rsid w:val="004F23A2"/>
    <w:rsid w:val="004F5650"/>
    <w:rsid w:val="004F7202"/>
    <w:rsid w:val="005009A1"/>
    <w:rsid w:val="00502247"/>
    <w:rsid w:val="00514BF7"/>
    <w:rsid w:val="00525298"/>
    <w:rsid w:val="00530357"/>
    <w:rsid w:val="005307B5"/>
    <w:rsid w:val="00533046"/>
    <w:rsid w:val="005405EE"/>
    <w:rsid w:val="005448DE"/>
    <w:rsid w:val="00551837"/>
    <w:rsid w:val="00551BB4"/>
    <w:rsid w:val="00553B06"/>
    <w:rsid w:val="00557CAF"/>
    <w:rsid w:val="0056138C"/>
    <w:rsid w:val="005619F4"/>
    <w:rsid w:val="00565F31"/>
    <w:rsid w:val="00566EDE"/>
    <w:rsid w:val="00567770"/>
    <w:rsid w:val="00567DBD"/>
    <w:rsid w:val="00572F5C"/>
    <w:rsid w:val="005757A8"/>
    <w:rsid w:val="005764AD"/>
    <w:rsid w:val="005827A2"/>
    <w:rsid w:val="00585005"/>
    <w:rsid w:val="0059151F"/>
    <w:rsid w:val="00597361"/>
    <w:rsid w:val="005975BA"/>
    <w:rsid w:val="005B6B5A"/>
    <w:rsid w:val="005C2D07"/>
    <w:rsid w:val="005C316D"/>
    <w:rsid w:val="005C37B1"/>
    <w:rsid w:val="005C7EE7"/>
    <w:rsid w:val="005D2366"/>
    <w:rsid w:val="005D26E5"/>
    <w:rsid w:val="005D3CA0"/>
    <w:rsid w:val="005D5813"/>
    <w:rsid w:val="005F15AC"/>
    <w:rsid w:val="005F4869"/>
    <w:rsid w:val="005F76A9"/>
    <w:rsid w:val="005F7942"/>
    <w:rsid w:val="00604ED2"/>
    <w:rsid w:val="00605C1E"/>
    <w:rsid w:val="006069AC"/>
    <w:rsid w:val="00613237"/>
    <w:rsid w:val="00621AD8"/>
    <w:rsid w:val="00622F15"/>
    <w:rsid w:val="0062553E"/>
    <w:rsid w:val="006279B5"/>
    <w:rsid w:val="006324F6"/>
    <w:rsid w:val="006349BE"/>
    <w:rsid w:val="0063711D"/>
    <w:rsid w:val="00640C5F"/>
    <w:rsid w:val="00640D64"/>
    <w:rsid w:val="00644CA0"/>
    <w:rsid w:val="00645BB7"/>
    <w:rsid w:val="00650F9C"/>
    <w:rsid w:val="006553E0"/>
    <w:rsid w:val="00660ABA"/>
    <w:rsid w:val="00664321"/>
    <w:rsid w:val="00664581"/>
    <w:rsid w:val="00671D34"/>
    <w:rsid w:val="006905ED"/>
    <w:rsid w:val="0069427D"/>
    <w:rsid w:val="006A1A59"/>
    <w:rsid w:val="006B1A46"/>
    <w:rsid w:val="006B1FA2"/>
    <w:rsid w:val="006B4EB6"/>
    <w:rsid w:val="006B5793"/>
    <w:rsid w:val="006B681E"/>
    <w:rsid w:val="006B78DC"/>
    <w:rsid w:val="006C2EA6"/>
    <w:rsid w:val="006C4C86"/>
    <w:rsid w:val="006C5E46"/>
    <w:rsid w:val="006D04FA"/>
    <w:rsid w:val="006E1E81"/>
    <w:rsid w:val="006E6D32"/>
    <w:rsid w:val="006F1E36"/>
    <w:rsid w:val="006F529E"/>
    <w:rsid w:val="006F635E"/>
    <w:rsid w:val="0070124B"/>
    <w:rsid w:val="00701E09"/>
    <w:rsid w:val="0070245D"/>
    <w:rsid w:val="00702ED0"/>
    <w:rsid w:val="0070571C"/>
    <w:rsid w:val="00707186"/>
    <w:rsid w:val="007157B8"/>
    <w:rsid w:val="00717B12"/>
    <w:rsid w:val="00730575"/>
    <w:rsid w:val="0073282C"/>
    <w:rsid w:val="0073353E"/>
    <w:rsid w:val="00734C88"/>
    <w:rsid w:val="007363C3"/>
    <w:rsid w:val="00740E71"/>
    <w:rsid w:val="00743269"/>
    <w:rsid w:val="00756EA5"/>
    <w:rsid w:val="007575B1"/>
    <w:rsid w:val="007578C2"/>
    <w:rsid w:val="00760690"/>
    <w:rsid w:val="00763CFA"/>
    <w:rsid w:val="0077403C"/>
    <w:rsid w:val="007763E7"/>
    <w:rsid w:val="00777DA5"/>
    <w:rsid w:val="0078725C"/>
    <w:rsid w:val="007901DF"/>
    <w:rsid w:val="00792A59"/>
    <w:rsid w:val="0079348D"/>
    <w:rsid w:val="007A07DC"/>
    <w:rsid w:val="007A3E4F"/>
    <w:rsid w:val="007A5B6C"/>
    <w:rsid w:val="007B0DB6"/>
    <w:rsid w:val="007B2C74"/>
    <w:rsid w:val="007B3092"/>
    <w:rsid w:val="007B421D"/>
    <w:rsid w:val="007B6E27"/>
    <w:rsid w:val="007C155F"/>
    <w:rsid w:val="007C7233"/>
    <w:rsid w:val="007D4E15"/>
    <w:rsid w:val="007E0746"/>
    <w:rsid w:val="007E11F9"/>
    <w:rsid w:val="007E6843"/>
    <w:rsid w:val="007F1B4F"/>
    <w:rsid w:val="007F217F"/>
    <w:rsid w:val="007F3FB7"/>
    <w:rsid w:val="007F7F97"/>
    <w:rsid w:val="0080400D"/>
    <w:rsid w:val="008077ED"/>
    <w:rsid w:val="0080780E"/>
    <w:rsid w:val="00810FD4"/>
    <w:rsid w:val="00814BB0"/>
    <w:rsid w:val="00817044"/>
    <w:rsid w:val="008217A2"/>
    <w:rsid w:val="0082326B"/>
    <w:rsid w:val="00824EC4"/>
    <w:rsid w:val="00825F8D"/>
    <w:rsid w:val="00830570"/>
    <w:rsid w:val="00832FE7"/>
    <w:rsid w:val="00834E24"/>
    <w:rsid w:val="00836443"/>
    <w:rsid w:val="008377F8"/>
    <w:rsid w:val="008448E1"/>
    <w:rsid w:val="00854B52"/>
    <w:rsid w:val="00854F0B"/>
    <w:rsid w:val="008560DE"/>
    <w:rsid w:val="0085675A"/>
    <w:rsid w:val="0086464D"/>
    <w:rsid w:val="008653F3"/>
    <w:rsid w:val="0087126F"/>
    <w:rsid w:val="00873DB8"/>
    <w:rsid w:val="00875BAA"/>
    <w:rsid w:val="00890355"/>
    <w:rsid w:val="00894687"/>
    <w:rsid w:val="008951D2"/>
    <w:rsid w:val="008A13C6"/>
    <w:rsid w:val="008A67FA"/>
    <w:rsid w:val="008B0AA1"/>
    <w:rsid w:val="008B52A9"/>
    <w:rsid w:val="008B7567"/>
    <w:rsid w:val="008C245F"/>
    <w:rsid w:val="008C57D5"/>
    <w:rsid w:val="008D4340"/>
    <w:rsid w:val="008D71A4"/>
    <w:rsid w:val="008E12CD"/>
    <w:rsid w:val="008F0606"/>
    <w:rsid w:val="008F27E0"/>
    <w:rsid w:val="008F3F9E"/>
    <w:rsid w:val="008F4F2C"/>
    <w:rsid w:val="008F63E9"/>
    <w:rsid w:val="008F7015"/>
    <w:rsid w:val="008F7F54"/>
    <w:rsid w:val="00914E8C"/>
    <w:rsid w:val="00915562"/>
    <w:rsid w:val="00921CBA"/>
    <w:rsid w:val="00927909"/>
    <w:rsid w:val="00930E89"/>
    <w:rsid w:val="0093203E"/>
    <w:rsid w:val="009365E1"/>
    <w:rsid w:val="00943DA9"/>
    <w:rsid w:val="00945EDE"/>
    <w:rsid w:val="0094615D"/>
    <w:rsid w:val="00946217"/>
    <w:rsid w:val="00954C09"/>
    <w:rsid w:val="0095679A"/>
    <w:rsid w:val="0096096B"/>
    <w:rsid w:val="00960ED1"/>
    <w:rsid w:val="0096170D"/>
    <w:rsid w:val="0096240E"/>
    <w:rsid w:val="00963514"/>
    <w:rsid w:val="009675FD"/>
    <w:rsid w:val="00967860"/>
    <w:rsid w:val="0097488E"/>
    <w:rsid w:val="0097583A"/>
    <w:rsid w:val="00981075"/>
    <w:rsid w:val="00983B11"/>
    <w:rsid w:val="00983CC9"/>
    <w:rsid w:val="00992C74"/>
    <w:rsid w:val="009A05E8"/>
    <w:rsid w:val="009A4154"/>
    <w:rsid w:val="009B4D05"/>
    <w:rsid w:val="009B714D"/>
    <w:rsid w:val="009C35BC"/>
    <w:rsid w:val="009C4690"/>
    <w:rsid w:val="009C4D4A"/>
    <w:rsid w:val="009D0C4D"/>
    <w:rsid w:val="009E1826"/>
    <w:rsid w:val="009E1FAE"/>
    <w:rsid w:val="009F2E42"/>
    <w:rsid w:val="009F2ED1"/>
    <w:rsid w:val="009F576B"/>
    <w:rsid w:val="009F660B"/>
    <w:rsid w:val="00A10983"/>
    <w:rsid w:val="00A113A7"/>
    <w:rsid w:val="00A11DB1"/>
    <w:rsid w:val="00A15AC6"/>
    <w:rsid w:val="00A21CD0"/>
    <w:rsid w:val="00A22357"/>
    <w:rsid w:val="00A241E8"/>
    <w:rsid w:val="00A251FE"/>
    <w:rsid w:val="00A33953"/>
    <w:rsid w:val="00A348F9"/>
    <w:rsid w:val="00A36D10"/>
    <w:rsid w:val="00A45DF6"/>
    <w:rsid w:val="00A502C9"/>
    <w:rsid w:val="00A5320A"/>
    <w:rsid w:val="00A53DA3"/>
    <w:rsid w:val="00A607FD"/>
    <w:rsid w:val="00A6226B"/>
    <w:rsid w:val="00A635F8"/>
    <w:rsid w:val="00A63E39"/>
    <w:rsid w:val="00A6564D"/>
    <w:rsid w:val="00A700F6"/>
    <w:rsid w:val="00A74D28"/>
    <w:rsid w:val="00A81B82"/>
    <w:rsid w:val="00A8222C"/>
    <w:rsid w:val="00A82E05"/>
    <w:rsid w:val="00A966CA"/>
    <w:rsid w:val="00AA0EAD"/>
    <w:rsid w:val="00AA1D57"/>
    <w:rsid w:val="00AB1EF6"/>
    <w:rsid w:val="00AB3EB3"/>
    <w:rsid w:val="00AB7561"/>
    <w:rsid w:val="00AC08D2"/>
    <w:rsid w:val="00AC61DF"/>
    <w:rsid w:val="00AC6BE6"/>
    <w:rsid w:val="00AD5337"/>
    <w:rsid w:val="00AD577C"/>
    <w:rsid w:val="00AD72ED"/>
    <w:rsid w:val="00AD7CAD"/>
    <w:rsid w:val="00AE0700"/>
    <w:rsid w:val="00AE1DB8"/>
    <w:rsid w:val="00AF7336"/>
    <w:rsid w:val="00AF7DA8"/>
    <w:rsid w:val="00B013F7"/>
    <w:rsid w:val="00B0191A"/>
    <w:rsid w:val="00B12648"/>
    <w:rsid w:val="00B15A87"/>
    <w:rsid w:val="00B21103"/>
    <w:rsid w:val="00B218E6"/>
    <w:rsid w:val="00B22C0A"/>
    <w:rsid w:val="00B23911"/>
    <w:rsid w:val="00B26E21"/>
    <w:rsid w:val="00B27A46"/>
    <w:rsid w:val="00B30071"/>
    <w:rsid w:val="00B346E4"/>
    <w:rsid w:val="00B373CC"/>
    <w:rsid w:val="00B37DB8"/>
    <w:rsid w:val="00B465E3"/>
    <w:rsid w:val="00B466AA"/>
    <w:rsid w:val="00B468A0"/>
    <w:rsid w:val="00B53B54"/>
    <w:rsid w:val="00B55B5B"/>
    <w:rsid w:val="00B56E1D"/>
    <w:rsid w:val="00B6285B"/>
    <w:rsid w:val="00B628B1"/>
    <w:rsid w:val="00B63BF4"/>
    <w:rsid w:val="00B63CFD"/>
    <w:rsid w:val="00B6603F"/>
    <w:rsid w:val="00B66603"/>
    <w:rsid w:val="00B70B52"/>
    <w:rsid w:val="00B758BB"/>
    <w:rsid w:val="00B84675"/>
    <w:rsid w:val="00B85543"/>
    <w:rsid w:val="00B9363C"/>
    <w:rsid w:val="00B95626"/>
    <w:rsid w:val="00B95BC9"/>
    <w:rsid w:val="00B97056"/>
    <w:rsid w:val="00B97CE7"/>
    <w:rsid w:val="00BA3EB8"/>
    <w:rsid w:val="00BB19E2"/>
    <w:rsid w:val="00BB206A"/>
    <w:rsid w:val="00BB616F"/>
    <w:rsid w:val="00BC53EB"/>
    <w:rsid w:val="00BC68B2"/>
    <w:rsid w:val="00BC70C5"/>
    <w:rsid w:val="00BD43EF"/>
    <w:rsid w:val="00BD725F"/>
    <w:rsid w:val="00BE022D"/>
    <w:rsid w:val="00BE2F2F"/>
    <w:rsid w:val="00BE5DB0"/>
    <w:rsid w:val="00BF21CB"/>
    <w:rsid w:val="00BF6AF8"/>
    <w:rsid w:val="00C00D98"/>
    <w:rsid w:val="00C01556"/>
    <w:rsid w:val="00C07164"/>
    <w:rsid w:val="00C149DE"/>
    <w:rsid w:val="00C21A99"/>
    <w:rsid w:val="00C22984"/>
    <w:rsid w:val="00C2474D"/>
    <w:rsid w:val="00C27622"/>
    <w:rsid w:val="00C32569"/>
    <w:rsid w:val="00C32835"/>
    <w:rsid w:val="00C34356"/>
    <w:rsid w:val="00C352E2"/>
    <w:rsid w:val="00C4000F"/>
    <w:rsid w:val="00C51979"/>
    <w:rsid w:val="00C54D22"/>
    <w:rsid w:val="00C557F6"/>
    <w:rsid w:val="00C61120"/>
    <w:rsid w:val="00C61A9A"/>
    <w:rsid w:val="00C62F81"/>
    <w:rsid w:val="00C670AC"/>
    <w:rsid w:val="00C7019A"/>
    <w:rsid w:val="00C75C3A"/>
    <w:rsid w:val="00C80EDD"/>
    <w:rsid w:val="00C8393E"/>
    <w:rsid w:val="00C86D7D"/>
    <w:rsid w:val="00C87EA4"/>
    <w:rsid w:val="00C92641"/>
    <w:rsid w:val="00C958BA"/>
    <w:rsid w:val="00C977FC"/>
    <w:rsid w:val="00CA0CA8"/>
    <w:rsid w:val="00CB3673"/>
    <w:rsid w:val="00CC049C"/>
    <w:rsid w:val="00CC05C2"/>
    <w:rsid w:val="00CC29B5"/>
    <w:rsid w:val="00CC48EA"/>
    <w:rsid w:val="00CC5AE0"/>
    <w:rsid w:val="00CD743D"/>
    <w:rsid w:val="00CE423E"/>
    <w:rsid w:val="00CE58B4"/>
    <w:rsid w:val="00CE779D"/>
    <w:rsid w:val="00CE7E94"/>
    <w:rsid w:val="00CF12DA"/>
    <w:rsid w:val="00CF1764"/>
    <w:rsid w:val="00CF52F2"/>
    <w:rsid w:val="00CF601C"/>
    <w:rsid w:val="00D019F3"/>
    <w:rsid w:val="00D13497"/>
    <w:rsid w:val="00D2152C"/>
    <w:rsid w:val="00D24C6F"/>
    <w:rsid w:val="00D324D3"/>
    <w:rsid w:val="00D32B83"/>
    <w:rsid w:val="00D4233E"/>
    <w:rsid w:val="00D538A0"/>
    <w:rsid w:val="00D53CE5"/>
    <w:rsid w:val="00D54F12"/>
    <w:rsid w:val="00D55428"/>
    <w:rsid w:val="00D6219C"/>
    <w:rsid w:val="00D630E8"/>
    <w:rsid w:val="00D64161"/>
    <w:rsid w:val="00D6541A"/>
    <w:rsid w:val="00D67A0E"/>
    <w:rsid w:val="00D745E6"/>
    <w:rsid w:val="00D754F7"/>
    <w:rsid w:val="00D80B43"/>
    <w:rsid w:val="00D80FBC"/>
    <w:rsid w:val="00D83320"/>
    <w:rsid w:val="00D852BE"/>
    <w:rsid w:val="00D86F61"/>
    <w:rsid w:val="00D87252"/>
    <w:rsid w:val="00D873F3"/>
    <w:rsid w:val="00D929F2"/>
    <w:rsid w:val="00D96835"/>
    <w:rsid w:val="00DA04A0"/>
    <w:rsid w:val="00DA0FFE"/>
    <w:rsid w:val="00DA47ED"/>
    <w:rsid w:val="00DA4AFE"/>
    <w:rsid w:val="00DB14B3"/>
    <w:rsid w:val="00DB15FA"/>
    <w:rsid w:val="00DB3AFF"/>
    <w:rsid w:val="00DB5577"/>
    <w:rsid w:val="00DB735E"/>
    <w:rsid w:val="00DC3F70"/>
    <w:rsid w:val="00DC5984"/>
    <w:rsid w:val="00DC5F23"/>
    <w:rsid w:val="00DD2053"/>
    <w:rsid w:val="00DD3488"/>
    <w:rsid w:val="00DD397B"/>
    <w:rsid w:val="00DD6424"/>
    <w:rsid w:val="00DD7FF3"/>
    <w:rsid w:val="00DE0371"/>
    <w:rsid w:val="00DE10E8"/>
    <w:rsid w:val="00DE258E"/>
    <w:rsid w:val="00DE5F17"/>
    <w:rsid w:val="00DE63F4"/>
    <w:rsid w:val="00DF261C"/>
    <w:rsid w:val="00DF4DB6"/>
    <w:rsid w:val="00E006A0"/>
    <w:rsid w:val="00E00C92"/>
    <w:rsid w:val="00E01A5A"/>
    <w:rsid w:val="00E045BA"/>
    <w:rsid w:val="00E04B31"/>
    <w:rsid w:val="00E059AC"/>
    <w:rsid w:val="00E069CD"/>
    <w:rsid w:val="00E073AA"/>
    <w:rsid w:val="00E074EE"/>
    <w:rsid w:val="00E107F9"/>
    <w:rsid w:val="00E145F9"/>
    <w:rsid w:val="00E161BE"/>
    <w:rsid w:val="00E17262"/>
    <w:rsid w:val="00E216EA"/>
    <w:rsid w:val="00E21E63"/>
    <w:rsid w:val="00E22F91"/>
    <w:rsid w:val="00E235BE"/>
    <w:rsid w:val="00E259D0"/>
    <w:rsid w:val="00E306A9"/>
    <w:rsid w:val="00E34716"/>
    <w:rsid w:val="00E4430E"/>
    <w:rsid w:val="00E45BC4"/>
    <w:rsid w:val="00E534A9"/>
    <w:rsid w:val="00E56E2F"/>
    <w:rsid w:val="00E63B7C"/>
    <w:rsid w:val="00E7118B"/>
    <w:rsid w:val="00E7249A"/>
    <w:rsid w:val="00E733E9"/>
    <w:rsid w:val="00E73C8E"/>
    <w:rsid w:val="00E83450"/>
    <w:rsid w:val="00E904B2"/>
    <w:rsid w:val="00E90F9A"/>
    <w:rsid w:val="00E92993"/>
    <w:rsid w:val="00E94935"/>
    <w:rsid w:val="00EA2515"/>
    <w:rsid w:val="00EC2FAD"/>
    <w:rsid w:val="00ED04CC"/>
    <w:rsid w:val="00ED10A3"/>
    <w:rsid w:val="00ED5D00"/>
    <w:rsid w:val="00ED5E66"/>
    <w:rsid w:val="00EE281E"/>
    <w:rsid w:val="00EE6C8A"/>
    <w:rsid w:val="00EF51A7"/>
    <w:rsid w:val="00EF5342"/>
    <w:rsid w:val="00EF5D4A"/>
    <w:rsid w:val="00F020D4"/>
    <w:rsid w:val="00F02D84"/>
    <w:rsid w:val="00F156F7"/>
    <w:rsid w:val="00F21972"/>
    <w:rsid w:val="00F25C76"/>
    <w:rsid w:val="00F315B4"/>
    <w:rsid w:val="00F34593"/>
    <w:rsid w:val="00F346E5"/>
    <w:rsid w:val="00F351E7"/>
    <w:rsid w:val="00F41EBA"/>
    <w:rsid w:val="00F4342B"/>
    <w:rsid w:val="00F447E5"/>
    <w:rsid w:val="00F464FD"/>
    <w:rsid w:val="00F47970"/>
    <w:rsid w:val="00F50CAC"/>
    <w:rsid w:val="00F56FB7"/>
    <w:rsid w:val="00F620C7"/>
    <w:rsid w:val="00F64671"/>
    <w:rsid w:val="00F64A46"/>
    <w:rsid w:val="00F65C08"/>
    <w:rsid w:val="00F66212"/>
    <w:rsid w:val="00F712DB"/>
    <w:rsid w:val="00F72FE2"/>
    <w:rsid w:val="00F77832"/>
    <w:rsid w:val="00F77D04"/>
    <w:rsid w:val="00F8118D"/>
    <w:rsid w:val="00F81AC3"/>
    <w:rsid w:val="00F84E3E"/>
    <w:rsid w:val="00F96E93"/>
    <w:rsid w:val="00FB616B"/>
    <w:rsid w:val="00FD6C0E"/>
    <w:rsid w:val="00FE0152"/>
    <w:rsid w:val="00FE0A1A"/>
    <w:rsid w:val="00FE179F"/>
    <w:rsid w:val="00FE65A5"/>
    <w:rsid w:val="00FF0B1C"/>
    <w:rsid w:val="00FF36CF"/>
    <w:rsid w:val="00FF3B77"/>
    <w:rsid w:val="00FF63AA"/>
    <w:rsid w:val="00FF68CD"/>
    <w:rsid w:val="00FF7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5:docId w15:val="{204FBC4B-6950-4AE2-A4EB-93C8DA75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7019A"/>
    <w:pPr>
      <w:spacing w:line="259" w:lineRule="auto"/>
    </w:pPr>
    <w:rPr>
      <w:rFonts w:ascii="Arial" w:hAnsi="Arial"/>
      <w:sz w:val="18"/>
      <w:szCs w:val="22"/>
      <w:lang w:val="en-US" w:eastAsia="en-US"/>
    </w:rPr>
  </w:style>
  <w:style w:type="paragraph" w:styleId="Kop1">
    <w:name w:val="heading 1"/>
    <w:basedOn w:val="Standaard"/>
    <w:next w:val="Standaard"/>
    <w:link w:val="Kop1Char"/>
    <w:uiPriority w:val="9"/>
    <w:qFormat/>
    <w:rsid w:val="00184E8F"/>
    <w:pPr>
      <w:keepNext/>
      <w:keepLines/>
      <w:numPr>
        <w:numId w:val="12"/>
      </w:numPr>
      <w:pBdr>
        <w:top w:val="single" w:sz="4" w:space="12" w:color="auto"/>
        <w:bottom w:val="single" w:sz="4" w:space="12" w:color="auto"/>
      </w:pBdr>
      <w:spacing w:before="240" w:after="240" w:line="240" w:lineRule="auto"/>
      <w:ind w:left="0" w:firstLine="0"/>
      <w:outlineLvl w:val="0"/>
    </w:pPr>
    <w:rPr>
      <w:rFonts w:eastAsia="Times New Roman"/>
      <w:b/>
      <w:color w:val="D6002A"/>
      <w:sz w:val="40"/>
      <w:szCs w:val="32"/>
    </w:rPr>
  </w:style>
  <w:style w:type="paragraph" w:styleId="Kop2">
    <w:name w:val="heading 2"/>
    <w:basedOn w:val="Standaard"/>
    <w:next w:val="Standaard"/>
    <w:link w:val="Kop2Char"/>
    <w:uiPriority w:val="9"/>
    <w:unhideWhenUsed/>
    <w:qFormat/>
    <w:rsid w:val="00184E8F"/>
    <w:pPr>
      <w:keepNext/>
      <w:keepLines/>
      <w:numPr>
        <w:numId w:val="11"/>
      </w:numPr>
      <w:pBdr>
        <w:top w:val="single" w:sz="4" w:space="3" w:color="auto"/>
        <w:bottom w:val="single" w:sz="4" w:space="3" w:color="auto"/>
      </w:pBdr>
      <w:spacing w:before="120" w:after="120" w:line="240" w:lineRule="auto"/>
      <w:ind w:left="0" w:firstLine="0"/>
      <w:outlineLvl w:val="1"/>
    </w:pPr>
    <w:rPr>
      <w:rFonts w:eastAsia="Times New Roman"/>
      <w:color w:val="D6002A"/>
      <w:sz w:val="24"/>
      <w:szCs w:val="26"/>
    </w:rPr>
  </w:style>
  <w:style w:type="paragraph" w:styleId="Kop3">
    <w:name w:val="heading 3"/>
    <w:basedOn w:val="Standaard"/>
    <w:next w:val="Standaard"/>
    <w:link w:val="Kop3Char"/>
    <w:uiPriority w:val="9"/>
    <w:unhideWhenUsed/>
    <w:qFormat/>
    <w:rsid w:val="00FF3B77"/>
    <w:pPr>
      <w:keepNext/>
      <w:keepLines/>
      <w:pBdr>
        <w:bottom w:val="single" w:sz="4" w:space="0" w:color="auto"/>
      </w:pBdr>
      <w:shd w:val="clear" w:color="auto" w:fill="FFFFFF"/>
      <w:spacing w:before="240" w:after="120" w:line="240" w:lineRule="auto"/>
      <w:outlineLvl w:val="2"/>
    </w:pPr>
    <w:rPr>
      <w:rFonts w:eastAsia="Times New Roman"/>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51979"/>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C51979"/>
  </w:style>
  <w:style w:type="paragraph" w:styleId="Ballontekst">
    <w:name w:val="Balloon Text"/>
    <w:basedOn w:val="Standaard"/>
    <w:link w:val="BallontekstChar"/>
    <w:uiPriority w:val="99"/>
    <w:semiHidden/>
    <w:unhideWhenUsed/>
    <w:rsid w:val="00033035"/>
    <w:pPr>
      <w:spacing w:line="240" w:lineRule="auto"/>
    </w:pPr>
    <w:rPr>
      <w:rFonts w:ascii="Segoe UI" w:hAnsi="Segoe UI" w:cs="Segoe UI"/>
      <w:szCs w:val="18"/>
    </w:rPr>
  </w:style>
  <w:style w:type="character" w:customStyle="1" w:styleId="BallontekstChar">
    <w:name w:val="Ballontekst Char"/>
    <w:link w:val="Ballontekst"/>
    <w:uiPriority w:val="99"/>
    <w:semiHidden/>
    <w:rsid w:val="00033035"/>
    <w:rPr>
      <w:rFonts w:ascii="Segoe UI" w:hAnsi="Segoe UI" w:cs="Segoe UI"/>
      <w:sz w:val="18"/>
      <w:szCs w:val="18"/>
    </w:rPr>
  </w:style>
  <w:style w:type="paragraph" w:styleId="Koptekst">
    <w:name w:val="header"/>
    <w:basedOn w:val="Standaard"/>
    <w:link w:val="KoptekstChar"/>
    <w:uiPriority w:val="99"/>
    <w:unhideWhenUsed/>
    <w:rsid w:val="003B5D4E"/>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3B5D4E"/>
  </w:style>
  <w:style w:type="table" w:styleId="Tabelraster">
    <w:name w:val="Table Grid"/>
    <w:basedOn w:val="Standaardtabel"/>
    <w:uiPriority w:val="39"/>
    <w:rsid w:val="009C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C4D4A"/>
    <w:rPr>
      <w:color w:val="0563C1"/>
      <w:u w:val="single"/>
    </w:rPr>
  </w:style>
  <w:style w:type="paragraph" w:styleId="Lijstalinea">
    <w:name w:val="List Paragraph"/>
    <w:basedOn w:val="Standaard"/>
    <w:uiPriority w:val="34"/>
    <w:qFormat/>
    <w:rsid w:val="00B466AA"/>
    <w:pPr>
      <w:ind w:left="720"/>
      <w:contextualSpacing/>
    </w:pPr>
  </w:style>
  <w:style w:type="character" w:customStyle="1" w:styleId="Kop1Char">
    <w:name w:val="Kop 1 Char"/>
    <w:link w:val="Kop1"/>
    <w:uiPriority w:val="9"/>
    <w:rsid w:val="00184E8F"/>
    <w:rPr>
      <w:rFonts w:ascii="Arial" w:eastAsia="Times New Roman" w:hAnsi="Arial"/>
      <w:b/>
      <w:color w:val="D6002A"/>
      <w:sz w:val="40"/>
      <w:szCs w:val="32"/>
    </w:rPr>
  </w:style>
  <w:style w:type="character" w:customStyle="1" w:styleId="Kop2Char">
    <w:name w:val="Kop 2 Char"/>
    <w:link w:val="Kop2"/>
    <w:uiPriority w:val="9"/>
    <w:rsid w:val="00184E8F"/>
    <w:rPr>
      <w:rFonts w:ascii="Arial" w:eastAsia="Times New Roman" w:hAnsi="Arial"/>
      <w:color w:val="D6002A"/>
      <w:sz w:val="24"/>
      <w:szCs w:val="26"/>
    </w:rPr>
  </w:style>
  <w:style w:type="paragraph" w:customStyle="1" w:styleId="Adressline">
    <w:name w:val="Adressline"/>
    <w:basedOn w:val="Standaard"/>
    <w:link w:val="AdresslineChar"/>
    <w:autoRedefine/>
    <w:rsid w:val="00172EC6"/>
    <w:pPr>
      <w:spacing w:line="200" w:lineRule="exact"/>
      <w:jc w:val="center"/>
    </w:pPr>
    <w:rPr>
      <w:rFonts w:eastAsia="Times New Roman" w:cs="Arial"/>
      <w:color w:val="808080"/>
      <w:sz w:val="14"/>
      <w:szCs w:val="14"/>
      <w:lang w:val="nl-NL" w:eastAsia="nl-NL"/>
    </w:rPr>
  </w:style>
  <w:style w:type="character" w:customStyle="1" w:styleId="AdresslineChar">
    <w:name w:val="Adressline Char"/>
    <w:link w:val="Adressline"/>
    <w:rsid w:val="00172EC6"/>
    <w:rPr>
      <w:rFonts w:ascii="Arial" w:eastAsia="Times New Roman" w:hAnsi="Arial" w:cs="Arial"/>
      <w:color w:val="808080"/>
      <w:sz w:val="14"/>
      <w:szCs w:val="14"/>
      <w:lang w:val="nl-NL" w:eastAsia="nl-NL"/>
    </w:rPr>
  </w:style>
  <w:style w:type="paragraph" w:styleId="Tekstzonderopmaak">
    <w:name w:val="Plain Text"/>
    <w:basedOn w:val="Standaard"/>
    <w:link w:val="TekstzonderopmaakChar"/>
    <w:uiPriority w:val="99"/>
    <w:unhideWhenUsed/>
    <w:rsid w:val="006C5E46"/>
    <w:pPr>
      <w:spacing w:line="240" w:lineRule="auto"/>
    </w:pPr>
    <w:rPr>
      <w:rFonts w:ascii="Courier New" w:hAnsi="Courier New" w:cs="Courier New"/>
      <w:color w:val="000000"/>
      <w:sz w:val="20"/>
      <w:szCs w:val="20"/>
    </w:rPr>
  </w:style>
  <w:style w:type="character" w:customStyle="1" w:styleId="TekstzonderopmaakChar">
    <w:name w:val="Tekst zonder opmaak Char"/>
    <w:link w:val="Tekstzonderopmaak"/>
    <w:uiPriority w:val="99"/>
    <w:rsid w:val="006C5E46"/>
    <w:rPr>
      <w:rFonts w:ascii="Courier New" w:hAnsi="Courier New" w:cs="Courier New"/>
      <w:color w:val="000000"/>
      <w:sz w:val="20"/>
      <w:szCs w:val="20"/>
    </w:rPr>
  </w:style>
  <w:style w:type="character" w:customStyle="1" w:styleId="Kop3Char">
    <w:name w:val="Kop 3 Char"/>
    <w:link w:val="Kop3"/>
    <w:uiPriority w:val="9"/>
    <w:rsid w:val="00FF3B77"/>
    <w:rPr>
      <w:rFonts w:ascii="Arial" w:eastAsia="Times New Roman" w:hAnsi="Arial"/>
      <w:b/>
      <w:sz w:val="18"/>
      <w:szCs w:val="24"/>
      <w:shd w:val="clear" w:color="auto" w:fill="FFFFFF"/>
    </w:rPr>
  </w:style>
  <w:style w:type="paragraph" w:customStyle="1" w:styleId="a">
    <w:name w:val="="/>
    <w:rsid w:val="00927909"/>
    <w:pPr>
      <w:widowControl w:val="0"/>
    </w:pPr>
    <w:rPr>
      <w:rFonts w:ascii="Times New =Roman" w:eastAsia="Times New Roman" w:hAnsi="Times New =Roman"/>
      <w:snapToGrid w:val="0"/>
      <w:sz w:val="24"/>
      <w:lang w:val="nl-NL" w:eastAsia="nl-NL"/>
    </w:rPr>
  </w:style>
  <w:style w:type="character" w:styleId="Nadruk">
    <w:name w:val="Emphasis"/>
    <w:qFormat/>
    <w:rsid w:val="00A251FE"/>
    <w:rPr>
      <w:i/>
      <w:iCs/>
    </w:rPr>
  </w:style>
  <w:style w:type="paragraph" w:customStyle="1" w:styleId="Geenafstand1">
    <w:name w:val="Geen afstand1"/>
    <w:qFormat/>
    <w:rsid w:val="00A251FE"/>
    <w:rPr>
      <w:rFonts w:eastAsia="Times New Roman" w:cs="Calibri"/>
      <w:sz w:val="22"/>
      <w:szCs w:val="22"/>
      <w:lang w:val="nl-NL" w:eastAsia="en-US"/>
    </w:rPr>
  </w:style>
  <w:style w:type="paragraph" w:styleId="Geenafstand">
    <w:name w:val="No Spacing"/>
    <w:uiPriority w:val="1"/>
    <w:qFormat/>
    <w:rsid w:val="00A251FE"/>
    <w:rPr>
      <w:sz w:val="22"/>
      <w:szCs w:val="22"/>
      <w:lang w:val="nl-NL" w:eastAsia="en-US"/>
    </w:rPr>
  </w:style>
  <w:style w:type="paragraph" w:customStyle="1" w:styleId="NoSpacing1">
    <w:name w:val="No Spacing1"/>
    <w:rsid w:val="00406010"/>
    <w:pPr>
      <w:suppressAutoHyphens/>
      <w:spacing w:line="100" w:lineRule="atLeast"/>
    </w:pPr>
    <w:rPr>
      <w:rFonts w:eastAsia="SimSun" w:cs="font316"/>
      <w:sz w:val="22"/>
      <w:szCs w:val="22"/>
      <w:lang w:val="nl-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3426">
      <w:bodyDiv w:val="1"/>
      <w:marLeft w:val="0"/>
      <w:marRight w:val="0"/>
      <w:marTop w:val="0"/>
      <w:marBottom w:val="0"/>
      <w:divBdr>
        <w:top w:val="none" w:sz="0" w:space="0" w:color="auto"/>
        <w:left w:val="none" w:sz="0" w:space="0" w:color="auto"/>
        <w:bottom w:val="none" w:sz="0" w:space="0" w:color="auto"/>
        <w:right w:val="none" w:sz="0" w:space="0" w:color="auto"/>
      </w:divBdr>
    </w:div>
    <w:div w:id="23530135">
      <w:bodyDiv w:val="1"/>
      <w:marLeft w:val="0"/>
      <w:marRight w:val="0"/>
      <w:marTop w:val="0"/>
      <w:marBottom w:val="0"/>
      <w:divBdr>
        <w:top w:val="none" w:sz="0" w:space="0" w:color="auto"/>
        <w:left w:val="none" w:sz="0" w:space="0" w:color="auto"/>
        <w:bottom w:val="none" w:sz="0" w:space="0" w:color="auto"/>
        <w:right w:val="none" w:sz="0" w:space="0" w:color="auto"/>
      </w:divBdr>
    </w:div>
    <w:div w:id="247076880">
      <w:bodyDiv w:val="1"/>
      <w:marLeft w:val="0"/>
      <w:marRight w:val="0"/>
      <w:marTop w:val="0"/>
      <w:marBottom w:val="0"/>
      <w:divBdr>
        <w:top w:val="none" w:sz="0" w:space="0" w:color="auto"/>
        <w:left w:val="none" w:sz="0" w:space="0" w:color="auto"/>
        <w:bottom w:val="none" w:sz="0" w:space="0" w:color="auto"/>
        <w:right w:val="none" w:sz="0" w:space="0" w:color="auto"/>
      </w:divBdr>
    </w:div>
    <w:div w:id="739445671">
      <w:bodyDiv w:val="1"/>
      <w:marLeft w:val="0"/>
      <w:marRight w:val="0"/>
      <w:marTop w:val="0"/>
      <w:marBottom w:val="0"/>
      <w:divBdr>
        <w:top w:val="none" w:sz="0" w:space="0" w:color="auto"/>
        <w:left w:val="none" w:sz="0" w:space="0" w:color="auto"/>
        <w:bottom w:val="none" w:sz="0" w:space="0" w:color="auto"/>
        <w:right w:val="none" w:sz="0" w:space="0" w:color="auto"/>
      </w:divBdr>
    </w:div>
    <w:div w:id="1262760535">
      <w:bodyDiv w:val="1"/>
      <w:marLeft w:val="0"/>
      <w:marRight w:val="0"/>
      <w:marTop w:val="0"/>
      <w:marBottom w:val="0"/>
      <w:divBdr>
        <w:top w:val="none" w:sz="0" w:space="0" w:color="auto"/>
        <w:left w:val="none" w:sz="0" w:space="0" w:color="auto"/>
        <w:bottom w:val="none" w:sz="0" w:space="0" w:color="auto"/>
        <w:right w:val="none" w:sz="0" w:space="0" w:color="auto"/>
      </w:divBdr>
    </w:div>
    <w:div w:id="1857422089">
      <w:bodyDiv w:val="1"/>
      <w:marLeft w:val="0"/>
      <w:marRight w:val="0"/>
      <w:marTop w:val="0"/>
      <w:marBottom w:val="0"/>
      <w:divBdr>
        <w:top w:val="none" w:sz="0" w:space="0" w:color="auto"/>
        <w:left w:val="none" w:sz="0" w:space="0" w:color="auto"/>
        <w:bottom w:val="none" w:sz="0" w:space="0" w:color="auto"/>
        <w:right w:val="none" w:sz="0" w:space="0" w:color="auto"/>
      </w:divBdr>
    </w:div>
    <w:div w:id="202698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nooteb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8286E-81BF-40A7-B9AF-487E36635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910</Words>
  <Characters>5189</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6087</CharactersWithSpaces>
  <SharedDoc>false</SharedDoc>
  <HLinks>
    <vt:vector size="12" baseType="variant">
      <vt:variant>
        <vt:i4>4390919</vt:i4>
      </vt:variant>
      <vt:variant>
        <vt:i4>3</vt:i4>
      </vt:variant>
      <vt:variant>
        <vt:i4>0</vt:i4>
      </vt:variant>
      <vt:variant>
        <vt:i4>5</vt:i4>
      </vt:variant>
      <vt:variant>
        <vt:lpwstr>http://www.nooteboom.com/</vt:lpwstr>
      </vt:variant>
      <vt:variant>
        <vt:lpwstr/>
      </vt:variant>
      <vt:variant>
        <vt:i4>7995470</vt:i4>
      </vt:variant>
      <vt:variant>
        <vt:i4>0</vt:i4>
      </vt:variant>
      <vt:variant>
        <vt:i4>0</vt:i4>
      </vt:variant>
      <vt:variant>
        <vt:i4>5</vt:i4>
      </vt:variant>
      <vt:variant>
        <vt:lpwstr>mailto:info@nooteboom.com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Salari</dc:creator>
  <cp:lastModifiedBy>Johan van de Water</cp:lastModifiedBy>
  <cp:revision>7</cp:revision>
  <cp:lastPrinted>2016-04-08T15:00:00Z</cp:lastPrinted>
  <dcterms:created xsi:type="dcterms:W3CDTF">2016-11-02T10:36:00Z</dcterms:created>
  <dcterms:modified xsi:type="dcterms:W3CDTF">2017-05-11T06:13:00Z</dcterms:modified>
</cp:coreProperties>
</file>