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F53" w:rsidRDefault="00491F53" w:rsidP="00B14E0F">
      <w:pPr>
        <w:spacing w:line="280" w:lineRule="auto"/>
        <w:jc w:val="center"/>
        <w:rPr>
          <w:rFonts w:cs="Arial"/>
          <w:b/>
          <w:szCs w:val="20"/>
          <w:lang w:val="fr-FR"/>
        </w:rPr>
      </w:pPr>
      <w:r w:rsidRPr="00491F53">
        <w:rPr>
          <w:rFonts w:cs="Arial"/>
          <w:b/>
          <w:noProof/>
          <w:szCs w:val="20"/>
          <w:lang w:val="fr-BE" w:eastAsia="fr-BE"/>
        </w:rPr>
        <w:drawing>
          <wp:inline distT="0" distB="0" distL="0" distR="0">
            <wp:extent cx="1592580" cy="533400"/>
            <wp:effectExtent l="19050" t="0" r="762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592580" cy="533400"/>
                    </a:xfrm>
                    <a:prstGeom prst="rect">
                      <a:avLst/>
                    </a:prstGeom>
                    <a:noFill/>
                    <a:ln w="9525">
                      <a:noFill/>
                      <a:miter lim="800000"/>
                      <a:headEnd/>
                      <a:tailEnd/>
                    </a:ln>
                  </pic:spPr>
                </pic:pic>
              </a:graphicData>
            </a:graphic>
          </wp:inline>
        </w:drawing>
      </w:r>
    </w:p>
    <w:p w:rsidR="00491F53" w:rsidRDefault="00491F53" w:rsidP="00B14E0F">
      <w:pPr>
        <w:spacing w:line="280" w:lineRule="auto"/>
        <w:jc w:val="center"/>
        <w:rPr>
          <w:rFonts w:cs="Arial"/>
          <w:b/>
          <w:szCs w:val="20"/>
          <w:lang w:val="fr-FR"/>
        </w:rPr>
      </w:pPr>
    </w:p>
    <w:p w:rsidR="00B14E0F" w:rsidRPr="00B53173" w:rsidRDefault="00092841" w:rsidP="00B14E0F">
      <w:pPr>
        <w:spacing w:line="280" w:lineRule="auto"/>
        <w:jc w:val="center"/>
        <w:rPr>
          <w:rFonts w:asciiTheme="minorHAnsi" w:hAnsiTheme="minorHAnsi" w:cs="Arial"/>
          <w:color w:val="0070C0"/>
          <w:sz w:val="32"/>
          <w:szCs w:val="32"/>
          <w:lang w:val="fr-FR"/>
        </w:rPr>
      </w:pPr>
      <w:r w:rsidRPr="00B53173">
        <w:rPr>
          <w:rFonts w:asciiTheme="minorHAnsi" w:hAnsiTheme="minorHAnsi" w:cs="Arial"/>
          <w:b/>
          <w:color w:val="0070C0"/>
          <w:sz w:val="32"/>
          <w:szCs w:val="32"/>
          <w:lang w:val="fr-FR"/>
        </w:rPr>
        <w:t>Trois nouveaux talents : u</w:t>
      </w:r>
      <w:r w:rsidR="00B14E0F" w:rsidRPr="00B53173">
        <w:rPr>
          <w:rFonts w:asciiTheme="minorHAnsi" w:hAnsiTheme="minorHAnsi" w:cs="Arial"/>
          <w:b/>
          <w:color w:val="0070C0"/>
          <w:sz w:val="32"/>
          <w:szCs w:val="32"/>
          <w:lang w:val="fr-FR"/>
        </w:rPr>
        <w:t xml:space="preserve">n </w:t>
      </w:r>
      <w:r w:rsidR="00E47B5F" w:rsidRPr="00B53173">
        <w:rPr>
          <w:rFonts w:asciiTheme="minorHAnsi" w:hAnsiTheme="minorHAnsi" w:cs="Arial"/>
          <w:b/>
          <w:color w:val="0070C0"/>
          <w:sz w:val="32"/>
          <w:szCs w:val="32"/>
          <w:lang w:val="fr-FR"/>
        </w:rPr>
        <w:t>COO pour le Secrétariat S</w:t>
      </w:r>
      <w:r w:rsidR="00B14E0F" w:rsidRPr="00B53173">
        <w:rPr>
          <w:rFonts w:asciiTheme="minorHAnsi" w:hAnsiTheme="minorHAnsi" w:cs="Arial"/>
          <w:b/>
          <w:color w:val="0070C0"/>
          <w:sz w:val="32"/>
          <w:szCs w:val="32"/>
          <w:lang w:val="fr-FR"/>
        </w:rPr>
        <w:t xml:space="preserve">ocial, </w:t>
      </w:r>
      <w:r w:rsidR="00491F53" w:rsidRPr="00B53173">
        <w:rPr>
          <w:rFonts w:asciiTheme="minorHAnsi" w:hAnsiTheme="minorHAnsi" w:cs="Arial"/>
          <w:b/>
          <w:color w:val="0070C0"/>
          <w:sz w:val="32"/>
          <w:szCs w:val="32"/>
          <w:lang w:val="fr-FR"/>
        </w:rPr>
        <w:br/>
      </w:r>
      <w:r w:rsidR="005F4AC2" w:rsidRPr="00B53173">
        <w:rPr>
          <w:rFonts w:asciiTheme="minorHAnsi" w:hAnsiTheme="minorHAnsi" w:cs="Arial"/>
          <w:b/>
          <w:color w:val="0070C0"/>
          <w:sz w:val="32"/>
          <w:szCs w:val="32"/>
          <w:lang w:val="fr-FR"/>
        </w:rPr>
        <w:t xml:space="preserve">une HR Business Partner et une </w:t>
      </w:r>
      <w:r w:rsidR="005F4AC2" w:rsidRPr="00B53173">
        <w:rPr>
          <w:rFonts w:asciiTheme="minorHAnsi" w:hAnsiTheme="minorHAnsi"/>
          <w:b/>
          <w:color w:val="0070C0"/>
          <w:sz w:val="32"/>
          <w:szCs w:val="32"/>
          <w:lang w:val="fr-BE"/>
        </w:rPr>
        <w:t xml:space="preserve">Business </w:t>
      </w:r>
      <w:proofErr w:type="spellStart"/>
      <w:r w:rsidR="005F4AC2" w:rsidRPr="00B53173">
        <w:rPr>
          <w:rFonts w:asciiTheme="minorHAnsi" w:hAnsiTheme="minorHAnsi"/>
          <w:b/>
          <w:color w:val="0070C0"/>
          <w:sz w:val="32"/>
          <w:szCs w:val="32"/>
          <w:lang w:val="fr-BE"/>
        </w:rPr>
        <w:t>Development</w:t>
      </w:r>
      <w:proofErr w:type="spellEnd"/>
      <w:r w:rsidR="005F4AC2" w:rsidRPr="00B53173">
        <w:rPr>
          <w:rFonts w:asciiTheme="minorHAnsi" w:hAnsiTheme="minorHAnsi"/>
          <w:b/>
          <w:color w:val="0070C0"/>
          <w:sz w:val="32"/>
          <w:szCs w:val="32"/>
          <w:lang w:val="fr-BE"/>
        </w:rPr>
        <w:t xml:space="preserve"> Manager</w:t>
      </w:r>
      <w:r w:rsidR="005F4AC2" w:rsidRPr="00B53173">
        <w:rPr>
          <w:rFonts w:asciiTheme="minorHAnsi" w:hAnsiTheme="minorHAnsi" w:cs="Arial"/>
          <w:b/>
          <w:color w:val="0070C0"/>
          <w:sz w:val="32"/>
          <w:szCs w:val="32"/>
          <w:lang w:val="fr-FR"/>
        </w:rPr>
        <w:t xml:space="preserve"> </w:t>
      </w:r>
    </w:p>
    <w:p w:rsidR="00B14E0F" w:rsidRPr="00B53173" w:rsidRDefault="00B14E0F" w:rsidP="00B14E0F">
      <w:pPr>
        <w:spacing w:line="280" w:lineRule="auto"/>
        <w:jc w:val="both"/>
        <w:rPr>
          <w:rFonts w:asciiTheme="minorHAnsi" w:hAnsiTheme="minorHAnsi" w:cs="Arial"/>
          <w:b/>
          <w:color w:val="0070C0"/>
          <w:sz w:val="22"/>
          <w:szCs w:val="22"/>
          <w:lang w:val="fr-FR"/>
        </w:rPr>
      </w:pPr>
    </w:p>
    <w:p w:rsidR="00B14E0F" w:rsidRPr="00A4163F" w:rsidRDefault="005F4AC2" w:rsidP="00B14E0F">
      <w:pPr>
        <w:spacing w:line="280" w:lineRule="auto"/>
        <w:jc w:val="both"/>
        <w:rPr>
          <w:rFonts w:asciiTheme="minorHAnsi" w:hAnsiTheme="minorHAnsi" w:cs="Arial"/>
          <w:b/>
          <w:sz w:val="24"/>
          <w:szCs w:val="24"/>
          <w:lang w:val="fr-FR"/>
        </w:rPr>
      </w:pPr>
      <w:r w:rsidRPr="00A4163F">
        <w:rPr>
          <w:rFonts w:asciiTheme="minorHAnsi" w:hAnsiTheme="minorHAnsi" w:cs="Arial"/>
          <w:b/>
          <w:sz w:val="24"/>
          <w:szCs w:val="24"/>
          <w:lang w:val="fr-FR"/>
        </w:rPr>
        <w:t>Bruxelles, le 1</w:t>
      </w:r>
      <w:r w:rsidR="00D50EC6" w:rsidRPr="00A4163F">
        <w:rPr>
          <w:rFonts w:asciiTheme="minorHAnsi" w:hAnsiTheme="minorHAnsi" w:cs="Arial"/>
          <w:b/>
          <w:sz w:val="24"/>
          <w:szCs w:val="24"/>
          <w:lang w:val="fr-FR"/>
        </w:rPr>
        <w:t>2</w:t>
      </w:r>
      <w:r w:rsidRPr="00A4163F">
        <w:rPr>
          <w:rFonts w:asciiTheme="minorHAnsi" w:hAnsiTheme="minorHAnsi" w:cs="Arial"/>
          <w:b/>
          <w:sz w:val="24"/>
          <w:szCs w:val="24"/>
          <w:lang w:val="fr-FR"/>
        </w:rPr>
        <w:t xml:space="preserve"> juin </w:t>
      </w:r>
      <w:r w:rsidR="00B14E0F" w:rsidRPr="00A4163F">
        <w:rPr>
          <w:rFonts w:asciiTheme="minorHAnsi" w:hAnsiTheme="minorHAnsi" w:cs="Arial"/>
          <w:b/>
          <w:sz w:val="24"/>
          <w:szCs w:val="24"/>
          <w:lang w:val="fr-FR"/>
        </w:rPr>
        <w:t>2014 –</w:t>
      </w:r>
      <w:r w:rsidRPr="00A4163F">
        <w:rPr>
          <w:rFonts w:asciiTheme="minorHAnsi" w:hAnsiTheme="minorHAnsi" w:cs="Arial"/>
          <w:b/>
          <w:sz w:val="24"/>
          <w:szCs w:val="24"/>
          <w:lang w:val="fr-FR"/>
        </w:rPr>
        <w:t xml:space="preserve"> David Moerman a rejoint le </w:t>
      </w:r>
      <w:r w:rsidR="00AA4712" w:rsidRPr="00A4163F">
        <w:rPr>
          <w:rFonts w:asciiTheme="minorHAnsi" w:hAnsiTheme="minorHAnsi" w:cs="Arial"/>
          <w:b/>
          <w:sz w:val="24"/>
          <w:szCs w:val="24"/>
          <w:lang w:val="fr-FR"/>
        </w:rPr>
        <w:t xml:space="preserve">conseil de Direction du </w:t>
      </w:r>
      <w:r w:rsidRPr="00A4163F">
        <w:rPr>
          <w:rFonts w:asciiTheme="minorHAnsi" w:hAnsiTheme="minorHAnsi" w:cs="Arial"/>
          <w:b/>
          <w:sz w:val="24"/>
          <w:szCs w:val="24"/>
          <w:lang w:val="fr-FR"/>
        </w:rPr>
        <w:t>Pôle Entreprises et Entrepreneurs de Partena en tant que COO</w:t>
      </w:r>
      <w:r w:rsidR="00AA4712" w:rsidRPr="00A4163F">
        <w:rPr>
          <w:rFonts w:asciiTheme="minorHAnsi" w:hAnsiTheme="minorHAnsi" w:cs="Arial"/>
          <w:b/>
          <w:sz w:val="24"/>
          <w:szCs w:val="24"/>
          <w:lang w:val="fr-FR"/>
        </w:rPr>
        <w:t>, responsable</w:t>
      </w:r>
      <w:r w:rsidRPr="00A4163F">
        <w:rPr>
          <w:rFonts w:asciiTheme="minorHAnsi" w:hAnsiTheme="minorHAnsi" w:cs="Arial"/>
          <w:b/>
          <w:sz w:val="24"/>
          <w:szCs w:val="24"/>
          <w:lang w:val="fr-FR"/>
        </w:rPr>
        <w:t xml:space="preserve"> pour le Secrétariat Social et Jean-Michel Daneau prend la fonction de CIO. L’équipe RH se renforce également avec l’arrivée de Dominique </w:t>
      </w:r>
      <w:proofErr w:type="spellStart"/>
      <w:r w:rsidRPr="00A4163F">
        <w:rPr>
          <w:rFonts w:asciiTheme="minorHAnsi" w:hAnsiTheme="minorHAnsi" w:cs="Arial"/>
          <w:b/>
          <w:sz w:val="24"/>
          <w:szCs w:val="24"/>
          <w:lang w:val="fr-FR"/>
        </w:rPr>
        <w:t>Finkelstein</w:t>
      </w:r>
      <w:proofErr w:type="spellEnd"/>
      <w:r w:rsidRPr="00A4163F">
        <w:rPr>
          <w:rFonts w:asciiTheme="minorHAnsi" w:hAnsiTheme="minorHAnsi" w:cs="Arial"/>
          <w:b/>
          <w:sz w:val="24"/>
          <w:szCs w:val="24"/>
          <w:lang w:val="fr-FR"/>
        </w:rPr>
        <w:t xml:space="preserve"> en tant que HR Business Partner et Sophie Segers rejoint la Business Unit de consultance </w:t>
      </w:r>
      <w:r w:rsidR="00E47B5F" w:rsidRPr="00A4163F">
        <w:rPr>
          <w:rFonts w:asciiTheme="minorHAnsi" w:hAnsiTheme="minorHAnsi" w:cs="Arial"/>
          <w:b/>
          <w:sz w:val="24"/>
          <w:szCs w:val="24"/>
          <w:lang w:val="fr-FR"/>
        </w:rPr>
        <w:t xml:space="preserve">en tant que </w:t>
      </w:r>
      <w:r w:rsidRPr="00A4163F">
        <w:rPr>
          <w:rFonts w:asciiTheme="minorHAnsi" w:hAnsiTheme="minorHAnsi"/>
          <w:b/>
          <w:sz w:val="24"/>
          <w:szCs w:val="24"/>
          <w:lang w:val="fr-BE"/>
        </w:rPr>
        <w:t xml:space="preserve">Business </w:t>
      </w:r>
      <w:proofErr w:type="spellStart"/>
      <w:r w:rsidRPr="00A4163F">
        <w:rPr>
          <w:rFonts w:asciiTheme="minorHAnsi" w:hAnsiTheme="minorHAnsi"/>
          <w:b/>
          <w:sz w:val="24"/>
          <w:szCs w:val="24"/>
          <w:lang w:val="fr-BE"/>
        </w:rPr>
        <w:t>Development</w:t>
      </w:r>
      <w:proofErr w:type="spellEnd"/>
      <w:r w:rsidRPr="00A4163F">
        <w:rPr>
          <w:rFonts w:asciiTheme="minorHAnsi" w:hAnsiTheme="minorHAnsi"/>
          <w:b/>
          <w:sz w:val="24"/>
          <w:szCs w:val="24"/>
          <w:lang w:val="fr-BE"/>
        </w:rPr>
        <w:t xml:space="preserve"> Manager</w:t>
      </w:r>
      <w:r w:rsidR="00B14E0F" w:rsidRPr="00A4163F">
        <w:rPr>
          <w:rFonts w:asciiTheme="minorHAnsi" w:hAnsiTheme="minorHAnsi" w:cs="Arial"/>
          <w:b/>
          <w:sz w:val="24"/>
          <w:szCs w:val="24"/>
          <w:lang w:val="fr-FR"/>
        </w:rPr>
        <w:t>.</w:t>
      </w:r>
    </w:p>
    <w:p w:rsidR="00B14E0F" w:rsidRPr="00B53173" w:rsidRDefault="00B14E0F" w:rsidP="008156C2">
      <w:pPr>
        <w:rPr>
          <w:rFonts w:asciiTheme="minorHAnsi" w:hAnsiTheme="minorHAnsi"/>
          <w:sz w:val="22"/>
          <w:szCs w:val="22"/>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6"/>
        <w:gridCol w:w="7216"/>
      </w:tblGrid>
      <w:tr w:rsidR="00B544F3" w:rsidRPr="0098196E" w:rsidTr="00876EC1">
        <w:tc>
          <w:tcPr>
            <w:tcW w:w="1951" w:type="dxa"/>
          </w:tcPr>
          <w:p w:rsidR="00B544F3" w:rsidRPr="00B53173" w:rsidRDefault="00B544F3" w:rsidP="00876EC1">
            <w:pPr>
              <w:rPr>
                <w:rFonts w:asciiTheme="minorHAnsi" w:hAnsiTheme="minorHAnsi"/>
                <w:sz w:val="22"/>
                <w:szCs w:val="22"/>
                <w:lang w:val="nl-NL"/>
              </w:rPr>
            </w:pPr>
            <w:r w:rsidRPr="00B53173">
              <w:rPr>
                <w:rFonts w:asciiTheme="minorHAnsi" w:hAnsiTheme="minorHAnsi"/>
                <w:noProof/>
                <w:sz w:val="22"/>
                <w:szCs w:val="22"/>
                <w:lang w:val="fr-BE" w:eastAsia="fr-BE"/>
              </w:rPr>
              <w:drawing>
                <wp:inline distT="0" distB="0" distL="0" distR="0">
                  <wp:extent cx="1080000" cy="1276190"/>
                  <wp:effectExtent l="19050" t="0" r="5850" b="0"/>
                  <wp:docPr id="1" name="Picture 0" descr="David_moerman_high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d_moerman_high_crop.jpg"/>
                          <pic:cNvPicPr/>
                        </pic:nvPicPr>
                        <pic:blipFill>
                          <a:blip r:embed="rId5" cstate="print"/>
                          <a:stretch>
                            <a:fillRect/>
                          </a:stretch>
                        </pic:blipFill>
                        <pic:spPr>
                          <a:xfrm>
                            <a:off x="0" y="0"/>
                            <a:ext cx="1080000" cy="1276190"/>
                          </a:xfrm>
                          <a:prstGeom prst="rect">
                            <a:avLst/>
                          </a:prstGeom>
                        </pic:spPr>
                      </pic:pic>
                    </a:graphicData>
                  </a:graphic>
                </wp:inline>
              </w:drawing>
            </w:r>
          </w:p>
        </w:tc>
        <w:tc>
          <w:tcPr>
            <w:tcW w:w="7216" w:type="dxa"/>
          </w:tcPr>
          <w:p w:rsidR="00B544F3" w:rsidRPr="00B53173" w:rsidRDefault="00B544F3" w:rsidP="001537AA">
            <w:pPr>
              <w:rPr>
                <w:rFonts w:asciiTheme="minorHAnsi" w:hAnsiTheme="minorHAnsi"/>
                <w:sz w:val="22"/>
                <w:szCs w:val="22"/>
                <w:lang w:val="fr-BE"/>
              </w:rPr>
            </w:pPr>
            <w:r w:rsidRPr="00B53173">
              <w:rPr>
                <w:rFonts w:asciiTheme="minorHAnsi" w:hAnsiTheme="minorHAnsi"/>
                <w:b/>
                <w:sz w:val="22"/>
                <w:szCs w:val="22"/>
                <w:lang w:val="fr-BE"/>
              </w:rPr>
              <w:t xml:space="preserve">David </w:t>
            </w:r>
            <w:proofErr w:type="spellStart"/>
            <w:r w:rsidRPr="00B53173">
              <w:rPr>
                <w:rFonts w:asciiTheme="minorHAnsi" w:hAnsiTheme="minorHAnsi"/>
                <w:b/>
                <w:sz w:val="22"/>
                <w:szCs w:val="22"/>
                <w:lang w:val="fr-BE"/>
              </w:rPr>
              <w:t>Moerman</w:t>
            </w:r>
            <w:proofErr w:type="spellEnd"/>
            <w:r w:rsidRPr="00B53173">
              <w:rPr>
                <w:rFonts w:asciiTheme="minorHAnsi" w:hAnsiTheme="minorHAnsi"/>
                <w:sz w:val="22"/>
                <w:szCs w:val="22"/>
                <w:lang w:val="fr-BE"/>
              </w:rPr>
              <w:t>, a rejoint le Pôle Entreprises et Entrepreneurs Partena le 1</w:t>
            </w:r>
            <w:r w:rsidRPr="00B53173">
              <w:rPr>
                <w:rFonts w:asciiTheme="minorHAnsi" w:hAnsiTheme="minorHAnsi"/>
                <w:sz w:val="22"/>
                <w:szCs w:val="22"/>
                <w:vertAlign w:val="superscript"/>
                <w:lang w:val="fr-BE"/>
              </w:rPr>
              <w:t>er</w:t>
            </w:r>
            <w:r w:rsidRPr="00B53173">
              <w:rPr>
                <w:rFonts w:asciiTheme="minorHAnsi" w:hAnsiTheme="minorHAnsi"/>
                <w:sz w:val="22"/>
                <w:szCs w:val="22"/>
                <w:lang w:val="fr-BE"/>
              </w:rPr>
              <w:t xml:space="preserve"> juin. Il occupe la fonction de </w:t>
            </w:r>
            <w:r w:rsidRPr="00B53173">
              <w:rPr>
                <w:rFonts w:asciiTheme="minorHAnsi" w:hAnsiTheme="minorHAnsi"/>
                <w:b/>
                <w:sz w:val="22"/>
                <w:szCs w:val="22"/>
                <w:lang w:val="fr-BE"/>
              </w:rPr>
              <w:t xml:space="preserve">COO </w:t>
            </w:r>
            <w:r w:rsidRPr="00B53173">
              <w:rPr>
                <w:rFonts w:asciiTheme="minorHAnsi" w:hAnsiTheme="minorHAnsi"/>
                <w:sz w:val="22"/>
                <w:szCs w:val="22"/>
                <w:lang w:val="fr-BE"/>
              </w:rPr>
              <w:t>au sein du Conseil de Direction du Pôle d’entreprises Partena, responsable pour le</w:t>
            </w:r>
            <w:r w:rsidRPr="00B53173">
              <w:rPr>
                <w:rFonts w:asciiTheme="minorHAnsi" w:hAnsiTheme="minorHAnsi"/>
                <w:b/>
                <w:sz w:val="22"/>
                <w:szCs w:val="22"/>
                <w:lang w:val="fr-BE"/>
              </w:rPr>
              <w:t xml:space="preserve"> Secrétariat Social</w:t>
            </w:r>
            <w:r w:rsidRPr="00B53173">
              <w:rPr>
                <w:rFonts w:asciiTheme="minorHAnsi" w:hAnsiTheme="minorHAnsi"/>
                <w:sz w:val="22"/>
                <w:szCs w:val="22"/>
                <w:lang w:val="fr-BE"/>
              </w:rPr>
              <w:t xml:space="preserve">. David a commencé sa carrière chez </w:t>
            </w:r>
            <w:proofErr w:type="spellStart"/>
            <w:r w:rsidRPr="00B53173">
              <w:rPr>
                <w:rFonts w:asciiTheme="minorHAnsi" w:hAnsiTheme="minorHAnsi"/>
                <w:sz w:val="22"/>
                <w:szCs w:val="22"/>
                <w:lang w:val="fr-BE"/>
              </w:rPr>
              <w:t>Citigroup</w:t>
            </w:r>
            <w:proofErr w:type="spellEnd"/>
            <w:r w:rsidRPr="00B53173">
              <w:rPr>
                <w:rFonts w:asciiTheme="minorHAnsi" w:hAnsiTheme="minorHAnsi"/>
                <w:sz w:val="22"/>
                <w:szCs w:val="22"/>
                <w:lang w:val="fr-BE"/>
              </w:rPr>
              <w:t xml:space="preserve"> Belgique et France en tant que responsable opérationnel. Il poursuit ensuite son parcours professionnel chez </w:t>
            </w:r>
            <w:proofErr w:type="spellStart"/>
            <w:r w:rsidRPr="00B53173">
              <w:rPr>
                <w:rFonts w:asciiTheme="minorHAnsi" w:hAnsiTheme="minorHAnsi"/>
                <w:sz w:val="22"/>
                <w:szCs w:val="22"/>
                <w:lang w:val="fr-BE"/>
              </w:rPr>
              <w:t>ExxonMobil</w:t>
            </w:r>
            <w:proofErr w:type="spellEnd"/>
            <w:r w:rsidRPr="00B53173">
              <w:rPr>
                <w:rFonts w:asciiTheme="minorHAnsi" w:hAnsiTheme="minorHAnsi"/>
                <w:sz w:val="22"/>
                <w:szCs w:val="22"/>
                <w:lang w:val="fr-BE"/>
              </w:rPr>
              <w:t xml:space="preserve"> et </w:t>
            </w:r>
            <w:proofErr w:type="spellStart"/>
            <w:r w:rsidRPr="00B53173">
              <w:rPr>
                <w:rFonts w:asciiTheme="minorHAnsi" w:hAnsiTheme="minorHAnsi"/>
                <w:sz w:val="22"/>
                <w:szCs w:val="22"/>
                <w:lang w:val="fr-BE"/>
              </w:rPr>
              <w:t>PwC</w:t>
            </w:r>
            <w:proofErr w:type="spellEnd"/>
            <w:r w:rsidRPr="00B53173">
              <w:rPr>
                <w:rFonts w:asciiTheme="minorHAnsi" w:hAnsiTheme="minorHAnsi"/>
                <w:sz w:val="22"/>
                <w:szCs w:val="22"/>
                <w:lang w:val="fr-BE"/>
              </w:rPr>
              <w:t xml:space="preserve"> avant de rejoindre BNP Paribas Fortis. Il y a exercé pendant 10 ans plusieurs fonctions de senior management.</w:t>
            </w:r>
          </w:p>
        </w:tc>
      </w:tr>
      <w:tr w:rsidR="00B544F3" w:rsidRPr="0098196E" w:rsidTr="00876EC1">
        <w:tc>
          <w:tcPr>
            <w:tcW w:w="1951" w:type="dxa"/>
          </w:tcPr>
          <w:p w:rsidR="00B544F3" w:rsidRPr="00B53173" w:rsidRDefault="00B544F3" w:rsidP="00876EC1">
            <w:pPr>
              <w:rPr>
                <w:rFonts w:asciiTheme="minorHAnsi" w:hAnsiTheme="minorHAnsi"/>
                <w:sz w:val="22"/>
                <w:szCs w:val="22"/>
                <w:lang w:val="nl-NL"/>
              </w:rPr>
            </w:pPr>
            <w:r w:rsidRPr="00B53173">
              <w:rPr>
                <w:rFonts w:asciiTheme="minorHAnsi" w:hAnsiTheme="minorHAnsi"/>
                <w:noProof/>
                <w:sz w:val="22"/>
                <w:szCs w:val="22"/>
                <w:lang w:val="fr-BE" w:eastAsia="fr-BE"/>
              </w:rPr>
              <w:drawing>
                <wp:inline distT="0" distB="0" distL="0" distR="0">
                  <wp:extent cx="1080000" cy="1276454"/>
                  <wp:effectExtent l="19050" t="0" r="5850" b="0"/>
                  <wp:docPr id="2" name="Picture 1" descr="Jeanmichel_Daneau_01 [3200x2400] port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anmichel_Daneau_01 [3200x2400] portret.jpg"/>
                          <pic:cNvPicPr/>
                        </pic:nvPicPr>
                        <pic:blipFill>
                          <a:blip r:embed="rId6" cstate="print">
                            <a:lum contrast="-10000"/>
                          </a:blip>
                          <a:stretch>
                            <a:fillRect/>
                          </a:stretch>
                        </pic:blipFill>
                        <pic:spPr>
                          <a:xfrm>
                            <a:off x="0" y="0"/>
                            <a:ext cx="1080000" cy="1276454"/>
                          </a:xfrm>
                          <a:prstGeom prst="rect">
                            <a:avLst/>
                          </a:prstGeom>
                        </pic:spPr>
                      </pic:pic>
                    </a:graphicData>
                  </a:graphic>
                </wp:inline>
              </w:drawing>
            </w:r>
          </w:p>
        </w:tc>
        <w:tc>
          <w:tcPr>
            <w:tcW w:w="7216" w:type="dxa"/>
          </w:tcPr>
          <w:p w:rsidR="00B544F3" w:rsidRPr="00B53173" w:rsidRDefault="00B544F3" w:rsidP="00876EC1">
            <w:pPr>
              <w:rPr>
                <w:rFonts w:asciiTheme="minorHAnsi" w:hAnsiTheme="minorHAnsi"/>
                <w:b/>
                <w:sz w:val="22"/>
                <w:szCs w:val="22"/>
                <w:lang w:val="nl-NL"/>
              </w:rPr>
            </w:pPr>
          </w:p>
          <w:p w:rsidR="00B544F3" w:rsidRPr="00B53173" w:rsidRDefault="00B544F3" w:rsidP="0098196E">
            <w:pPr>
              <w:rPr>
                <w:rFonts w:asciiTheme="minorHAnsi" w:hAnsiTheme="minorHAnsi"/>
                <w:sz w:val="22"/>
                <w:szCs w:val="22"/>
                <w:lang w:val="fr-BE"/>
              </w:rPr>
            </w:pPr>
            <w:r w:rsidRPr="00B53173">
              <w:rPr>
                <w:rFonts w:asciiTheme="minorHAnsi" w:hAnsiTheme="minorHAnsi"/>
                <w:b/>
                <w:sz w:val="22"/>
                <w:szCs w:val="22"/>
                <w:lang w:val="fr-BE"/>
              </w:rPr>
              <w:t>Jean-Michel Daneau</w:t>
            </w:r>
            <w:r w:rsidRPr="00B53173">
              <w:rPr>
                <w:rFonts w:asciiTheme="minorHAnsi" w:hAnsiTheme="minorHAnsi"/>
                <w:sz w:val="22"/>
                <w:szCs w:val="22"/>
                <w:lang w:val="fr-BE"/>
              </w:rPr>
              <w:t xml:space="preserve">, anciennement COO du Secrétariat Social, assure dorénavant la fonction de </w:t>
            </w:r>
            <w:r w:rsidRPr="00B53173">
              <w:rPr>
                <w:rFonts w:asciiTheme="minorHAnsi" w:hAnsiTheme="minorHAnsi"/>
                <w:b/>
                <w:sz w:val="22"/>
                <w:szCs w:val="22"/>
                <w:lang w:val="fr-BE"/>
              </w:rPr>
              <w:t>CIO</w:t>
            </w:r>
            <w:r w:rsidRPr="00B53173">
              <w:rPr>
                <w:rFonts w:asciiTheme="minorHAnsi" w:hAnsiTheme="minorHAnsi"/>
                <w:sz w:val="22"/>
                <w:szCs w:val="22"/>
                <w:lang w:val="fr-BE"/>
              </w:rPr>
              <w:t xml:space="preserve"> au sein du Conseil de Direction du </w:t>
            </w:r>
            <w:r w:rsidRPr="00B53173">
              <w:rPr>
                <w:rFonts w:asciiTheme="minorHAnsi" w:hAnsiTheme="minorHAnsi"/>
                <w:b/>
                <w:sz w:val="22"/>
                <w:szCs w:val="22"/>
                <w:lang w:val="fr-BE"/>
              </w:rPr>
              <w:t>Pôle d’Entreprises Partena</w:t>
            </w:r>
            <w:r w:rsidRPr="00B53173">
              <w:rPr>
                <w:rFonts w:asciiTheme="minorHAnsi" w:hAnsiTheme="minorHAnsi"/>
                <w:sz w:val="22"/>
                <w:szCs w:val="22"/>
                <w:lang w:val="fr-BE"/>
              </w:rPr>
              <w:t>. Il prendra ainsi la direction de l’informatique et de la logistique.</w:t>
            </w:r>
          </w:p>
        </w:tc>
      </w:tr>
      <w:tr w:rsidR="00B544F3" w:rsidRPr="0098196E" w:rsidTr="00876EC1">
        <w:tc>
          <w:tcPr>
            <w:tcW w:w="1951" w:type="dxa"/>
          </w:tcPr>
          <w:p w:rsidR="00B544F3" w:rsidRPr="00B53173" w:rsidRDefault="00B544F3" w:rsidP="00876EC1">
            <w:pPr>
              <w:jc w:val="both"/>
              <w:rPr>
                <w:rFonts w:asciiTheme="minorHAnsi" w:hAnsiTheme="minorHAnsi"/>
                <w:sz w:val="22"/>
                <w:szCs w:val="22"/>
                <w:lang w:val="nl-NL"/>
              </w:rPr>
            </w:pPr>
            <w:r w:rsidRPr="00B53173">
              <w:rPr>
                <w:rFonts w:asciiTheme="minorHAnsi" w:hAnsiTheme="minorHAnsi"/>
                <w:noProof/>
                <w:sz w:val="22"/>
                <w:szCs w:val="22"/>
                <w:lang w:val="fr-BE" w:eastAsia="fr-BE"/>
              </w:rPr>
              <w:drawing>
                <wp:inline distT="0" distB="0" distL="0" distR="0">
                  <wp:extent cx="1080000" cy="1440479"/>
                  <wp:effectExtent l="19050" t="0" r="5850" b="0"/>
                  <wp:docPr id="4" name="Picture 3" descr="Dominique Finkelstein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minique Finkelstein_high.JPG"/>
                          <pic:cNvPicPr/>
                        </pic:nvPicPr>
                        <pic:blipFill>
                          <a:blip r:embed="rId7" cstate="print"/>
                          <a:stretch>
                            <a:fillRect/>
                          </a:stretch>
                        </pic:blipFill>
                        <pic:spPr>
                          <a:xfrm>
                            <a:off x="0" y="0"/>
                            <a:ext cx="1080000" cy="1440479"/>
                          </a:xfrm>
                          <a:prstGeom prst="rect">
                            <a:avLst/>
                          </a:prstGeom>
                        </pic:spPr>
                      </pic:pic>
                    </a:graphicData>
                  </a:graphic>
                </wp:inline>
              </w:drawing>
            </w:r>
          </w:p>
        </w:tc>
        <w:tc>
          <w:tcPr>
            <w:tcW w:w="7216" w:type="dxa"/>
          </w:tcPr>
          <w:p w:rsidR="00B544F3" w:rsidRPr="00B53173" w:rsidRDefault="00B544F3" w:rsidP="00876EC1">
            <w:pPr>
              <w:rPr>
                <w:rFonts w:asciiTheme="minorHAnsi" w:hAnsiTheme="minorHAnsi"/>
                <w:sz w:val="22"/>
                <w:szCs w:val="22"/>
                <w:lang w:val="nl-NL"/>
              </w:rPr>
            </w:pPr>
          </w:p>
          <w:p w:rsidR="00B544F3" w:rsidRPr="00B53173" w:rsidRDefault="00B544F3" w:rsidP="001537AA">
            <w:pPr>
              <w:rPr>
                <w:rFonts w:asciiTheme="minorHAnsi" w:hAnsiTheme="minorHAnsi"/>
                <w:sz w:val="22"/>
                <w:szCs w:val="22"/>
                <w:lang w:val="fr-BE"/>
              </w:rPr>
            </w:pPr>
            <w:r w:rsidRPr="00B53173">
              <w:rPr>
                <w:rFonts w:asciiTheme="minorHAnsi" w:hAnsiTheme="minorHAnsi"/>
                <w:sz w:val="22"/>
                <w:szCs w:val="22"/>
                <w:lang w:val="fr-BE"/>
              </w:rPr>
              <w:t xml:space="preserve">Le département Ressources Humaines a accueilli le 7 avril une nouvelle </w:t>
            </w:r>
            <w:r w:rsidRPr="00B53173">
              <w:rPr>
                <w:rFonts w:asciiTheme="minorHAnsi" w:hAnsiTheme="minorHAnsi"/>
                <w:b/>
                <w:sz w:val="22"/>
                <w:szCs w:val="22"/>
                <w:lang w:val="fr-BE"/>
              </w:rPr>
              <w:t>HR Business Partner</w:t>
            </w:r>
            <w:r w:rsidRPr="00B53173">
              <w:rPr>
                <w:rFonts w:asciiTheme="minorHAnsi" w:hAnsiTheme="minorHAnsi"/>
                <w:sz w:val="22"/>
                <w:szCs w:val="22"/>
                <w:lang w:val="fr-BE"/>
              </w:rPr>
              <w:t xml:space="preserve"> en la personne de </w:t>
            </w:r>
            <w:r w:rsidRPr="00B53173">
              <w:rPr>
                <w:rFonts w:asciiTheme="minorHAnsi" w:hAnsiTheme="minorHAnsi"/>
                <w:b/>
                <w:sz w:val="22"/>
                <w:szCs w:val="22"/>
                <w:lang w:val="fr-BE"/>
              </w:rPr>
              <w:t xml:space="preserve">Dominique </w:t>
            </w:r>
            <w:proofErr w:type="spellStart"/>
            <w:r w:rsidRPr="00B53173">
              <w:rPr>
                <w:rFonts w:asciiTheme="minorHAnsi" w:hAnsiTheme="minorHAnsi"/>
                <w:b/>
                <w:sz w:val="22"/>
                <w:szCs w:val="22"/>
                <w:lang w:val="fr-BE"/>
              </w:rPr>
              <w:t>Finkelstein</w:t>
            </w:r>
            <w:proofErr w:type="spellEnd"/>
            <w:r w:rsidRPr="00B53173">
              <w:rPr>
                <w:rFonts w:asciiTheme="minorHAnsi" w:hAnsiTheme="minorHAnsi"/>
                <w:sz w:val="22"/>
                <w:szCs w:val="22"/>
                <w:lang w:val="fr-BE"/>
              </w:rPr>
              <w:t xml:space="preserve">. Elle dispose d’une grande expérience dont la dernière dans une fonction identique pour le groupe AXA </w:t>
            </w:r>
            <w:proofErr w:type="spellStart"/>
            <w:r w:rsidRPr="00B53173">
              <w:rPr>
                <w:rFonts w:asciiTheme="minorHAnsi" w:hAnsiTheme="minorHAnsi"/>
                <w:sz w:val="22"/>
                <w:szCs w:val="22"/>
                <w:lang w:val="fr-BE"/>
              </w:rPr>
              <w:t>Belgium</w:t>
            </w:r>
            <w:proofErr w:type="spellEnd"/>
            <w:r w:rsidRPr="00B53173">
              <w:rPr>
                <w:rFonts w:asciiTheme="minorHAnsi" w:hAnsiTheme="minorHAnsi"/>
                <w:sz w:val="22"/>
                <w:szCs w:val="22"/>
                <w:lang w:val="fr-BE"/>
              </w:rPr>
              <w:t xml:space="preserve"> où elle a travaillé en tandem avec les managers pour booster le recrutement et mis en place des plans d’actions concrètes pour améliorer le bien-être au travail.</w:t>
            </w:r>
          </w:p>
        </w:tc>
      </w:tr>
      <w:tr w:rsidR="00B544F3" w:rsidRPr="0098196E" w:rsidTr="00876EC1">
        <w:tc>
          <w:tcPr>
            <w:tcW w:w="1951" w:type="dxa"/>
          </w:tcPr>
          <w:p w:rsidR="00B544F3" w:rsidRPr="00B53173" w:rsidRDefault="00B544F3" w:rsidP="00876EC1">
            <w:pPr>
              <w:rPr>
                <w:rFonts w:asciiTheme="minorHAnsi" w:hAnsiTheme="minorHAnsi"/>
                <w:sz w:val="22"/>
                <w:szCs w:val="22"/>
                <w:lang w:val="nl-NL"/>
              </w:rPr>
            </w:pPr>
            <w:r w:rsidRPr="00B53173">
              <w:rPr>
                <w:rFonts w:asciiTheme="minorHAnsi" w:hAnsiTheme="minorHAnsi"/>
                <w:noProof/>
                <w:sz w:val="22"/>
                <w:szCs w:val="22"/>
                <w:lang w:val="fr-BE" w:eastAsia="fr-BE"/>
              </w:rPr>
              <w:drawing>
                <wp:inline distT="0" distB="0" distL="0" distR="0">
                  <wp:extent cx="1080000" cy="1440479"/>
                  <wp:effectExtent l="19050" t="0" r="5850" b="0"/>
                  <wp:docPr id="6" name="Picture 5" descr="DSCF36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3693[2].JPG"/>
                          <pic:cNvPicPr/>
                        </pic:nvPicPr>
                        <pic:blipFill>
                          <a:blip r:embed="rId8" cstate="print"/>
                          <a:stretch>
                            <a:fillRect/>
                          </a:stretch>
                        </pic:blipFill>
                        <pic:spPr>
                          <a:xfrm>
                            <a:off x="0" y="0"/>
                            <a:ext cx="1080000" cy="1440479"/>
                          </a:xfrm>
                          <a:prstGeom prst="rect">
                            <a:avLst/>
                          </a:prstGeom>
                        </pic:spPr>
                      </pic:pic>
                    </a:graphicData>
                  </a:graphic>
                </wp:inline>
              </w:drawing>
            </w:r>
          </w:p>
        </w:tc>
        <w:tc>
          <w:tcPr>
            <w:tcW w:w="7216" w:type="dxa"/>
          </w:tcPr>
          <w:p w:rsidR="00B544F3" w:rsidRPr="00B53173" w:rsidRDefault="00B544F3" w:rsidP="001537AA">
            <w:pPr>
              <w:rPr>
                <w:rFonts w:asciiTheme="minorHAnsi" w:hAnsiTheme="minorHAnsi"/>
                <w:sz w:val="22"/>
                <w:szCs w:val="22"/>
                <w:lang w:val="fr-BE"/>
              </w:rPr>
            </w:pPr>
            <w:r w:rsidRPr="00B53173">
              <w:rPr>
                <w:rFonts w:asciiTheme="minorHAnsi" w:hAnsiTheme="minorHAnsi"/>
                <w:b/>
                <w:sz w:val="22"/>
                <w:szCs w:val="22"/>
                <w:lang w:val="fr-BE"/>
              </w:rPr>
              <w:t>Sophie Segers</w:t>
            </w:r>
            <w:r w:rsidRPr="00B53173">
              <w:rPr>
                <w:rFonts w:asciiTheme="minorHAnsi" w:hAnsiTheme="minorHAnsi"/>
                <w:sz w:val="22"/>
                <w:szCs w:val="22"/>
                <w:lang w:val="fr-BE"/>
              </w:rPr>
              <w:t xml:space="preserve"> a démarré chez Partena le 7 avril 2014 en tant que </w:t>
            </w:r>
            <w:r w:rsidRPr="00B53173">
              <w:rPr>
                <w:rFonts w:asciiTheme="minorHAnsi" w:hAnsiTheme="minorHAnsi"/>
                <w:b/>
                <w:sz w:val="22"/>
                <w:szCs w:val="22"/>
                <w:lang w:val="fr-BE"/>
              </w:rPr>
              <w:t xml:space="preserve">Business </w:t>
            </w:r>
            <w:proofErr w:type="spellStart"/>
            <w:r w:rsidRPr="00B53173">
              <w:rPr>
                <w:rFonts w:asciiTheme="minorHAnsi" w:hAnsiTheme="minorHAnsi"/>
                <w:b/>
                <w:sz w:val="22"/>
                <w:szCs w:val="22"/>
                <w:lang w:val="fr-BE"/>
              </w:rPr>
              <w:t>Development</w:t>
            </w:r>
            <w:proofErr w:type="spellEnd"/>
            <w:r w:rsidRPr="00B53173">
              <w:rPr>
                <w:rFonts w:asciiTheme="minorHAnsi" w:hAnsiTheme="minorHAnsi"/>
                <w:b/>
                <w:sz w:val="22"/>
                <w:szCs w:val="22"/>
                <w:lang w:val="fr-BE"/>
              </w:rPr>
              <w:t xml:space="preserve"> Manager</w:t>
            </w:r>
            <w:r w:rsidRPr="00B53173">
              <w:rPr>
                <w:rFonts w:asciiTheme="minorHAnsi" w:hAnsiTheme="minorHAnsi"/>
                <w:sz w:val="22"/>
                <w:szCs w:val="22"/>
                <w:lang w:val="fr-BE"/>
              </w:rPr>
              <w:t xml:space="preserve">. Elle est responsable du développement de l’offre de services en matière de HR </w:t>
            </w:r>
            <w:proofErr w:type="spellStart"/>
            <w:r w:rsidRPr="00B53173">
              <w:rPr>
                <w:rFonts w:asciiTheme="minorHAnsi" w:hAnsiTheme="minorHAnsi"/>
                <w:sz w:val="22"/>
                <w:szCs w:val="22"/>
                <w:lang w:val="fr-BE"/>
              </w:rPr>
              <w:t>Interim</w:t>
            </w:r>
            <w:proofErr w:type="spellEnd"/>
            <w:r w:rsidRPr="00B53173">
              <w:rPr>
                <w:rFonts w:asciiTheme="minorHAnsi" w:hAnsiTheme="minorHAnsi"/>
                <w:sz w:val="22"/>
                <w:szCs w:val="22"/>
                <w:lang w:val="fr-BE"/>
              </w:rPr>
              <w:t xml:space="preserve"> Management et de Project </w:t>
            </w:r>
            <w:proofErr w:type="spellStart"/>
            <w:r w:rsidRPr="00B53173">
              <w:rPr>
                <w:rFonts w:asciiTheme="minorHAnsi" w:hAnsiTheme="minorHAnsi"/>
                <w:sz w:val="22"/>
                <w:szCs w:val="22"/>
                <w:lang w:val="fr-BE"/>
              </w:rPr>
              <w:t>Sourcing</w:t>
            </w:r>
            <w:proofErr w:type="spellEnd"/>
            <w:r w:rsidRPr="00B53173">
              <w:rPr>
                <w:rFonts w:asciiTheme="minorHAnsi" w:hAnsiTheme="minorHAnsi"/>
                <w:sz w:val="22"/>
                <w:szCs w:val="22"/>
                <w:lang w:val="fr-BE"/>
              </w:rPr>
              <w:t xml:space="preserve">. Sophie a commencé sa carrière chez </w:t>
            </w:r>
            <w:proofErr w:type="spellStart"/>
            <w:r w:rsidRPr="00B53173">
              <w:rPr>
                <w:rFonts w:asciiTheme="minorHAnsi" w:hAnsiTheme="minorHAnsi"/>
                <w:sz w:val="22"/>
                <w:szCs w:val="22"/>
                <w:lang w:val="fr-BE"/>
              </w:rPr>
              <w:t>Randstad</w:t>
            </w:r>
            <w:proofErr w:type="spellEnd"/>
            <w:r w:rsidRPr="00B53173">
              <w:rPr>
                <w:rFonts w:asciiTheme="minorHAnsi" w:hAnsiTheme="minorHAnsi"/>
                <w:sz w:val="22"/>
                <w:szCs w:val="22"/>
                <w:lang w:val="fr-BE"/>
              </w:rPr>
              <w:t xml:space="preserve">. Après quelques années, elle est devenue responsable Key </w:t>
            </w:r>
            <w:proofErr w:type="spellStart"/>
            <w:r w:rsidRPr="00B53173">
              <w:rPr>
                <w:rFonts w:asciiTheme="minorHAnsi" w:hAnsiTheme="minorHAnsi"/>
                <w:sz w:val="22"/>
                <w:szCs w:val="22"/>
                <w:lang w:val="fr-BE"/>
              </w:rPr>
              <w:t>account</w:t>
            </w:r>
            <w:proofErr w:type="spellEnd"/>
            <w:r w:rsidRPr="00B53173">
              <w:rPr>
                <w:rFonts w:asciiTheme="minorHAnsi" w:hAnsiTheme="minorHAnsi"/>
                <w:sz w:val="22"/>
                <w:szCs w:val="22"/>
                <w:lang w:val="fr-BE"/>
              </w:rPr>
              <w:t xml:space="preserve"> pour des clients au niveau national et international. Sophie a ensuite poursuivi sa carrière chez </w:t>
            </w:r>
            <w:proofErr w:type="spellStart"/>
            <w:r w:rsidRPr="00B53173">
              <w:rPr>
                <w:rFonts w:asciiTheme="minorHAnsi" w:hAnsiTheme="minorHAnsi"/>
                <w:sz w:val="22"/>
                <w:szCs w:val="22"/>
                <w:lang w:val="fr-BE"/>
              </w:rPr>
              <w:t>SDWorx</w:t>
            </w:r>
            <w:proofErr w:type="spellEnd"/>
            <w:r w:rsidRPr="00B53173">
              <w:rPr>
                <w:rFonts w:asciiTheme="minorHAnsi" w:hAnsiTheme="minorHAnsi"/>
                <w:sz w:val="22"/>
                <w:szCs w:val="22"/>
                <w:lang w:val="fr-BE"/>
              </w:rPr>
              <w:t xml:space="preserve">, où elle a passé les 5 dernières années dans la division consultance au sein de laquelle elle a développé le département HR </w:t>
            </w:r>
            <w:proofErr w:type="spellStart"/>
            <w:r w:rsidRPr="00B53173">
              <w:rPr>
                <w:rFonts w:asciiTheme="minorHAnsi" w:hAnsiTheme="minorHAnsi"/>
                <w:sz w:val="22"/>
                <w:szCs w:val="22"/>
                <w:lang w:val="fr-BE"/>
              </w:rPr>
              <w:t>Interim</w:t>
            </w:r>
            <w:proofErr w:type="spellEnd"/>
            <w:r w:rsidRPr="00B53173">
              <w:rPr>
                <w:rFonts w:asciiTheme="minorHAnsi" w:hAnsiTheme="minorHAnsi"/>
                <w:sz w:val="22"/>
                <w:szCs w:val="22"/>
                <w:lang w:val="fr-BE"/>
              </w:rPr>
              <w:t xml:space="preserve"> Management et Project </w:t>
            </w:r>
            <w:proofErr w:type="spellStart"/>
            <w:r w:rsidRPr="00B53173">
              <w:rPr>
                <w:rFonts w:asciiTheme="minorHAnsi" w:hAnsiTheme="minorHAnsi"/>
                <w:sz w:val="22"/>
                <w:szCs w:val="22"/>
                <w:lang w:val="fr-BE"/>
              </w:rPr>
              <w:t>sourcing</w:t>
            </w:r>
            <w:proofErr w:type="spellEnd"/>
            <w:r w:rsidRPr="00B53173">
              <w:rPr>
                <w:rFonts w:asciiTheme="minorHAnsi" w:hAnsiTheme="minorHAnsi"/>
                <w:sz w:val="22"/>
                <w:szCs w:val="22"/>
                <w:lang w:val="fr-BE"/>
              </w:rPr>
              <w:t>.</w:t>
            </w:r>
          </w:p>
        </w:tc>
      </w:tr>
    </w:tbl>
    <w:p w:rsidR="005F4AC2" w:rsidRPr="00B53173" w:rsidRDefault="005F4AC2" w:rsidP="001537AA">
      <w:pPr>
        <w:rPr>
          <w:rFonts w:asciiTheme="minorHAnsi" w:hAnsiTheme="minorHAnsi"/>
          <w:sz w:val="22"/>
          <w:szCs w:val="22"/>
          <w:lang w:val="fr-BE"/>
        </w:rPr>
      </w:pPr>
    </w:p>
    <w:p w:rsidR="00B53173" w:rsidRPr="00B53173" w:rsidRDefault="00B53173">
      <w:pPr>
        <w:rPr>
          <w:rFonts w:asciiTheme="minorHAnsi" w:hAnsiTheme="minorHAnsi"/>
          <w:sz w:val="22"/>
          <w:szCs w:val="22"/>
          <w:lang w:val="fr-BE"/>
        </w:rPr>
      </w:pPr>
      <w:r w:rsidRPr="00B53173">
        <w:rPr>
          <w:rFonts w:asciiTheme="minorHAnsi" w:hAnsiTheme="minorHAnsi"/>
          <w:sz w:val="22"/>
          <w:szCs w:val="22"/>
          <w:lang w:val="fr-BE"/>
        </w:rPr>
        <w:br w:type="page"/>
      </w:r>
    </w:p>
    <w:p w:rsidR="00B53173" w:rsidRPr="00B53173" w:rsidRDefault="00B53173" w:rsidP="00B53173">
      <w:pPr>
        <w:rPr>
          <w:rFonts w:asciiTheme="minorHAnsi" w:hAnsiTheme="minorHAnsi" w:cs="Arial"/>
          <w:b/>
          <w:sz w:val="22"/>
          <w:szCs w:val="22"/>
          <w:lang w:val="fr-BE"/>
        </w:rPr>
      </w:pPr>
      <w:r w:rsidRPr="00B53173">
        <w:rPr>
          <w:rFonts w:asciiTheme="minorHAnsi" w:hAnsiTheme="minorHAnsi"/>
          <w:b/>
          <w:sz w:val="22"/>
          <w:szCs w:val="22"/>
          <w:lang w:val="fr-BE"/>
        </w:rPr>
        <w:lastRenderedPageBreak/>
        <w:t>A propos de Partena</w:t>
      </w:r>
    </w:p>
    <w:p w:rsidR="00B53173" w:rsidRPr="00B53173" w:rsidRDefault="00B53173" w:rsidP="00B53173">
      <w:pPr>
        <w:spacing w:line="280" w:lineRule="exact"/>
        <w:rPr>
          <w:rFonts w:asciiTheme="minorHAnsi" w:hAnsiTheme="minorHAnsi"/>
          <w:sz w:val="22"/>
          <w:szCs w:val="22"/>
          <w:lang w:val="fr-BE" w:eastAsia="fr-BE"/>
        </w:rPr>
      </w:pPr>
      <w:r w:rsidRPr="00B53173">
        <w:rPr>
          <w:rFonts w:asciiTheme="minorHAnsi" w:hAnsiTheme="minorHAnsi"/>
          <w:sz w:val="22"/>
          <w:szCs w:val="22"/>
          <w:lang w:val="fr-BE" w:eastAsia="fr-BE"/>
        </w:rPr>
        <w:t>Partena est un prestataire de services RH qui met résolument l’accent sur l’entrepreneuriat. Nous accompagnons et soutenons les dirigeants d’entreprises et les responsables RH tout au long de leur vie professionnelle. Nous proposons des services en rapport avec la création d’entreprises, le statut social des indépendants, la gestion de la paie, du personnel et de ses allocations familiales, des formations, du conseil juridique et consulting en gestion de personnel et le contrôle médical de l’absentéisme.</w:t>
      </w:r>
    </w:p>
    <w:p w:rsidR="00B53173" w:rsidRPr="00B53173" w:rsidRDefault="00B53173" w:rsidP="00B53173">
      <w:pPr>
        <w:spacing w:line="280" w:lineRule="exact"/>
        <w:rPr>
          <w:rFonts w:asciiTheme="minorHAnsi" w:hAnsiTheme="minorHAnsi"/>
          <w:sz w:val="22"/>
          <w:szCs w:val="22"/>
          <w:lang w:val="fr-BE" w:eastAsia="fr-BE"/>
        </w:rPr>
      </w:pPr>
    </w:p>
    <w:p w:rsidR="00B53173" w:rsidRPr="00B53173" w:rsidRDefault="00B53173" w:rsidP="00B53173">
      <w:pPr>
        <w:spacing w:line="280" w:lineRule="exact"/>
        <w:rPr>
          <w:rFonts w:asciiTheme="minorHAnsi" w:hAnsiTheme="minorHAnsi"/>
          <w:sz w:val="22"/>
          <w:szCs w:val="22"/>
          <w:lang w:val="fr-BE" w:eastAsia="fr-BE"/>
        </w:rPr>
      </w:pPr>
      <w:r w:rsidRPr="00B53173">
        <w:rPr>
          <w:rFonts w:asciiTheme="minorHAnsi" w:hAnsiTheme="minorHAnsi"/>
          <w:sz w:val="22"/>
          <w:szCs w:val="22"/>
          <w:lang w:val="fr-BE" w:eastAsia="fr-BE"/>
        </w:rPr>
        <w:t xml:space="preserve">Depuis le 31 mai 2012, HDP et Partena forment le pôle entreprises &amp; entrepreneurs du groupe Partena, où 1450 collaborateurs  sont au service de plus de 200.000 entreprises et indépendants. </w:t>
      </w:r>
    </w:p>
    <w:p w:rsidR="00B53173" w:rsidRPr="00B53173" w:rsidRDefault="00B53173" w:rsidP="00B53173">
      <w:pPr>
        <w:spacing w:line="280" w:lineRule="exact"/>
        <w:rPr>
          <w:rFonts w:asciiTheme="minorHAnsi" w:hAnsiTheme="minorHAnsi"/>
          <w:sz w:val="22"/>
          <w:szCs w:val="22"/>
          <w:lang w:val="fr-BE" w:eastAsia="fr-BE"/>
        </w:rPr>
      </w:pPr>
    </w:p>
    <w:p w:rsidR="00B53173" w:rsidRPr="00B53173" w:rsidRDefault="00B53173" w:rsidP="00B53173">
      <w:pPr>
        <w:spacing w:line="280" w:lineRule="exact"/>
        <w:rPr>
          <w:rFonts w:asciiTheme="minorHAnsi" w:hAnsiTheme="minorHAnsi"/>
          <w:sz w:val="22"/>
          <w:szCs w:val="22"/>
          <w:lang w:val="fr-BE" w:eastAsia="fr-BE"/>
        </w:rPr>
      </w:pPr>
      <w:r w:rsidRPr="00B53173">
        <w:rPr>
          <w:rFonts w:asciiTheme="minorHAnsi" w:hAnsiTheme="minorHAnsi"/>
          <w:sz w:val="22"/>
          <w:szCs w:val="22"/>
          <w:lang w:val="fr-BE" w:eastAsia="fr-BE"/>
        </w:rPr>
        <w:t xml:space="preserve">Vous trouverez de plus amples informations sur www.hdp.be – </w:t>
      </w:r>
      <w:hyperlink r:id="rId9" w:history="1">
        <w:r w:rsidRPr="00B53173">
          <w:rPr>
            <w:rFonts w:asciiTheme="minorHAnsi" w:hAnsiTheme="minorHAnsi"/>
            <w:sz w:val="22"/>
            <w:szCs w:val="22"/>
            <w:lang w:val="fr-BE" w:eastAsia="fr-BE"/>
          </w:rPr>
          <w:t>www.partena.be</w:t>
        </w:r>
      </w:hyperlink>
    </w:p>
    <w:p w:rsidR="00B53173" w:rsidRPr="00B53173" w:rsidRDefault="00B53173" w:rsidP="00B53173">
      <w:pPr>
        <w:spacing w:line="280" w:lineRule="exact"/>
        <w:rPr>
          <w:rFonts w:asciiTheme="minorHAnsi" w:hAnsiTheme="minorHAnsi" w:cs="Arial"/>
          <w:sz w:val="22"/>
          <w:szCs w:val="22"/>
          <w:lang w:val="fr-BE"/>
        </w:rPr>
      </w:pPr>
    </w:p>
    <w:p w:rsidR="00B53173" w:rsidRPr="00B53173" w:rsidRDefault="00B53173" w:rsidP="00B53173">
      <w:pPr>
        <w:pStyle w:val="Heading5"/>
        <w:spacing w:line="280" w:lineRule="exact"/>
        <w:jc w:val="left"/>
        <w:rPr>
          <w:rFonts w:asciiTheme="minorHAnsi" w:hAnsiTheme="minorHAnsi" w:cs="Arial"/>
          <w:sz w:val="22"/>
          <w:szCs w:val="22"/>
        </w:rPr>
      </w:pPr>
      <w:r w:rsidRPr="00B53173">
        <w:rPr>
          <w:rFonts w:asciiTheme="minorHAnsi" w:hAnsiTheme="minorHAnsi"/>
          <w:sz w:val="22"/>
          <w:szCs w:val="22"/>
        </w:rPr>
        <w:t>Service presse</w:t>
      </w:r>
    </w:p>
    <w:p w:rsidR="00B53173" w:rsidRPr="00B53173" w:rsidRDefault="00B53173" w:rsidP="00B53173">
      <w:pPr>
        <w:spacing w:line="280" w:lineRule="exact"/>
        <w:rPr>
          <w:rFonts w:asciiTheme="minorHAnsi" w:hAnsiTheme="minorHAnsi" w:cs="Arial"/>
          <w:sz w:val="22"/>
          <w:szCs w:val="22"/>
          <w:lang w:val="fr-BE"/>
        </w:rPr>
      </w:pPr>
      <w:r w:rsidRPr="00B53173">
        <w:rPr>
          <w:rFonts w:asciiTheme="minorHAnsi" w:hAnsiTheme="minorHAnsi"/>
          <w:sz w:val="22"/>
          <w:szCs w:val="22"/>
          <w:lang w:val="fr-BE"/>
        </w:rPr>
        <w:t>Marc Ertveldt</w:t>
      </w:r>
    </w:p>
    <w:p w:rsidR="00B53173" w:rsidRPr="00B53173" w:rsidRDefault="00B53173" w:rsidP="00B53173">
      <w:pPr>
        <w:spacing w:line="280" w:lineRule="exact"/>
        <w:rPr>
          <w:rFonts w:asciiTheme="minorHAnsi" w:hAnsiTheme="minorHAnsi" w:cs="Arial"/>
          <w:sz w:val="22"/>
          <w:szCs w:val="22"/>
          <w:lang w:val="fr-BE"/>
        </w:rPr>
      </w:pPr>
      <w:r w:rsidRPr="00B53173">
        <w:rPr>
          <w:rFonts w:asciiTheme="minorHAnsi" w:hAnsiTheme="minorHAnsi"/>
          <w:sz w:val="22"/>
          <w:szCs w:val="22"/>
          <w:lang w:val="fr-BE"/>
        </w:rPr>
        <w:t>T 02 549 31 65</w:t>
      </w:r>
    </w:p>
    <w:p w:rsidR="00B53173" w:rsidRPr="00B53173" w:rsidRDefault="00B53173" w:rsidP="00B53173">
      <w:pPr>
        <w:spacing w:line="280" w:lineRule="exact"/>
        <w:rPr>
          <w:rFonts w:asciiTheme="minorHAnsi" w:hAnsiTheme="minorHAnsi" w:cs="Arial"/>
          <w:sz w:val="22"/>
          <w:szCs w:val="22"/>
        </w:rPr>
      </w:pPr>
      <w:r w:rsidRPr="00B53173">
        <w:rPr>
          <w:rFonts w:asciiTheme="minorHAnsi" w:hAnsiTheme="minorHAnsi"/>
          <w:sz w:val="22"/>
          <w:szCs w:val="22"/>
        </w:rPr>
        <w:t>G 0478 22 34 44</w:t>
      </w:r>
    </w:p>
    <w:p w:rsidR="00B53173" w:rsidRPr="00B53173" w:rsidRDefault="00B53173" w:rsidP="00B53173">
      <w:pPr>
        <w:spacing w:line="280" w:lineRule="exact"/>
        <w:rPr>
          <w:rFonts w:asciiTheme="minorHAnsi" w:hAnsiTheme="minorHAnsi" w:cs="Arial"/>
          <w:sz w:val="22"/>
          <w:szCs w:val="22"/>
        </w:rPr>
      </w:pPr>
      <w:proofErr w:type="spellStart"/>
      <w:r w:rsidRPr="00B53173">
        <w:rPr>
          <w:rFonts w:asciiTheme="minorHAnsi" w:hAnsiTheme="minorHAnsi"/>
          <w:sz w:val="22"/>
          <w:szCs w:val="22"/>
        </w:rPr>
        <w:t>Courriel</w:t>
      </w:r>
      <w:proofErr w:type="spellEnd"/>
      <w:r w:rsidRPr="00B53173">
        <w:rPr>
          <w:rFonts w:asciiTheme="minorHAnsi" w:hAnsiTheme="minorHAnsi"/>
          <w:sz w:val="22"/>
          <w:szCs w:val="22"/>
        </w:rPr>
        <w:t xml:space="preserve"> : </w:t>
      </w:r>
      <w:hyperlink r:id="rId10">
        <w:r w:rsidRPr="00B53173">
          <w:rPr>
            <w:rStyle w:val="Hyperlink"/>
            <w:rFonts w:asciiTheme="minorHAnsi" w:hAnsiTheme="minorHAnsi"/>
            <w:sz w:val="22"/>
            <w:szCs w:val="22"/>
          </w:rPr>
          <w:t>mertveldt@partena.be</w:t>
        </w:r>
      </w:hyperlink>
      <w:r w:rsidRPr="00B53173">
        <w:rPr>
          <w:rFonts w:asciiTheme="minorHAnsi" w:hAnsiTheme="minorHAnsi"/>
          <w:sz w:val="22"/>
          <w:szCs w:val="22"/>
        </w:rPr>
        <w:t xml:space="preserve">  </w:t>
      </w:r>
    </w:p>
    <w:p w:rsidR="00B53173" w:rsidRPr="00B53173" w:rsidRDefault="00B53173" w:rsidP="001537AA">
      <w:pPr>
        <w:rPr>
          <w:rFonts w:asciiTheme="minorHAnsi" w:hAnsiTheme="minorHAnsi"/>
          <w:sz w:val="22"/>
          <w:szCs w:val="22"/>
          <w:lang w:val="fr-BE"/>
        </w:rPr>
      </w:pPr>
    </w:p>
    <w:sectPr w:rsidR="00B53173" w:rsidRPr="00B53173" w:rsidSect="001250CE">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proofState w:spelling="clean"/>
  <w:defaultTabStop w:val="720"/>
  <w:hyphenationZone w:val="425"/>
  <w:drawingGridHorizontalSpacing w:val="100"/>
  <w:displayHorizontalDrawingGridEvery w:val="2"/>
  <w:displayVerticalDrawingGridEvery w:val="2"/>
  <w:characterSpacingControl w:val="doNotCompress"/>
  <w:compat/>
  <w:rsids>
    <w:rsidRoot w:val="008156C2"/>
    <w:rsid w:val="00043697"/>
    <w:rsid w:val="00091B08"/>
    <w:rsid w:val="00092841"/>
    <w:rsid w:val="001250CE"/>
    <w:rsid w:val="001537AA"/>
    <w:rsid w:val="001E70BE"/>
    <w:rsid w:val="002A5C3B"/>
    <w:rsid w:val="003F3CB6"/>
    <w:rsid w:val="00491F53"/>
    <w:rsid w:val="005F4AC2"/>
    <w:rsid w:val="00615846"/>
    <w:rsid w:val="00771271"/>
    <w:rsid w:val="007B1010"/>
    <w:rsid w:val="008156C2"/>
    <w:rsid w:val="00885DCE"/>
    <w:rsid w:val="0098196E"/>
    <w:rsid w:val="00A4163F"/>
    <w:rsid w:val="00AA4712"/>
    <w:rsid w:val="00B14E0F"/>
    <w:rsid w:val="00B53173"/>
    <w:rsid w:val="00B544F3"/>
    <w:rsid w:val="00BC2364"/>
    <w:rsid w:val="00C21C27"/>
    <w:rsid w:val="00D50EC6"/>
    <w:rsid w:val="00E11BB6"/>
    <w:rsid w:val="00E47B5F"/>
    <w:rsid w:val="00FD4F6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CB6"/>
  </w:style>
  <w:style w:type="paragraph" w:styleId="Heading5">
    <w:name w:val="heading 5"/>
    <w:basedOn w:val="Normal"/>
    <w:next w:val="Normal"/>
    <w:link w:val="Heading5Char"/>
    <w:qFormat/>
    <w:rsid w:val="00B53173"/>
    <w:pPr>
      <w:keepNext/>
      <w:spacing w:line="240" w:lineRule="auto"/>
      <w:jc w:val="both"/>
      <w:outlineLvl w:val="4"/>
    </w:pPr>
    <w:rPr>
      <w:rFonts w:eastAsia="Times New Roman" w:cs="Times New Roman"/>
      <w:b/>
      <w:bCs/>
      <w:szCs w:val="24"/>
      <w:lang w:val="fr-FR" w:eastAsia="fr-FR"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D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DCE"/>
    <w:rPr>
      <w:rFonts w:ascii="Tahoma" w:hAnsi="Tahoma" w:cs="Tahoma"/>
      <w:sz w:val="16"/>
      <w:szCs w:val="16"/>
    </w:rPr>
  </w:style>
  <w:style w:type="table" w:styleId="TableGrid">
    <w:name w:val="Table Grid"/>
    <w:basedOn w:val="TableNormal"/>
    <w:uiPriority w:val="59"/>
    <w:rsid w:val="00B544F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rsid w:val="00B53173"/>
    <w:rPr>
      <w:rFonts w:eastAsia="Times New Roman" w:cs="Times New Roman"/>
      <w:b/>
      <w:bCs/>
      <w:szCs w:val="24"/>
      <w:lang w:val="fr-FR" w:eastAsia="fr-FR" w:bidi="fr-FR"/>
    </w:rPr>
  </w:style>
  <w:style w:type="character" w:styleId="Hyperlink">
    <w:name w:val="Hyperlink"/>
    <w:rsid w:val="00B531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D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D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mertveldt@partena.be" TargetMode="External"/><Relationship Id="rId4" Type="http://schemas.openxmlformats.org/officeDocument/2006/relationships/image" Target="media/image1.emf"/><Relationship Id="rId9" Type="http://schemas.openxmlformats.org/officeDocument/2006/relationships/hyperlink" Target="http://www.partena.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503</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HDP-AristA group</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delphine_motte</dc:creator>
  <cp:lastModifiedBy>ucmerd</cp:lastModifiedBy>
  <cp:revision>11</cp:revision>
  <cp:lastPrinted>2014-06-12T06:35:00Z</cp:lastPrinted>
  <dcterms:created xsi:type="dcterms:W3CDTF">2014-06-12T06:30:00Z</dcterms:created>
  <dcterms:modified xsi:type="dcterms:W3CDTF">2014-06-12T07:02:00Z</dcterms:modified>
</cp:coreProperties>
</file>