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E5" w:rsidRPr="00760154" w:rsidRDefault="008332A6" w:rsidP="00390EDE">
      <w:pPr>
        <w:pStyle w:val="Kop2"/>
      </w:pPr>
      <w:r>
        <w:t>Zi</w:t>
      </w:r>
      <w:r w:rsidR="00040058" w:rsidRPr="00760154">
        <w:t xml:space="preserve">tten de fiscale ontvangsten </w:t>
      </w:r>
      <w:r>
        <w:t xml:space="preserve">van </w:t>
      </w:r>
      <w:r w:rsidR="006105BE">
        <w:t xml:space="preserve">de </w:t>
      </w:r>
      <w:r>
        <w:t xml:space="preserve">minister </w:t>
      </w:r>
      <w:r w:rsidR="006105BE">
        <w:t>v</w:t>
      </w:r>
      <w:r>
        <w:t xml:space="preserve">an </w:t>
      </w:r>
      <w:r w:rsidR="006105BE">
        <w:t>Financiën</w:t>
      </w:r>
      <w:r>
        <w:t xml:space="preserve"> </w:t>
      </w:r>
      <w:r w:rsidR="00040058" w:rsidRPr="00760154">
        <w:t xml:space="preserve">op schema? </w:t>
      </w:r>
    </w:p>
    <w:p w:rsidR="002A3065" w:rsidRDefault="002A3065" w:rsidP="00D47A4A">
      <w:pPr>
        <w:jc w:val="both"/>
      </w:pPr>
    </w:p>
    <w:p w:rsidR="00040058" w:rsidRDefault="00040058" w:rsidP="00D47A4A">
      <w:pPr>
        <w:jc w:val="both"/>
      </w:pPr>
      <w:r>
        <w:t>Om dat na te gaan vergelijken we:</w:t>
      </w:r>
    </w:p>
    <w:p w:rsidR="006516A9" w:rsidRDefault="006516A9" w:rsidP="00040058">
      <w:pPr>
        <w:pStyle w:val="Lijstalinea"/>
        <w:numPr>
          <w:ilvl w:val="0"/>
          <w:numId w:val="1"/>
        </w:numPr>
        <w:jc w:val="both"/>
      </w:pPr>
      <w:r>
        <w:t xml:space="preserve">De fiscale ontvangsten voor 2016 zoals in het parlement ingediend door de regering bij de </w:t>
      </w:r>
      <w:r w:rsidRPr="00DE33B2">
        <w:rPr>
          <w:b/>
        </w:rPr>
        <w:t>opmaak van de begroting 2016</w:t>
      </w:r>
      <w:r>
        <w:rPr>
          <w:rStyle w:val="Voetnootmarkering"/>
        </w:rPr>
        <w:footnoteReference w:id="1"/>
      </w:r>
      <w:r>
        <w:t>. Dat document dateert van 13 november 2015. Als die ontvangsten worden gehaald dan zit de minister van financiën op zijn oorspronkelijke schema. Het is de eerste kolom van onderstaande tabel.</w:t>
      </w:r>
    </w:p>
    <w:p w:rsidR="00040058" w:rsidRDefault="00040058" w:rsidP="00040058">
      <w:pPr>
        <w:pStyle w:val="Lijstalinea"/>
        <w:numPr>
          <w:ilvl w:val="0"/>
          <w:numId w:val="1"/>
        </w:numPr>
        <w:jc w:val="both"/>
      </w:pPr>
      <w:r>
        <w:t xml:space="preserve">De fiscale ontvangsten voor 2016 zoals in het parlement ingediend door de regering </w:t>
      </w:r>
      <w:r w:rsidRPr="00DE33B2">
        <w:rPr>
          <w:b/>
        </w:rPr>
        <w:t>na de begrotingscontrole</w:t>
      </w:r>
      <w:r>
        <w:rPr>
          <w:rStyle w:val="Voetnootmarkering"/>
        </w:rPr>
        <w:footnoteReference w:id="2"/>
      </w:r>
      <w:r>
        <w:t>.</w:t>
      </w:r>
      <w:r w:rsidR="00A461E5">
        <w:t xml:space="preserve"> Dat document dateert van 25 mei 2016.</w:t>
      </w:r>
      <w:r>
        <w:t xml:space="preserve"> Als die ontvangsten worden gehaald dan zit de minister van financiën op </w:t>
      </w:r>
      <w:r w:rsidR="006516A9">
        <w:t xml:space="preserve">zijn aangepaste </w:t>
      </w:r>
      <w:r>
        <w:t>schema.</w:t>
      </w:r>
      <w:r w:rsidR="00312947">
        <w:t xml:space="preserve"> Het is de tweede kolom in onderstaande tabel.</w:t>
      </w:r>
    </w:p>
    <w:p w:rsidR="00040058" w:rsidRDefault="00A461E5" w:rsidP="00040058">
      <w:pPr>
        <w:pStyle w:val="Lijstalinea"/>
        <w:numPr>
          <w:ilvl w:val="0"/>
          <w:numId w:val="1"/>
        </w:numPr>
        <w:jc w:val="both"/>
      </w:pPr>
      <w:r>
        <w:t>D</w:t>
      </w:r>
      <w:r w:rsidR="00040058">
        <w:t xml:space="preserve">e fiscale ontvangsten voor 2016 zoals in het parlement ingediend door de regering </w:t>
      </w:r>
      <w:r w:rsidR="00040058" w:rsidRPr="00DE33B2">
        <w:rPr>
          <w:b/>
        </w:rPr>
        <w:t>na de opmaak van de begroting 2017</w:t>
      </w:r>
      <w:r w:rsidR="00312947">
        <w:rPr>
          <w:rStyle w:val="Voetnootmarkering"/>
        </w:rPr>
        <w:footnoteReference w:id="3"/>
      </w:r>
      <w:r w:rsidR="00040058">
        <w:t>.</w:t>
      </w:r>
      <w:r>
        <w:t xml:space="preserve"> Dat document dateert van 23 november 2016.</w:t>
      </w:r>
      <w:r w:rsidR="00040058">
        <w:t xml:space="preserve"> Dat zijn de ontvangsten die de regering </w:t>
      </w:r>
      <w:r>
        <w:t xml:space="preserve">finaal echt </w:t>
      </w:r>
      <w:r w:rsidR="00040058">
        <w:t>verwacht te realiseren in 2016.</w:t>
      </w:r>
      <w:r>
        <w:t xml:space="preserve"> </w:t>
      </w:r>
      <w:r w:rsidR="00312947">
        <w:t xml:space="preserve">Het is de derde kolom in onderstaande tabel. </w:t>
      </w:r>
      <w:r w:rsidR="00040058">
        <w:t xml:space="preserve"> </w:t>
      </w:r>
    </w:p>
    <w:p w:rsidR="00040058" w:rsidRDefault="006516A9" w:rsidP="00040058">
      <w:pPr>
        <w:jc w:val="both"/>
      </w:pPr>
      <w:r>
        <w:t xml:space="preserve">Deze </w:t>
      </w:r>
      <w:r w:rsidR="00040058">
        <w:t xml:space="preserve">cijfers </w:t>
      </w:r>
      <w:r w:rsidR="00A461E5">
        <w:t xml:space="preserve">komen van de regering zelf. </w:t>
      </w:r>
      <w:r>
        <w:t>Door 3</w:t>
      </w:r>
      <w:r w:rsidR="00A461E5">
        <w:t>) te vergelijken met 1)</w:t>
      </w:r>
      <w:r>
        <w:t xml:space="preserve"> en 2)</w:t>
      </w:r>
      <w:r w:rsidR="00A461E5">
        <w:t xml:space="preserve"> geven we aan wat de inschatting van de regering zelf is voor wat betreft het achterblijven van de fiscale ontvangsten ten aanzien van wat in de begroting stond. </w:t>
      </w:r>
    </w:p>
    <w:tbl>
      <w:tblPr>
        <w:tblW w:w="8269" w:type="dxa"/>
        <w:tblCellMar>
          <w:left w:w="70" w:type="dxa"/>
          <w:right w:w="70" w:type="dxa"/>
        </w:tblCellMar>
        <w:tblLook w:val="04A0" w:firstRow="1" w:lastRow="0" w:firstColumn="1" w:lastColumn="0" w:noHBand="0" w:noVBand="1"/>
      </w:tblPr>
      <w:tblGrid>
        <w:gridCol w:w="485"/>
        <w:gridCol w:w="1976"/>
        <w:gridCol w:w="1120"/>
        <w:gridCol w:w="1220"/>
        <w:gridCol w:w="1380"/>
        <w:gridCol w:w="1044"/>
        <w:gridCol w:w="1044"/>
      </w:tblGrid>
      <w:tr w:rsidR="006516A9" w:rsidRPr="00A461E5" w:rsidTr="006516A9">
        <w:trPr>
          <w:trHeight w:val="300"/>
        </w:trPr>
        <w:tc>
          <w:tcPr>
            <w:tcW w:w="24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6A9" w:rsidRPr="00A461E5" w:rsidRDefault="006516A9" w:rsidP="00A461E5">
            <w:pPr>
              <w:spacing w:after="0" w:line="240" w:lineRule="auto"/>
              <w:jc w:val="center"/>
              <w:rPr>
                <w:rFonts w:ascii="Calibri" w:eastAsia="Times New Roman" w:hAnsi="Calibri" w:cs="Times New Roman"/>
                <w:b/>
                <w:bCs/>
                <w:color w:val="000000"/>
                <w:lang w:eastAsia="nl-BE"/>
              </w:rPr>
            </w:pPr>
            <w:r w:rsidRPr="00A461E5">
              <w:rPr>
                <w:rFonts w:ascii="Calibri" w:eastAsia="Times New Roman" w:hAnsi="Calibri" w:cs="Times New Roman"/>
                <w:b/>
                <w:bCs/>
                <w:color w:val="000000"/>
                <w:lang w:eastAsia="nl-BE"/>
              </w:rPr>
              <w:t>2016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516A9" w:rsidRPr="00A461E5" w:rsidRDefault="006516A9" w:rsidP="006516A9">
            <w:pPr>
              <w:spacing w:after="0" w:line="240" w:lineRule="auto"/>
              <w:jc w:val="center"/>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Opmaak</w:t>
            </w:r>
            <w:r>
              <w:rPr>
                <w:rFonts w:ascii="Calibri" w:eastAsia="Times New Roman" w:hAnsi="Calibri" w:cs="Times New Roman"/>
                <w:color w:val="000000"/>
                <w:lang w:eastAsia="nl-BE"/>
              </w:rPr>
              <w:t xml:space="preserve"> (1)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516A9" w:rsidRDefault="006516A9" w:rsidP="00A461E5">
            <w:pPr>
              <w:spacing w:after="0" w:line="240" w:lineRule="auto"/>
              <w:jc w:val="center"/>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Controle</w:t>
            </w:r>
            <w:r>
              <w:rPr>
                <w:rFonts w:ascii="Calibri" w:eastAsia="Times New Roman" w:hAnsi="Calibri" w:cs="Times New Roman"/>
                <w:color w:val="000000"/>
                <w:lang w:eastAsia="nl-BE"/>
              </w:rPr>
              <w:t xml:space="preserve"> </w:t>
            </w:r>
          </w:p>
          <w:p w:rsidR="006516A9" w:rsidRPr="00A461E5" w:rsidRDefault="006516A9" w:rsidP="006516A9">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center"/>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Verwachting</w:t>
            </w:r>
            <w:r>
              <w:rPr>
                <w:rFonts w:ascii="Calibri" w:eastAsia="Times New Roman" w:hAnsi="Calibri" w:cs="Times New Roman"/>
                <w:color w:val="000000"/>
                <w:lang w:eastAsia="nl-BE"/>
              </w:rPr>
              <w:t xml:space="preserve"> (3)</w:t>
            </w:r>
            <w:r w:rsidRPr="00A461E5">
              <w:rPr>
                <w:rFonts w:ascii="Calibri" w:eastAsia="Times New Roman" w:hAnsi="Calibri" w:cs="Times New Roman"/>
                <w:color w:val="000000"/>
                <w:lang w:eastAsia="nl-BE"/>
              </w:rPr>
              <w:t xml:space="preserve"> </w:t>
            </w:r>
          </w:p>
        </w:tc>
        <w:tc>
          <w:tcPr>
            <w:tcW w:w="1044" w:type="dxa"/>
            <w:tcBorders>
              <w:top w:val="single" w:sz="4" w:space="0" w:color="auto"/>
              <w:left w:val="nil"/>
              <w:bottom w:val="single" w:sz="4" w:space="0" w:color="auto"/>
              <w:right w:val="single" w:sz="4" w:space="0" w:color="auto"/>
            </w:tcBorders>
          </w:tcPr>
          <w:p w:rsidR="006516A9" w:rsidRPr="002059B8" w:rsidRDefault="002059B8" w:rsidP="00A461E5">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Verschil</w:t>
            </w:r>
          </w:p>
          <w:p w:rsidR="002059B8" w:rsidRPr="002059B8" w:rsidRDefault="002059B8" w:rsidP="00A461E5">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(3 – 1)</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16A9" w:rsidRPr="002059B8"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Verschil</w:t>
            </w:r>
          </w:p>
          <w:p w:rsidR="002059B8" w:rsidRPr="00A461E5"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(3 – 2)</w:t>
            </w:r>
          </w:p>
        </w:tc>
      </w:tr>
      <w:tr w:rsidR="006516A9" w:rsidRPr="00A461E5" w:rsidTr="006516A9">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ESR</w:t>
            </w:r>
          </w:p>
        </w:tc>
        <w:tc>
          <w:tcPr>
            <w:tcW w:w="1976"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f</w:t>
            </w:r>
            <w:r w:rsidRPr="00A461E5">
              <w:rPr>
                <w:rFonts w:ascii="Calibri" w:eastAsia="Times New Roman" w:hAnsi="Calibri" w:cs="Times New Roman"/>
                <w:color w:val="000000"/>
                <w:lang w:eastAsia="nl-BE"/>
              </w:rPr>
              <w:t>iscale ontvangsten</w:t>
            </w:r>
          </w:p>
        </w:tc>
        <w:tc>
          <w:tcPr>
            <w:tcW w:w="112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110.742</w:t>
            </w:r>
          </w:p>
        </w:tc>
        <w:tc>
          <w:tcPr>
            <w:tcW w:w="122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110.325</w:t>
            </w:r>
          </w:p>
        </w:tc>
        <w:tc>
          <w:tcPr>
            <w:tcW w:w="138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109.427</w:t>
            </w:r>
          </w:p>
        </w:tc>
        <w:tc>
          <w:tcPr>
            <w:tcW w:w="1044" w:type="dxa"/>
            <w:tcBorders>
              <w:top w:val="single" w:sz="4" w:space="0" w:color="auto"/>
              <w:left w:val="nil"/>
              <w:bottom w:val="single" w:sz="4" w:space="0" w:color="auto"/>
              <w:right w:val="single" w:sz="4" w:space="0" w:color="auto"/>
            </w:tcBorders>
          </w:tcPr>
          <w:p w:rsidR="006516A9" w:rsidRPr="00A461E5" w:rsidRDefault="006516A9" w:rsidP="00A461E5">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-1.315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-898</w:t>
            </w:r>
          </w:p>
        </w:tc>
      </w:tr>
      <w:tr w:rsidR="006516A9" w:rsidRPr="00A461E5" w:rsidTr="006516A9">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KAS</w:t>
            </w:r>
          </w:p>
        </w:tc>
        <w:tc>
          <w:tcPr>
            <w:tcW w:w="1976"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6516A9">
            <w:pPr>
              <w:spacing w:after="0" w:line="240" w:lineRule="auto"/>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fiscale ontvangsten</w:t>
            </w:r>
          </w:p>
        </w:tc>
        <w:tc>
          <w:tcPr>
            <w:tcW w:w="112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107.978</w:t>
            </w:r>
          </w:p>
        </w:tc>
        <w:tc>
          <w:tcPr>
            <w:tcW w:w="122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107.183</w:t>
            </w:r>
          </w:p>
        </w:tc>
        <w:tc>
          <w:tcPr>
            <w:tcW w:w="1380" w:type="dxa"/>
            <w:tcBorders>
              <w:top w:val="nil"/>
              <w:left w:val="nil"/>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106.046</w:t>
            </w:r>
          </w:p>
        </w:tc>
        <w:tc>
          <w:tcPr>
            <w:tcW w:w="1044" w:type="dxa"/>
            <w:tcBorders>
              <w:top w:val="single" w:sz="4" w:space="0" w:color="auto"/>
              <w:left w:val="nil"/>
              <w:bottom w:val="single" w:sz="4" w:space="0" w:color="auto"/>
              <w:right w:val="single" w:sz="4" w:space="0" w:color="auto"/>
            </w:tcBorders>
          </w:tcPr>
          <w:p w:rsidR="006516A9" w:rsidRPr="00A461E5" w:rsidRDefault="006516A9" w:rsidP="00A461E5">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-1.932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6A9" w:rsidRPr="00A461E5" w:rsidRDefault="006516A9" w:rsidP="00A461E5">
            <w:pPr>
              <w:spacing w:after="0" w:line="240" w:lineRule="auto"/>
              <w:jc w:val="right"/>
              <w:rPr>
                <w:rFonts w:ascii="Calibri" w:eastAsia="Times New Roman" w:hAnsi="Calibri" w:cs="Times New Roman"/>
                <w:color w:val="000000"/>
                <w:lang w:eastAsia="nl-BE"/>
              </w:rPr>
            </w:pPr>
            <w:r w:rsidRPr="00A461E5">
              <w:rPr>
                <w:rFonts w:ascii="Calibri" w:eastAsia="Times New Roman" w:hAnsi="Calibri" w:cs="Times New Roman"/>
                <w:color w:val="000000"/>
                <w:lang w:eastAsia="nl-BE"/>
              </w:rPr>
              <w:t>-1.137</w:t>
            </w:r>
          </w:p>
        </w:tc>
      </w:tr>
    </w:tbl>
    <w:p w:rsidR="00312947" w:rsidRDefault="00312947" w:rsidP="00040058">
      <w:pPr>
        <w:jc w:val="both"/>
      </w:pPr>
    </w:p>
    <w:p w:rsidR="00A461E5" w:rsidRDefault="00312947" w:rsidP="00040058">
      <w:pPr>
        <w:jc w:val="both"/>
      </w:pPr>
      <w:r>
        <w:t xml:space="preserve">Zowel op kasbasis als in ESR-termen, na boekhoudkundige correcties dus, lopen de fiscale ontvangsten </w:t>
      </w:r>
      <w:r w:rsidR="006516A9">
        <w:t xml:space="preserve">volgens de regering zelf </w:t>
      </w:r>
      <w:r>
        <w:t>achter</w:t>
      </w:r>
      <w:r w:rsidR="00DE33B2">
        <w:t xml:space="preserve"> </w:t>
      </w:r>
      <w:r>
        <w:t>op schema.</w:t>
      </w:r>
      <w:r w:rsidR="002059B8">
        <w:t xml:space="preserve"> Zowel in vergelijking met het initiële schema als in vergelijking met het aangepaste schema.</w:t>
      </w:r>
      <w:r>
        <w:t xml:space="preserve"> Dat is een feitelijke vaststelling.</w:t>
      </w:r>
      <w:r w:rsidR="006516A9">
        <w:t xml:space="preserve"> Een aparte vermelding voor de roerende voorheffing, de belasting op financiële vermogensinkomsten, is relevant. Zie daarvoor onderstaande tabel.</w:t>
      </w:r>
    </w:p>
    <w:tbl>
      <w:tblPr>
        <w:tblW w:w="8642" w:type="dxa"/>
        <w:tblCellMar>
          <w:left w:w="70" w:type="dxa"/>
          <w:right w:w="70" w:type="dxa"/>
        </w:tblCellMar>
        <w:tblLook w:val="04A0" w:firstRow="1" w:lastRow="0" w:firstColumn="1" w:lastColumn="0" w:noHBand="0" w:noVBand="1"/>
      </w:tblPr>
      <w:tblGrid>
        <w:gridCol w:w="566"/>
        <w:gridCol w:w="2166"/>
        <w:gridCol w:w="1120"/>
        <w:gridCol w:w="1220"/>
        <w:gridCol w:w="1380"/>
        <w:gridCol w:w="1056"/>
        <w:gridCol w:w="1134"/>
      </w:tblGrid>
      <w:tr w:rsidR="002059B8" w:rsidRPr="006516A9" w:rsidTr="002059B8">
        <w:trPr>
          <w:trHeight w:val="30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center"/>
              <w:rPr>
                <w:rFonts w:ascii="Calibri" w:eastAsia="Times New Roman" w:hAnsi="Calibri" w:cs="Times New Roman"/>
                <w:b/>
                <w:bCs/>
                <w:color w:val="000000"/>
                <w:lang w:eastAsia="nl-BE"/>
              </w:rPr>
            </w:pPr>
            <w:r w:rsidRPr="006516A9">
              <w:rPr>
                <w:rFonts w:ascii="Calibri" w:eastAsia="Times New Roman" w:hAnsi="Calibri" w:cs="Times New Roman"/>
                <w:b/>
                <w:bCs/>
                <w:color w:val="000000"/>
                <w:lang w:eastAsia="nl-BE"/>
              </w:rPr>
              <w:t>2016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059B8" w:rsidRDefault="002059B8" w:rsidP="002059B8">
            <w:pPr>
              <w:spacing w:after="0" w:line="240" w:lineRule="auto"/>
              <w:jc w:val="center"/>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Initieel</w:t>
            </w:r>
            <w:r>
              <w:rPr>
                <w:rFonts w:ascii="Calibri" w:eastAsia="Times New Roman" w:hAnsi="Calibri" w:cs="Times New Roman"/>
                <w:color w:val="000000"/>
                <w:lang w:eastAsia="nl-BE"/>
              </w:rPr>
              <w:t xml:space="preserve"> </w:t>
            </w:r>
          </w:p>
          <w:p w:rsidR="002059B8" w:rsidRPr="006516A9" w:rsidRDefault="002059B8" w:rsidP="002059B8">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59B8" w:rsidRDefault="002059B8" w:rsidP="002059B8">
            <w:pPr>
              <w:spacing w:after="0" w:line="240" w:lineRule="auto"/>
              <w:jc w:val="center"/>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Controle</w:t>
            </w:r>
            <w:r>
              <w:rPr>
                <w:rFonts w:ascii="Calibri" w:eastAsia="Times New Roman" w:hAnsi="Calibri" w:cs="Times New Roman"/>
                <w:color w:val="000000"/>
                <w:lang w:eastAsia="nl-BE"/>
              </w:rPr>
              <w:t xml:space="preserve"> </w:t>
            </w:r>
          </w:p>
          <w:p w:rsidR="002059B8" w:rsidRPr="006516A9" w:rsidRDefault="002059B8" w:rsidP="002059B8">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center"/>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Verwachting</w:t>
            </w:r>
            <w:r>
              <w:rPr>
                <w:rFonts w:ascii="Calibri" w:eastAsia="Times New Roman" w:hAnsi="Calibri" w:cs="Times New Roman"/>
                <w:color w:val="000000"/>
                <w:lang w:eastAsia="nl-BE"/>
              </w:rPr>
              <w:t xml:space="preserve"> (3)</w:t>
            </w:r>
            <w:r w:rsidRPr="006516A9">
              <w:rPr>
                <w:rFonts w:ascii="Calibri" w:eastAsia="Times New Roman" w:hAnsi="Calibri" w:cs="Times New Roman"/>
                <w:color w:val="000000"/>
                <w:lang w:eastAsia="nl-BE"/>
              </w:rPr>
              <w:t xml:space="preserve"> </w:t>
            </w:r>
          </w:p>
        </w:tc>
        <w:tc>
          <w:tcPr>
            <w:tcW w:w="1056" w:type="dxa"/>
            <w:tcBorders>
              <w:top w:val="single" w:sz="4" w:space="0" w:color="auto"/>
              <w:left w:val="nil"/>
              <w:bottom w:val="single" w:sz="4" w:space="0" w:color="auto"/>
              <w:right w:val="single" w:sz="4" w:space="0" w:color="auto"/>
            </w:tcBorders>
          </w:tcPr>
          <w:p w:rsidR="002059B8" w:rsidRPr="002059B8"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Verschil</w:t>
            </w:r>
          </w:p>
          <w:p w:rsidR="002059B8" w:rsidRPr="002059B8"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(3 –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9B8" w:rsidRPr="002059B8"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Verschil</w:t>
            </w:r>
          </w:p>
          <w:p w:rsidR="002059B8" w:rsidRPr="00A461E5" w:rsidRDefault="002059B8" w:rsidP="002059B8">
            <w:pPr>
              <w:spacing w:after="0" w:line="240" w:lineRule="auto"/>
              <w:jc w:val="center"/>
              <w:rPr>
                <w:rFonts w:ascii="Calibri" w:eastAsia="Times New Roman" w:hAnsi="Calibri" w:cs="Times New Roman"/>
                <w:bCs/>
                <w:color w:val="000000"/>
                <w:lang w:eastAsia="nl-BE"/>
              </w:rPr>
            </w:pPr>
            <w:r w:rsidRPr="002059B8">
              <w:rPr>
                <w:rFonts w:ascii="Calibri" w:eastAsia="Times New Roman" w:hAnsi="Calibri" w:cs="Times New Roman"/>
                <w:bCs/>
                <w:color w:val="000000"/>
                <w:lang w:eastAsia="nl-BE"/>
              </w:rPr>
              <w:t>(3 – 2)</w:t>
            </w:r>
          </w:p>
        </w:tc>
      </w:tr>
      <w:tr w:rsidR="002059B8" w:rsidRPr="006516A9" w:rsidTr="002059B8">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ESR</w:t>
            </w:r>
          </w:p>
        </w:tc>
        <w:tc>
          <w:tcPr>
            <w:tcW w:w="2166"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roerende voorheffing</w:t>
            </w:r>
          </w:p>
        </w:tc>
        <w:tc>
          <w:tcPr>
            <w:tcW w:w="112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5.354</w:t>
            </w:r>
          </w:p>
        </w:tc>
        <w:tc>
          <w:tcPr>
            <w:tcW w:w="122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5.258</w:t>
            </w:r>
          </w:p>
        </w:tc>
        <w:tc>
          <w:tcPr>
            <w:tcW w:w="138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4.606</w:t>
            </w:r>
          </w:p>
        </w:tc>
        <w:tc>
          <w:tcPr>
            <w:tcW w:w="1056" w:type="dxa"/>
            <w:tcBorders>
              <w:top w:val="single" w:sz="4" w:space="0" w:color="auto"/>
              <w:left w:val="nil"/>
              <w:bottom w:val="single" w:sz="4" w:space="0" w:color="auto"/>
              <w:right w:val="single" w:sz="4" w:space="0" w:color="auto"/>
            </w:tcBorders>
          </w:tcPr>
          <w:p w:rsidR="002059B8" w:rsidRPr="00390EDE" w:rsidRDefault="004124F2" w:rsidP="002059B8">
            <w:pPr>
              <w:spacing w:after="0" w:line="240" w:lineRule="auto"/>
              <w:jc w:val="right"/>
              <w:rPr>
                <w:rFonts w:ascii="Calibri" w:eastAsia="Times New Roman" w:hAnsi="Calibri" w:cs="Times New Roman"/>
                <w:color w:val="000000"/>
                <w:lang w:eastAsia="nl-BE"/>
              </w:rPr>
            </w:pPr>
            <w:r w:rsidRPr="00390EDE">
              <w:rPr>
                <w:rFonts w:ascii="Calibri" w:eastAsia="Times New Roman" w:hAnsi="Calibri" w:cs="Times New Roman"/>
                <w:color w:val="000000"/>
                <w:lang w:eastAsia="nl-BE"/>
              </w:rPr>
              <w:t>-</w:t>
            </w:r>
            <w:r w:rsidR="002059B8" w:rsidRPr="00390EDE">
              <w:rPr>
                <w:rFonts w:ascii="Calibri" w:eastAsia="Times New Roman" w:hAnsi="Calibri" w:cs="Times New Roman"/>
                <w:color w:val="000000"/>
                <w:lang w:eastAsia="nl-BE"/>
              </w:rPr>
              <w:t>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-652</w:t>
            </w:r>
          </w:p>
        </w:tc>
      </w:tr>
      <w:tr w:rsidR="002059B8" w:rsidRPr="006516A9" w:rsidTr="002059B8">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KAS</w:t>
            </w:r>
          </w:p>
        </w:tc>
        <w:tc>
          <w:tcPr>
            <w:tcW w:w="2166"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roerende voorheffing</w:t>
            </w:r>
          </w:p>
        </w:tc>
        <w:tc>
          <w:tcPr>
            <w:tcW w:w="112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5.346</w:t>
            </w:r>
          </w:p>
        </w:tc>
        <w:tc>
          <w:tcPr>
            <w:tcW w:w="122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5.234</w:t>
            </w:r>
          </w:p>
        </w:tc>
        <w:tc>
          <w:tcPr>
            <w:tcW w:w="1380" w:type="dxa"/>
            <w:tcBorders>
              <w:top w:val="nil"/>
              <w:left w:val="nil"/>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4.589</w:t>
            </w:r>
          </w:p>
        </w:tc>
        <w:tc>
          <w:tcPr>
            <w:tcW w:w="1056" w:type="dxa"/>
            <w:tcBorders>
              <w:top w:val="single" w:sz="4" w:space="0" w:color="auto"/>
              <w:left w:val="nil"/>
              <w:bottom w:val="single" w:sz="4" w:space="0" w:color="auto"/>
              <w:right w:val="single" w:sz="4" w:space="0" w:color="auto"/>
            </w:tcBorders>
          </w:tcPr>
          <w:p w:rsidR="002059B8" w:rsidRPr="00390EDE" w:rsidRDefault="004124F2" w:rsidP="002059B8">
            <w:pPr>
              <w:spacing w:after="0" w:line="240" w:lineRule="auto"/>
              <w:jc w:val="right"/>
              <w:rPr>
                <w:rFonts w:ascii="Calibri" w:eastAsia="Times New Roman" w:hAnsi="Calibri" w:cs="Times New Roman"/>
                <w:color w:val="000000"/>
                <w:lang w:eastAsia="nl-BE"/>
              </w:rPr>
            </w:pPr>
            <w:r w:rsidRPr="00390EDE">
              <w:rPr>
                <w:rFonts w:ascii="Calibri" w:eastAsia="Times New Roman" w:hAnsi="Calibri" w:cs="Times New Roman"/>
                <w:color w:val="000000"/>
                <w:lang w:eastAsia="nl-BE"/>
              </w:rPr>
              <w:t>-</w:t>
            </w:r>
            <w:r w:rsidR="002059B8" w:rsidRPr="00390EDE">
              <w:rPr>
                <w:rFonts w:ascii="Calibri" w:eastAsia="Times New Roman" w:hAnsi="Calibri" w:cs="Times New Roman"/>
                <w:color w:val="000000"/>
                <w:lang w:eastAsia="nl-BE"/>
              </w:rPr>
              <w:t>757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9B8" w:rsidRPr="006516A9" w:rsidRDefault="002059B8" w:rsidP="002059B8">
            <w:pPr>
              <w:spacing w:after="0" w:line="240" w:lineRule="auto"/>
              <w:jc w:val="right"/>
              <w:rPr>
                <w:rFonts w:ascii="Calibri" w:eastAsia="Times New Roman" w:hAnsi="Calibri" w:cs="Times New Roman"/>
                <w:color w:val="000000"/>
                <w:lang w:eastAsia="nl-BE"/>
              </w:rPr>
            </w:pPr>
            <w:r w:rsidRPr="006516A9">
              <w:rPr>
                <w:rFonts w:ascii="Calibri" w:eastAsia="Times New Roman" w:hAnsi="Calibri" w:cs="Times New Roman"/>
                <w:color w:val="000000"/>
                <w:lang w:eastAsia="nl-BE"/>
              </w:rPr>
              <w:t>-645</w:t>
            </w:r>
          </w:p>
        </w:tc>
      </w:tr>
    </w:tbl>
    <w:p w:rsidR="006516A9" w:rsidRDefault="006516A9" w:rsidP="00040058">
      <w:pPr>
        <w:jc w:val="both"/>
      </w:pPr>
    </w:p>
    <w:p w:rsidR="00760154" w:rsidRPr="00760154" w:rsidRDefault="006516A9" w:rsidP="00040058">
      <w:pPr>
        <w:jc w:val="both"/>
        <w:rPr>
          <w:b/>
        </w:rPr>
      </w:pPr>
      <w:r w:rsidRPr="00760154">
        <w:rPr>
          <w:b/>
        </w:rPr>
        <w:t>Wat zegt de minister</w:t>
      </w:r>
      <w:r w:rsidR="00DE33B2">
        <w:rPr>
          <w:b/>
        </w:rPr>
        <w:t xml:space="preserve"> van Financiën</w:t>
      </w:r>
      <w:r w:rsidRPr="00760154">
        <w:rPr>
          <w:b/>
        </w:rPr>
        <w:t xml:space="preserve"> in reactie op die cijfers?</w:t>
      </w:r>
      <w:r w:rsidR="002059B8" w:rsidRPr="00760154">
        <w:rPr>
          <w:b/>
        </w:rPr>
        <w:t xml:space="preserve"> </w:t>
      </w:r>
    </w:p>
    <w:p w:rsidR="002059B8" w:rsidRDefault="002059B8" w:rsidP="00040058">
      <w:pPr>
        <w:jc w:val="both"/>
      </w:pPr>
      <w:r>
        <w:t xml:space="preserve">De minister herhaalt dat de inkomsten op schema zitten. </w:t>
      </w:r>
    </w:p>
    <w:p w:rsidR="006516A9" w:rsidRDefault="002059B8" w:rsidP="002059B8">
      <w:pPr>
        <w:pStyle w:val="Lijstalinea"/>
        <w:numPr>
          <w:ilvl w:val="0"/>
          <w:numId w:val="2"/>
        </w:numPr>
        <w:jc w:val="both"/>
      </w:pPr>
      <w:r>
        <w:lastRenderedPageBreak/>
        <w:t xml:space="preserve">De minister stelt dat de verwachte inkomsten bij de begrotingscontrole neerwaarts werden bijgesteld. Daarmee </w:t>
      </w:r>
      <w:r w:rsidRPr="00760154">
        <w:rPr>
          <w:u w:val="single"/>
        </w:rPr>
        <w:t>houden we rekening in bovenstaande tabellen</w:t>
      </w:r>
      <w:r>
        <w:t xml:space="preserve"> en ook dan blijven de fiscale ontvangsten achter op schema. </w:t>
      </w:r>
    </w:p>
    <w:p w:rsidR="002059B8" w:rsidRDefault="002059B8" w:rsidP="002059B8">
      <w:pPr>
        <w:pStyle w:val="Lijstalinea"/>
        <w:numPr>
          <w:ilvl w:val="0"/>
          <w:numId w:val="2"/>
        </w:numPr>
        <w:jc w:val="both"/>
      </w:pPr>
      <w:r>
        <w:t xml:space="preserve">De minister stelt dat de realisaties iets achterlopen op schema maar dat dit ingehaald zal worden in het derde trimester. De cijfers in bovenstaande tabellen houden rekening met dat positieve derde trimester. Het zijn namelijk de cijfers die de regering aan het Parlement heeft meegedeeld met betrekking tot het </w:t>
      </w:r>
      <w:r w:rsidRPr="00760154">
        <w:rPr>
          <w:u w:val="single"/>
        </w:rPr>
        <w:t>volledige jaar 2016</w:t>
      </w:r>
      <w:r w:rsidR="00760154" w:rsidRPr="00760154">
        <w:rPr>
          <w:u w:val="single"/>
        </w:rPr>
        <w:t>, inclusief de optimistisch geraamde derde trimester</w:t>
      </w:r>
      <w:r w:rsidR="00760154">
        <w:t>.</w:t>
      </w:r>
    </w:p>
    <w:p w:rsidR="00760154" w:rsidRDefault="00760154" w:rsidP="002059B8">
      <w:pPr>
        <w:pStyle w:val="Lijstalinea"/>
        <w:numPr>
          <w:ilvl w:val="0"/>
          <w:numId w:val="2"/>
        </w:numPr>
        <w:jc w:val="both"/>
      </w:pPr>
      <w:r>
        <w:t xml:space="preserve">De minister verwijst naar de kaaimantaks, de fiscale regularisatie en de maatregel met betrekking tot de vastgoedfondsen. De minister maakt zich sterk dat die inkomsten wél volledig zullen worden gehaald. In bovenstaande tabellen gaat het cijfer ‘verwachting 2016’ daar óók van uit. </w:t>
      </w:r>
      <w:r w:rsidRPr="00760154">
        <w:rPr>
          <w:u w:val="single"/>
        </w:rPr>
        <w:t>De cijfers werden niet gecorrigeerd voor een mogelijk lagere ontvangst voor de kaaimantaks, de regularisatie en de vastgoedfondsen.</w:t>
      </w:r>
      <w:r>
        <w:t xml:space="preserve"> Dus ook in de veronderstelling dat die maatregelen wel hun volledig ingeschreven rendement halen, dan nog lopen de fiscale ontvangsten achter op schema.</w:t>
      </w:r>
    </w:p>
    <w:p w:rsidR="00760154" w:rsidRDefault="00760154" w:rsidP="002059B8">
      <w:pPr>
        <w:pStyle w:val="Lijstalinea"/>
        <w:numPr>
          <w:ilvl w:val="0"/>
          <w:numId w:val="2"/>
        </w:numPr>
        <w:jc w:val="both"/>
      </w:pPr>
      <w:r>
        <w:t xml:space="preserve">De minister stelt dat er geen lineaire extrapolaties mogen worden gemaakt. Voor wat de cijfers in bovenstaande tabellen betreft is </w:t>
      </w:r>
      <w:r w:rsidRPr="00760154">
        <w:rPr>
          <w:u w:val="single"/>
        </w:rPr>
        <w:t>geen enkele extrapolatie gemaakt</w:t>
      </w:r>
      <w:r>
        <w:t xml:space="preserve">. Nogmaals: het zijn de cijfers van de regering zelf die zo werden ingediend in het parlement. </w:t>
      </w:r>
      <w:bookmarkStart w:id="0" w:name="_GoBack"/>
      <w:bookmarkEnd w:id="0"/>
    </w:p>
    <w:p w:rsidR="00DE33B2" w:rsidRDefault="00DE33B2" w:rsidP="00DE33B2">
      <w:pPr>
        <w:jc w:val="both"/>
      </w:pPr>
    </w:p>
    <w:p w:rsidR="00DE33B2" w:rsidRDefault="00DE33B2" w:rsidP="00DE33B2">
      <w:pPr>
        <w:jc w:val="both"/>
      </w:pPr>
      <w:r>
        <w:t>Bron: sp.a studiedienst, woensdag 30 november 2016</w:t>
      </w:r>
    </w:p>
    <w:p w:rsidR="00760154" w:rsidRDefault="00760154" w:rsidP="00760154">
      <w:pPr>
        <w:jc w:val="both"/>
      </w:pPr>
    </w:p>
    <w:sectPr w:rsidR="00760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1A" w:rsidRDefault="000D7E1A" w:rsidP="007616E4">
      <w:pPr>
        <w:spacing w:after="0" w:line="240" w:lineRule="auto"/>
      </w:pPr>
      <w:r>
        <w:separator/>
      </w:r>
    </w:p>
  </w:endnote>
  <w:endnote w:type="continuationSeparator" w:id="0">
    <w:p w:rsidR="000D7E1A" w:rsidRDefault="000D7E1A" w:rsidP="0076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1A" w:rsidRDefault="000D7E1A" w:rsidP="007616E4">
      <w:pPr>
        <w:spacing w:after="0" w:line="240" w:lineRule="auto"/>
      </w:pPr>
      <w:r>
        <w:separator/>
      </w:r>
    </w:p>
  </w:footnote>
  <w:footnote w:type="continuationSeparator" w:id="0">
    <w:p w:rsidR="000D7E1A" w:rsidRDefault="000D7E1A" w:rsidP="007616E4">
      <w:pPr>
        <w:spacing w:after="0" w:line="240" w:lineRule="auto"/>
      </w:pPr>
      <w:r>
        <w:continuationSeparator/>
      </w:r>
    </w:p>
  </w:footnote>
  <w:footnote w:id="1">
    <w:p w:rsidR="006516A9" w:rsidRDefault="006516A9" w:rsidP="006516A9">
      <w:pPr>
        <w:pStyle w:val="Voetnoottekst"/>
      </w:pPr>
      <w:r>
        <w:rPr>
          <w:rStyle w:val="Voetnootmarkering"/>
        </w:rPr>
        <w:footnoteRef/>
      </w:r>
      <w:r>
        <w:t xml:space="preserve"> Algemene toelichting bij de begroting 2016. </w:t>
      </w:r>
    </w:p>
    <w:p w:rsidR="006516A9" w:rsidRDefault="000D7E1A" w:rsidP="006516A9">
      <w:pPr>
        <w:pStyle w:val="Voetnoottekst"/>
      </w:pPr>
      <w:hyperlink r:id="rId1" w:history="1">
        <w:r w:rsidR="006516A9" w:rsidRPr="001671C0">
          <w:rPr>
            <w:rStyle w:val="Hyperlink"/>
          </w:rPr>
          <w:t>http://www.dekamer.be/FLWB/PDF/54/1350/54K1350001.pdf</w:t>
        </w:r>
      </w:hyperlink>
    </w:p>
  </w:footnote>
  <w:footnote w:id="2">
    <w:p w:rsidR="00040058" w:rsidRDefault="00040058">
      <w:pPr>
        <w:pStyle w:val="Voetnoottekst"/>
      </w:pPr>
      <w:r>
        <w:rPr>
          <w:rStyle w:val="Voetnootmarkering"/>
        </w:rPr>
        <w:footnoteRef/>
      </w:r>
      <w:r>
        <w:t xml:space="preserve"> Algemene toelichting bij de aangepaste begroting 2016:  </w:t>
      </w:r>
      <w:hyperlink r:id="rId2" w:history="1">
        <w:r w:rsidRPr="001671C0">
          <w:rPr>
            <w:rStyle w:val="Hyperlink"/>
          </w:rPr>
          <w:t>http://www.dekamer.be/FLWB/PDF/54/1803/54K1803001.pdf</w:t>
        </w:r>
      </w:hyperlink>
      <w:r>
        <w:t xml:space="preserve"> </w:t>
      </w:r>
    </w:p>
  </w:footnote>
  <w:footnote w:id="3">
    <w:p w:rsidR="00312947" w:rsidRDefault="00312947">
      <w:pPr>
        <w:pStyle w:val="Voetnoottekst"/>
      </w:pPr>
      <w:r>
        <w:rPr>
          <w:rStyle w:val="Voetnootmarkering"/>
        </w:rPr>
        <w:footnoteRef/>
      </w:r>
      <w:r>
        <w:t xml:space="preserve"> Algemene toelichting bij de begroting 2017:</w:t>
      </w:r>
    </w:p>
    <w:p w:rsidR="00312947" w:rsidRDefault="000D7E1A">
      <w:pPr>
        <w:pStyle w:val="Voetnoottekst"/>
      </w:pPr>
      <w:hyperlink r:id="rId3" w:history="1">
        <w:r w:rsidR="00312947" w:rsidRPr="001671C0">
          <w:rPr>
            <w:rStyle w:val="Hyperlink"/>
          </w:rPr>
          <w:t>http://www.dekamer.be/FLWB/PDF/54/2107/54K2107001.pdf</w:t>
        </w:r>
      </w:hyperlink>
      <w:r w:rsidR="00312947">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6217"/>
    <w:multiLevelType w:val="hybridMultilevel"/>
    <w:tmpl w:val="9EF83B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D5535E"/>
    <w:multiLevelType w:val="hybridMultilevel"/>
    <w:tmpl w:val="56D8ECDE"/>
    <w:lvl w:ilvl="0" w:tplc="2FD2F388">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E4"/>
    <w:rsid w:val="00040058"/>
    <w:rsid w:val="0008611A"/>
    <w:rsid w:val="000D229C"/>
    <w:rsid w:val="000D7E1A"/>
    <w:rsid w:val="001D03DD"/>
    <w:rsid w:val="002059B8"/>
    <w:rsid w:val="002A3065"/>
    <w:rsid w:val="002A4E56"/>
    <w:rsid w:val="002B4D3C"/>
    <w:rsid w:val="00312947"/>
    <w:rsid w:val="003339F9"/>
    <w:rsid w:val="00390EDE"/>
    <w:rsid w:val="004124F2"/>
    <w:rsid w:val="006105BE"/>
    <w:rsid w:val="006236CB"/>
    <w:rsid w:val="006516A9"/>
    <w:rsid w:val="00760154"/>
    <w:rsid w:val="007616E4"/>
    <w:rsid w:val="00771740"/>
    <w:rsid w:val="008332A6"/>
    <w:rsid w:val="008733AF"/>
    <w:rsid w:val="008D3C72"/>
    <w:rsid w:val="0095428C"/>
    <w:rsid w:val="009A6492"/>
    <w:rsid w:val="00A461E5"/>
    <w:rsid w:val="00B62E61"/>
    <w:rsid w:val="00B65E88"/>
    <w:rsid w:val="00D47A4A"/>
    <w:rsid w:val="00DE33B2"/>
    <w:rsid w:val="00E357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A30B"/>
  <w15:chartTrackingRefBased/>
  <w15:docId w15:val="{5E8F048C-8B78-4B61-AC20-22F0EE71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90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90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7616E4"/>
    <w:pPr>
      <w:spacing w:after="0" w:line="240" w:lineRule="auto"/>
    </w:pPr>
    <w:rPr>
      <w:sz w:val="20"/>
      <w:szCs w:val="20"/>
    </w:rPr>
  </w:style>
  <w:style w:type="character" w:customStyle="1" w:styleId="VoetnoottekstChar">
    <w:name w:val="Voetnoottekst Char"/>
    <w:basedOn w:val="Standaardalinea-lettertype"/>
    <w:link w:val="Voetnoottekst"/>
    <w:uiPriority w:val="99"/>
    <w:rsid w:val="007616E4"/>
    <w:rPr>
      <w:sz w:val="20"/>
      <w:szCs w:val="20"/>
    </w:rPr>
  </w:style>
  <w:style w:type="character" w:styleId="Voetnootmarkering">
    <w:name w:val="footnote reference"/>
    <w:basedOn w:val="Standaardalinea-lettertype"/>
    <w:uiPriority w:val="99"/>
    <w:semiHidden/>
    <w:unhideWhenUsed/>
    <w:rsid w:val="007616E4"/>
    <w:rPr>
      <w:vertAlign w:val="superscript"/>
    </w:rPr>
  </w:style>
  <w:style w:type="paragraph" w:styleId="Lijstalinea">
    <w:name w:val="List Paragraph"/>
    <w:basedOn w:val="Standaard"/>
    <w:uiPriority w:val="34"/>
    <w:qFormat/>
    <w:rsid w:val="00040058"/>
    <w:pPr>
      <w:ind w:left="720"/>
      <w:contextualSpacing/>
    </w:pPr>
  </w:style>
  <w:style w:type="character" w:styleId="Hyperlink">
    <w:name w:val="Hyperlink"/>
    <w:basedOn w:val="Standaardalinea-lettertype"/>
    <w:uiPriority w:val="99"/>
    <w:unhideWhenUsed/>
    <w:rsid w:val="00040058"/>
    <w:rPr>
      <w:color w:val="0563C1" w:themeColor="hyperlink"/>
      <w:u w:val="single"/>
    </w:rPr>
  </w:style>
  <w:style w:type="character" w:customStyle="1" w:styleId="Kop1Char">
    <w:name w:val="Kop 1 Char"/>
    <w:basedOn w:val="Standaardalinea-lettertype"/>
    <w:link w:val="Kop1"/>
    <w:uiPriority w:val="9"/>
    <w:rsid w:val="00390ED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90E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976">
      <w:bodyDiv w:val="1"/>
      <w:marLeft w:val="0"/>
      <w:marRight w:val="0"/>
      <w:marTop w:val="0"/>
      <w:marBottom w:val="0"/>
      <w:divBdr>
        <w:top w:val="none" w:sz="0" w:space="0" w:color="auto"/>
        <w:left w:val="none" w:sz="0" w:space="0" w:color="auto"/>
        <w:bottom w:val="none" w:sz="0" w:space="0" w:color="auto"/>
        <w:right w:val="none" w:sz="0" w:space="0" w:color="auto"/>
      </w:divBdr>
    </w:div>
    <w:div w:id="203031847">
      <w:bodyDiv w:val="1"/>
      <w:marLeft w:val="0"/>
      <w:marRight w:val="0"/>
      <w:marTop w:val="0"/>
      <w:marBottom w:val="0"/>
      <w:divBdr>
        <w:top w:val="none" w:sz="0" w:space="0" w:color="auto"/>
        <w:left w:val="none" w:sz="0" w:space="0" w:color="auto"/>
        <w:bottom w:val="none" w:sz="0" w:space="0" w:color="auto"/>
        <w:right w:val="none" w:sz="0" w:space="0" w:color="auto"/>
      </w:divBdr>
    </w:div>
    <w:div w:id="332337065">
      <w:bodyDiv w:val="1"/>
      <w:marLeft w:val="0"/>
      <w:marRight w:val="0"/>
      <w:marTop w:val="0"/>
      <w:marBottom w:val="0"/>
      <w:divBdr>
        <w:top w:val="none" w:sz="0" w:space="0" w:color="auto"/>
        <w:left w:val="none" w:sz="0" w:space="0" w:color="auto"/>
        <w:bottom w:val="none" w:sz="0" w:space="0" w:color="auto"/>
        <w:right w:val="none" w:sz="0" w:space="0" w:color="auto"/>
      </w:divBdr>
    </w:div>
    <w:div w:id="540899642">
      <w:bodyDiv w:val="1"/>
      <w:marLeft w:val="0"/>
      <w:marRight w:val="0"/>
      <w:marTop w:val="0"/>
      <w:marBottom w:val="0"/>
      <w:divBdr>
        <w:top w:val="none" w:sz="0" w:space="0" w:color="auto"/>
        <w:left w:val="none" w:sz="0" w:space="0" w:color="auto"/>
        <w:bottom w:val="none" w:sz="0" w:space="0" w:color="auto"/>
        <w:right w:val="none" w:sz="0" w:space="0" w:color="auto"/>
      </w:divBdr>
    </w:div>
    <w:div w:id="949552385">
      <w:bodyDiv w:val="1"/>
      <w:marLeft w:val="0"/>
      <w:marRight w:val="0"/>
      <w:marTop w:val="0"/>
      <w:marBottom w:val="0"/>
      <w:divBdr>
        <w:top w:val="none" w:sz="0" w:space="0" w:color="auto"/>
        <w:left w:val="none" w:sz="0" w:space="0" w:color="auto"/>
        <w:bottom w:val="none" w:sz="0" w:space="0" w:color="auto"/>
        <w:right w:val="none" w:sz="0" w:space="0" w:color="auto"/>
      </w:divBdr>
    </w:div>
    <w:div w:id="1751537758">
      <w:bodyDiv w:val="1"/>
      <w:marLeft w:val="0"/>
      <w:marRight w:val="0"/>
      <w:marTop w:val="0"/>
      <w:marBottom w:val="0"/>
      <w:divBdr>
        <w:top w:val="none" w:sz="0" w:space="0" w:color="auto"/>
        <w:left w:val="none" w:sz="0" w:space="0" w:color="auto"/>
        <w:bottom w:val="none" w:sz="0" w:space="0" w:color="auto"/>
        <w:right w:val="none" w:sz="0" w:space="0" w:color="auto"/>
      </w:divBdr>
    </w:div>
    <w:div w:id="1779712475">
      <w:bodyDiv w:val="1"/>
      <w:marLeft w:val="0"/>
      <w:marRight w:val="0"/>
      <w:marTop w:val="0"/>
      <w:marBottom w:val="0"/>
      <w:divBdr>
        <w:top w:val="none" w:sz="0" w:space="0" w:color="auto"/>
        <w:left w:val="none" w:sz="0" w:space="0" w:color="auto"/>
        <w:bottom w:val="none" w:sz="0" w:space="0" w:color="auto"/>
        <w:right w:val="none" w:sz="0" w:space="0" w:color="auto"/>
      </w:divBdr>
    </w:div>
    <w:div w:id="20048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ekamer.be/FLWB/PDF/54/2107/54K2107001.pdf" TargetMode="External"/><Relationship Id="rId2" Type="http://schemas.openxmlformats.org/officeDocument/2006/relationships/hyperlink" Target="http://www.dekamer.be/FLWB/PDF/54/1803/54K1803001.pdf" TargetMode="External"/><Relationship Id="rId1" Type="http://schemas.openxmlformats.org/officeDocument/2006/relationships/hyperlink" Target="http://www.dekamer.be/FLWB/PDF/54/1350/54K135000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18E0-E3C9-46B1-9EBB-AE2A5393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Ghysels</dc:creator>
  <cp:keywords/>
  <dc:description/>
  <cp:lastModifiedBy>Lot Wildemeersch</cp:lastModifiedBy>
  <cp:revision>2</cp:revision>
  <dcterms:created xsi:type="dcterms:W3CDTF">2016-11-30T15:12:00Z</dcterms:created>
  <dcterms:modified xsi:type="dcterms:W3CDTF">2016-11-30T15:12:00Z</dcterms:modified>
</cp:coreProperties>
</file>