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585A" w14:textId="66A12147" w:rsidR="00E560CE" w:rsidRDefault="00826DD3" w:rsidP="00451C28">
      <w:pPr>
        <w:rPr>
          <w:rFonts w:ascii="Arial" w:hAnsi="Arial" w:cs="Arial"/>
          <w:b/>
          <w:bCs/>
          <w:color w:val="000000"/>
          <w:sz w:val="24"/>
          <w:szCs w:val="24"/>
          <w:lang w:val="es-MX"/>
        </w:rPr>
      </w:pPr>
      <w:r>
        <w:rPr>
          <w:rFonts w:ascii="Arial" w:hAnsi="Arial" w:cs="Arial"/>
          <w:noProof/>
          <w:color w:val="000000"/>
          <w:lang w:val="en-US"/>
        </w:rPr>
        <w:drawing>
          <wp:anchor distT="0" distB="0" distL="114300" distR="114300" simplePos="0" relativeHeight="251661312" behindDoc="1" locked="0" layoutInCell="1" allowOverlap="1" wp14:anchorId="5D00B6B6" wp14:editId="34DF5C1B">
            <wp:simplePos x="0" y="0"/>
            <wp:positionH relativeFrom="column">
              <wp:posOffset>3595370</wp:posOffset>
            </wp:positionH>
            <wp:positionV relativeFrom="page">
              <wp:posOffset>1466619</wp:posOffset>
            </wp:positionV>
            <wp:extent cx="2347595" cy="2724150"/>
            <wp:effectExtent l="0" t="0" r="1905" b="6350"/>
            <wp:wrapTight wrapText="bothSides">
              <wp:wrapPolygon edited="0">
                <wp:start x="0" y="0"/>
                <wp:lineTo x="0" y="21550"/>
                <wp:lineTo x="21501" y="21550"/>
                <wp:lineTo x="2150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34759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D66" w:rsidRPr="00176A76">
        <w:rPr>
          <w:rFonts w:ascii="Arial" w:hAnsi="Arial" w:cs="Arial"/>
          <w:b/>
          <w:bCs/>
          <w:color w:val="000000"/>
          <w:sz w:val="24"/>
          <w:szCs w:val="24"/>
          <w:lang w:val="es-MX"/>
        </w:rPr>
        <w:t xml:space="preserve">Neumann </w:t>
      </w:r>
      <w:r w:rsidR="00176A76" w:rsidRPr="00176A76">
        <w:rPr>
          <w:rFonts w:ascii="Arial" w:hAnsi="Arial" w:cs="Arial"/>
          <w:b/>
          <w:bCs/>
          <w:color w:val="000000"/>
          <w:sz w:val="24"/>
          <w:szCs w:val="24"/>
          <w:lang w:val="es-MX"/>
        </w:rPr>
        <w:t xml:space="preserve">Expande su Portafolio de Audífonos con </w:t>
      </w:r>
      <w:r w:rsidR="00176A76">
        <w:rPr>
          <w:rFonts w:ascii="Arial" w:hAnsi="Arial" w:cs="Arial"/>
          <w:b/>
          <w:bCs/>
          <w:color w:val="000000"/>
          <w:sz w:val="24"/>
          <w:szCs w:val="24"/>
          <w:lang w:val="es-MX"/>
        </w:rPr>
        <w:t>los NDH 30 Abiertos.</w:t>
      </w:r>
    </w:p>
    <w:p w14:paraId="4E868EF0" w14:textId="77777777" w:rsidR="00176A76" w:rsidRPr="00176A76" w:rsidRDefault="00176A76" w:rsidP="00451C28">
      <w:pPr>
        <w:rPr>
          <w:rFonts w:ascii="Arial" w:hAnsi="Arial" w:cs="Arial"/>
          <w:b/>
          <w:caps/>
          <w:color w:val="000000"/>
          <w:lang w:val="es-MX" w:eastAsia="x-none"/>
        </w:rPr>
      </w:pPr>
    </w:p>
    <w:p w14:paraId="5A3703F9" w14:textId="1B26677B" w:rsidR="00446BEB" w:rsidRDefault="00176A76" w:rsidP="00C01A81">
      <w:pPr>
        <w:rPr>
          <w:rFonts w:ascii="Arial" w:hAnsi="Arial" w:cs="Arial"/>
          <w:b/>
          <w:bCs/>
          <w:color w:val="000000"/>
          <w:lang w:val="es-MX"/>
        </w:rPr>
      </w:pPr>
      <w:r w:rsidRPr="00176A76">
        <w:rPr>
          <w:rFonts w:ascii="Arial" w:hAnsi="Arial" w:cs="Arial"/>
          <w:b/>
          <w:bCs/>
          <w:color w:val="000000"/>
          <w:lang w:val="es-MX"/>
        </w:rPr>
        <w:t xml:space="preserve">El especialista alemán en estudios </w:t>
      </w:r>
      <w:proofErr w:type="spellStart"/>
      <w:r w:rsidRPr="00176A76">
        <w:rPr>
          <w:rFonts w:ascii="Arial" w:hAnsi="Arial" w:cs="Arial"/>
          <w:b/>
          <w:bCs/>
          <w:color w:val="000000"/>
          <w:lang w:val="es-MX"/>
        </w:rPr>
        <w:t>Neumann.Berlin</w:t>
      </w:r>
      <w:proofErr w:type="spellEnd"/>
      <w:r w:rsidRPr="00176A76">
        <w:rPr>
          <w:rFonts w:ascii="Arial" w:hAnsi="Arial" w:cs="Arial"/>
          <w:b/>
          <w:bCs/>
          <w:color w:val="000000"/>
          <w:lang w:val="es-MX"/>
        </w:rPr>
        <w:t xml:space="preserve"> presenta el auricular abierto NDH 30. Tras el éxito del galardonado NDH 20, lanzado en 2019, el NDH 30 es un auricular de estudio de referencia para las aplicaciones de mezcla y masterización más exigentes, tanto en formato estéreo como inmersivo. El NDH 30 reproduce la imagen sonora lineal de una configuración de altavoces Neumann, perfectamente calibrada mediante la alineación automática de monitores MA 1, en un formato portátil.</w:t>
      </w:r>
    </w:p>
    <w:p w14:paraId="2B5C8871" w14:textId="77777777" w:rsidR="00176A76" w:rsidRPr="00176A76" w:rsidRDefault="00176A76" w:rsidP="00C01A81">
      <w:pPr>
        <w:rPr>
          <w:rFonts w:ascii="Arial" w:hAnsi="Arial" w:cs="Arial"/>
          <w:b/>
          <w:bCs/>
          <w:color w:val="000000"/>
          <w:lang w:val="es-MX"/>
        </w:rPr>
      </w:pPr>
    </w:p>
    <w:p w14:paraId="4E0C0C33" w14:textId="55C17037" w:rsidR="00D05142" w:rsidRPr="00176A76" w:rsidRDefault="002D76FB" w:rsidP="00C01A81">
      <w:pPr>
        <w:rPr>
          <w:rFonts w:ascii="Arial" w:hAnsi="Arial" w:cs="Arial"/>
          <w:noProof/>
          <w:color w:val="000000"/>
          <w:lang w:val="es-MX"/>
        </w:rPr>
      </w:pPr>
      <w:r>
        <w:rPr>
          <w:rFonts w:ascii="Arial" w:hAnsi="Arial" w:cs="Arial"/>
          <w:noProof/>
          <w:color w:val="000000"/>
          <w:lang w:val="en-US"/>
        </w:rPr>
        <w:drawing>
          <wp:anchor distT="0" distB="0" distL="114300" distR="114300" simplePos="0" relativeHeight="251669504" behindDoc="1" locked="0" layoutInCell="1" allowOverlap="1" wp14:anchorId="3C6E24DF" wp14:editId="71CE2FD0">
            <wp:simplePos x="0" y="0"/>
            <wp:positionH relativeFrom="column">
              <wp:posOffset>-5080</wp:posOffset>
            </wp:positionH>
            <wp:positionV relativeFrom="paragraph">
              <wp:posOffset>487507</wp:posOffset>
            </wp:positionV>
            <wp:extent cx="1374140" cy="1828800"/>
            <wp:effectExtent l="0" t="0" r="0" b="0"/>
            <wp:wrapTight wrapText="bothSides">
              <wp:wrapPolygon edited="1">
                <wp:start x="0" y="0"/>
                <wp:lineTo x="0" y="21600"/>
                <wp:lineTo x="22522" y="21600"/>
                <wp:lineTo x="2247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741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A76" w:rsidRPr="00176A76">
        <w:rPr>
          <w:rFonts w:ascii="Arial" w:hAnsi="Arial" w:cs="Arial"/>
          <w:noProof/>
          <w:color w:val="000000"/>
          <w:lang w:val="es-MX"/>
        </w:rPr>
        <w:t xml:space="preserve">Aunque el NDH 30 mantiene la construcción metálica de alta calidad del NDH 20 que es cerrado, es mucho más que una versión de fondo abierto. Todo el sistema acústico es un nuevo diseño, que incluye transductores dinámicos optimizados y perfectamente posicionados que rivalizan con la resolución sónica de los transductores magnéticos planares. La distorsión armónica es extremadamente baja y, gracias a los absorbentes selectivos de frecuencia, el NDH 30 tiene una respuesta notablemente uniforme en todo el espectro de audio. </w:t>
      </w:r>
      <w:r w:rsidR="00015D66" w:rsidRPr="00176A76">
        <w:rPr>
          <w:rFonts w:ascii="Arial" w:hAnsi="Arial" w:cs="Arial"/>
          <w:color w:val="000000"/>
          <w:lang w:val="es-MX"/>
        </w:rPr>
        <w:t xml:space="preserve"> </w:t>
      </w:r>
    </w:p>
    <w:p w14:paraId="1D6F6FDD" w14:textId="7CC99288" w:rsidR="00D05142" w:rsidRPr="00176A76" w:rsidRDefault="00D05142" w:rsidP="00C01A81">
      <w:pPr>
        <w:rPr>
          <w:rFonts w:ascii="Arial" w:hAnsi="Arial" w:cs="Arial"/>
          <w:color w:val="000000"/>
          <w:lang w:val="es-MX"/>
        </w:rPr>
      </w:pPr>
    </w:p>
    <w:p w14:paraId="5E5AB937" w14:textId="13C23D89" w:rsidR="002C7313" w:rsidRPr="00176A76" w:rsidRDefault="00176A76" w:rsidP="00C01A81">
      <w:pPr>
        <w:rPr>
          <w:rFonts w:ascii="Arial" w:hAnsi="Arial" w:cs="Arial"/>
          <w:color w:val="000000"/>
          <w:lang w:val="es-MX"/>
        </w:rPr>
      </w:pPr>
      <w:r w:rsidRPr="00176A76">
        <w:rPr>
          <w:rFonts w:ascii="Arial" w:hAnsi="Arial" w:cs="Arial"/>
          <w:color w:val="000000"/>
          <w:lang w:val="es-MX"/>
        </w:rPr>
        <w:t>"Queríamos crear unos auriculares que fueran totalmente fiables y te dieran la confianza necesaria para tomar las decisiones correctas. El NDH 30 te dirá exactamente si tus graves están demasiado altos o si tu voz necesita ser desestabilizada", explica el Portfolio Manager, Sebastian Schmitz. "Además, la resolución espacial es extraordinaria porque los transductores están fabricados con unas tolerancias extremadamente bajas. Y porque el NDH 30 viene con un cable equilibrado internamente, que mejora la separación de los canales".</w:t>
      </w:r>
    </w:p>
    <w:p w14:paraId="1DBF7542" w14:textId="77777777" w:rsidR="00176A76" w:rsidRPr="00176A76" w:rsidRDefault="00176A76" w:rsidP="00C01A81">
      <w:pPr>
        <w:rPr>
          <w:rFonts w:ascii="Arial" w:hAnsi="Arial" w:cs="Arial"/>
          <w:color w:val="000000"/>
          <w:lang w:val="es-MX"/>
        </w:rPr>
      </w:pPr>
    </w:p>
    <w:p w14:paraId="1FC253F8" w14:textId="77777777" w:rsidR="00176A76" w:rsidRPr="00176A76" w:rsidRDefault="00176A76" w:rsidP="00176A76">
      <w:pPr>
        <w:rPr>
          <w:rFonts w:ascii="Arial" w:hAnsi="Arial" w:cs="Arial"/>
          <w:color w:val="000000"/>
          <w:lang w:val="es-MX"/>
        </w:rPr>
      </w:pPr>
      <w:r w:rsidRPr="00176A76">
        <w:rPr>
          <w:rFonts w:ascii="Arial" w:hAnsi="Arial" w:cs="Arial"/>
          <w:color w:val="000000"/>
          <w:lang w:val="es-MX"/>
        </w:rPr>
        <w:t xml:space="preserve">La comodidad de uso a largo plazo es excelente, por supuesto, gracias a las grandes y suaves almohadillas. Para facilitar su transporte, el NDH 30 es plegable. El NDH 30 es, por tanto, una alternativa portátil a una configuración de altavoces de línea Neumann KH, que ofrece un sonido completo y compatibilidad con la mezcla. </w:t>
      </w:r>
    </w:p>
    <w:p w14:paraId="0255610D" w14:textId="66EA52D2" w:rsidR="00D05142" w:rsidRPr="00176A76" w:rsidRDefault="00D05142" w:rsidP="00C01A81">
      <w:pPr>
        <w:rPr>
          <w:rFonts w:ascii="Arial" w:hAnsi="Arial" w:cs="Arial"/>
          <w:color w:val="000000"/>
          <w:lang w:val="es-MX"/>
        </w:rPr>
      </w:pPr>
    </w:p>
    <w:p w14:paraId="2BE0E71A" w14:textId="534F8DF4" w:rsidR="00F12479" w:rsidRPr="00176A76" w:rsidRDefault="002D76FB" w:rsidP="00C01A81">
      <w:pPr>
        <w:rPr>
          <w:rFonts w:ascii="Arial" w:hAnsi="Arial" w:cs="Arial"/>
          <w:color w:val="000000"/>
          <w:lang w:val="es-MX"/>
        </w:rPr>
      </w:pPr>
      <w:r w:rsidRPr="0060638D">
        <w:rPr>
          <w:rFonts w:ascii="Arial" w:hAnsi="Arial" w:cs="Arial"/>
          <w:noProof/>
          <w:lang w:val="en-US"/>
        </w:rPr>
        <w:lastRenderedPageBreak/>
        <w:drawing>
          <wp:anchor distT="0" distB="0" distL="114300" distR="114300" simplePos="0" relativeHeight="251674624" behindDoc="1" locked="0" layoutInCell="1" allowOverlap="1" wp14:anchorId="6AE6535D" wp14:editId="6B3838DC">
            <wp:simplePos x="0" y="0"/>
            <wp:positionH relativeFrom="column">
              <wp:posOffset>3872537</wp:posOffset>
            </wp:positionH>
            <wp:positionV relativeFrom="paragraph">
              <wp:posOffset>21485</wp:posOffset>
            </wp:positionV>
            <wp:extent cx="1686560" cy="1261068"/>
            <wp:effectExtent l="0" t="0" r="2540" b="0"/>
            <wp:wrapTight wrapText="bothSides">
              <wp:wrapPolygon edited="0">
                <wp:start x="0" y="0"/>
                <wp:lineTo x="0" y="21328"/>
                <wp:lineTo x="21470" y="21328"/>
                <wp:lineTo x="2147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86560" cy="1261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A76" w:rsidRPr="00176A76">
        <w:rPr>
          <w:rFonts w:ascii="Arial" w:hAnsi="Arial" w:cs="Arial"/>
          <w:noProof/>
          <w:lang w:val="es-MX"/>
        </w:rPr>
        <w:t>Al mismo tiempo, el NDH 30 es una referencia por derecho propio en cuanto a la compatibilidad con auriculares, lo que es primordial para el éxito comercial, dados los hábitos de escucha actuales. Su extraordinaria resolución espacial también recomienda el NDH 30 para crear mezclas binaurales de contenido inmersivo, incluidos los videojuegos y VR, mercados en rápido crecimiento.</w:t>
      </w:r>
    </w:p>
    <w:p w14:paraId="1B286F4E" w14:textId="561C44BE" w:rsidR="00015D66" w:rsidRPr="00176A76" w:rsidRDefault="00015D66" w:rsidP="00C01A81">
      <w:pPr>
        <w:rPr>
          <w:rFonts w:ascii="Arial" w:hAnsi="Arial" w:cs="Arial"/>
          <w:color w:val="000000"/>
          <w:lang w:val="es-MX"/>
        </w:rPr>
      </w:pPr>
    </w:p>
    <w:p w14:paraId="5445A573" w14:textId="77777777" w:rsidR="00176A76" w:rsidRPr="00176A76" w:rsidRDefault="00176A76" w:rsidP="00176A76">
      <w:pPr>
        <w:rPr>
          <w:rFonts w:ascii="Arial" w:hAnsi="Arial" w:cs="Arial"/>
          <w:noProof/>
          <w:color w:val="000000"/>
          <w:lang w:val="es-MX"/>
        </w:rPr>
      </w:pPr>
      <w:r w:rsidRPr="00176A76">
        <w:rPr>
          <w:rFonts w:ascii="Arial" w:hAnsi="Arial" w:cs="Arial"/>
          <w:noProof/>
          <w:color w:val="000000"/>
          <w:lang w:val="es-MX"/>
        </w:rPr>
        <w:t xml:space="preserve">"Neumann se está convirtiendo rápidamente en la referencia mundial en monitorización de alta calidad. Desde las películas más taquilleras premiadas con el Oscar hasta el más reciente álbum ganador del Grammy 'Best Immersive Audio Album', todo ello mezclado con monitores Neumann. Nuestros clientes han estado pidiendo una referencia similar cuando mezclan para auriculares. Al fin y al cabo, los auriculares se están convirtiendo en el sistema de reproducción dominante entre los consumidores, en particular para el sonido inmersivo. El NDH 30 es nuestra respuesta a esas demandas", resume el director general de Neumann, Ralf Oehl.  </w:t>
      </w:r>
    </w:p>
    <w:p w14:paraId="25DCB960" w14:textId="09A4FE5E" w:rsidR="00015D66" w:rsidRPr="00176A76" w:rsidRDefault="00015D66" w:rsidP="00C01A81">
      <w:pPr>
        <w:rPr>
          <w:rFonts w:ascii="Arial" w:hAnsi="Arial" w:cs="Arial"/>
          <w:noProof/>
          <w:color w:val="000000"/>
          <w:lang w:val="es-MX"/>
        </w:rPr>
      </w:pPr>
    </w:p>
    <w:p w14:paraId="18137A00" w14:textId="5936432D" w:rsidR="009E1155" w:rsidRPr="00176A76" w:rsidRDefault="00176A76" w:rsidP="00015D66">
      <w:pPr>
        <w:rPr>
          <w:rFonts w:ascii="Arial" w:hAnsi="Arial" w:cs="Arial"/>
          <w:noProof/>
          <w:color w:val="000000"/>
          <w:lang w:val="es-MX"/>
        </w:rPr>
      </w:pPr>
      <w:r w:rsidRPr="00176A76">
        <w:rPr>
          <w:rFonts w:ascii="Arial" w:hAnsi="Arial" w:cs="Arial"/>
          <w:noProof/>
          <w:color w:val="000000"/>
          <w:lang w:val="es-MX"/>
        </w:rPr>
        <w:t>El precio MAP del</w:t>
      </w:r>
      <w:r w:rsidR="00015D66" w:rsidRPr="00176A76">
        <w:rPr>
          <w:rFonts w:ascii="Arial" w:hAnsi="Arial" w:cs="Arial"/>
          <w:noProof/>
          <w:color w:val="000000"/>
          <w:lang w:val="es-MX"/>
        </w:rPr>
        <w:t xml:space="preserve"> NDH 30 </w:t>
      </w:r>
      <w:r>
        <w:rPr>
          <w:rFonts w:ascii="Arial" w:hAnsi="Arial" w:cs="Arial"/>
          <w:noProof/>
          <w:color w:val="000000"/>
          <w:lang w:val="es-MX"/>
        </w:rPr>
        <w:t>es</w:t>
      </w:r>
      <w:r w:rsidR="00015D66" w:rsidRPr="00176A76">
        <w:rPr>
          <w:rFonts w:ascii="Arial" w:hAnsi="Arial" w:cs="Arial"/>
          <w:noProof/>
          <w:color w:val="000000"/>
          <w:lang w:val="es-MX"/>
        </w:rPr>
        <w:t xml:space="preserve"> €</w:t>
      </w:r>
      <w:r w:rsidR="009E1155" w:rsidRPr="00176A76">
        <w:rPr>
          <w:rFonts w:ascii="Arial" w:hAnsi="Arial" w:cs="Arial"/>
          <w:noProof/>
          <w:color w:val="000000"/>
          <w:lang w:val="es-MX"/>
        </w:rPr>
        <w:t>649</w:t>
      </w:r>
      <w:r w:rsidR="00015D66" w:rsidRPr="00176A76">
        <w:rPr>
          <w:rFonts w:ascii="Arial" w:hAnsi="Arial" w:cs="Arial"/>
          <w:noProof/>
          <w:color w:val="000000"/>
          <w:lang w:val="es-MX"/>
        </w:rPr>
        <w:t>/$</w:t>
      </w:r>
      <w:r w:rsidR="009E1155" w:rsidRPr="00176A76">
        <w:rPr>
          <w:rFonts w:ascii="Arial" w:hAnsi="Arial" w:cs="Arial"/>
          <w:noProof/>
          <w:color w:val="000000"/>
          <w:lang w:val="es-MX"/>
        </w:rPr>
        <w:t>64</w:t>
      </w:r>
      <w:r>
        <w:rPr>
          <w:rFonts w:ascii="Arial" w:hAnsi="Arial" w:cs="Arial"/>
          <w:noProof/>
          <w:color w:val="000000"/>
          <w:lang w:val="es-MX"/>
        </w:rPr>
        <w:t>9 antes de impuestos (consulte a su distribuidor autorizado)</w:t>
      </w:r>
    </w:p>
    <w:p w14:paraId="752E83A9" w14:textId="5BA9C866" w:rsidR="00B93964" w:rsidRPr="00176A76" w:rsidRDefault="00176A76" w:rsidP="00015D66">
      <w:pPr>
        <w:rPr>
          <w:rFonts w:ascii="Arial" w:hAnsi="Arial" w:cs="Arial"/>
          <w:noProof/>
          <w:color w:val="000000"/>
          <w:lang w:val="es-MX"/>
        </w:rPr>
      </w:pPr>
      <w:r w:rsidRPr="00176A76">
        <w:rPr>
          <w:rFonts w:ascii="Arial" w:hAnsi="Arial" w:cs="Arial"/>
          <w:noProof/>
          <w:color w:val="000000"/>
          <w:lang w:val="es-MX"/>
        </w:rPr>
        <w:t>Disponible a partir de Mayo</w:t>
      </w:r>
      <w:r w:rsidR="00B93964" w:rsidRPr="00176A76">
        <w:rPr>
          <w:rFonts w:ascii="Arial" w:hAnsi="Arial" w:cs="Arial"/>
          <w:noProof/>
          <w:color w:val="000000"/>
          <w:lang w:val="es-MX"/>
        </w:rPr>
        <w:t xml:space="preserve"> 2022.</w:t>
      </w:r>
    </w:p>
    <w:p w14:paraId="2FBDE47B" w14:textId="22F303F3" w:rsidR="009E1155" w:rsidRPr="00176A76" w:rsidRDefault="009E1155" w:rsidP="00015D66">
      <w:pPr>
        <w:rPr>
          <w:rFonts w:ascii="Arial" w:hAnsi="Arial" w:cs="Arial"/>
          <w:noProof/>
          <w:color w:val="000000"/>
          <w:lang w:val="es-MX"/>
        </w:rPr>
      </w:pPr>
    </w:p>
    <w:p w14:paraId="353CE484" w14:textId="77777777" w:rsidR="00176A76" w:rsidRPr="00176A76" w:rsidRDefault="00176A76" w:rsidP="00176A76">
      <w:pPr>
        <w:rPr>
          <w:rFonts w:ascii="Arial" w:hAnsi="Arial" w:cs="Arial"/>
          <w:noProof/>
          <w:color w:val="000000"/>
          <w:lang w:val="es-MX"/>
        </w:rPr>
      </w:pPr>
      <w:r w:rsidRPr="00176A76">
        <w:rPr>
          <w:rFonts w:ascii="Arial" w:hAnsi="Arial" w:cs="Arial"/>
          <w:noProof/>
          <w:color w:val="000000"/>
          <w:lang w:val="es-MX"/>
        </w:rPr>
        <w:t>Características:</w:t>
      </w:r>
    </w:p>
    <w:p w14:paraId="7C1767ED" w14:textId="77777777" w:rsidR="00176A76" w:rsidRPr="00176A76" w:rsidRDefault="00176A76" w:rsidP="00176A76">
      <w:pPr>
        <w:pStyle w:val="ListParagraph"/>
        <w:numPr>
          <w:ilvl w:val="0"/>
          <w:numId w:val="10"/>
        </w:numPr>
        <w:rPr>
          <w:rFonts w:ascii="Arial" w:hAnsi="Arial" w:cs="Arial"/>
          <w:noProof/>
          <w:color w:val="000000"/>
          <w:lang w:val="es-MX"/>
        </w:rPr>
      </w:pPr>
      <w:r w:rsidRPr="00176A76">
        <w:rPr>
          <w:rFonts w:ascii="Arial" w:hAnsi="Arial" w:cs="Arial"/>
          <w:noProof/>
          <w:color w:val="000000"/>
          <w:lang w:val="es-MX"/>
        </w:rPr>
        <w:t>Sonido lineal, similar a un sistema de altavoces Neumann perfectamente calibrado</w:t>
      </w:r>
    </w:p>
    <w:p w14:paraId="28FAF658" w14:textId="77777777" w:rsidR="00176A76" w:rsidRPr="00176A76" w:rsidRDefault="00176A76" w:rsidP="00176A76">
      <w:pPr>
        <w:pStyle w:val="ListParagraph"/>
        <w:numPr>
          <w:ilvl w:val="0"/>
          <w:numId w:val="10"/>
        </w:numPr>
        <w:rPr>
          <w:rFonts w:ascii="Arial" w:hAnsi="Arial" w:cs="Arial"/>
          <w:noProof/>
          <w:color w:val="000000"/>
          <w:lang w:val="es-MX"/>
        </w:rPr>
      </w:pPr>
      <w:r w:rsidRPr="00176A76">
        <w:rPr>
          <w:rFonts w:ascii="Arial" w:hAnsi="Arial" w:cs="Arial"/>
          <w:noProof/>
          <w:color w:val="000000"/>
          <w:lang w:val="es-MX"/>
        </w:rPr>
        <w:t>Panorama estéreo de alta resolución con localización precisa</w:t>
      </w:r>
    </w:p>
    <w:p w14:paraId="3EC96290" w14:textId="77777777" w:rsidR="00176A76" w:rsidRPr="00176A76" w:rsidRDefault="00176A76" w:rsidP="00176A76">
      <w:pPr>
        <w:pStyle w:val="ListParagraph"/>
        <w:numPr>
          <w:ilvl w:val="0"/>
          <w:numId w:val="10"/>
        </w:numPr>
        <w:rPr>
          <w:rFonts w:ascii="Arial" w:hAnsi="Arial" w:cs="Arial"/>
          <w:noProof/>
          <w:color w:val="000000"/>
          <w:lang w:val="es-MX"/>
        </w:rPr>
      </w:pPr>
      <w:r w:rsidRPr="00176A76">
        <w:rPr>
          <w:rFonts w:ascii="Arial" w:hAnsi="Arial" w:cs="Arial"/>
          <w:noProof/>
          <w:color w:val="000000"/>
          <w:lang w:val="es-MX"/>
        </w:rPr>
        <w:t>Imagen sonora transparente y detallada, ideal para la mezcla y la masterización</w:t>
      </w:r>
    </w:p>
    <w:p w14:paraId="4ED70AEC" w14:textId="77777777" w:rsidR="00176A76" w:rsidRPr="00176A76" w:rsidRDefault="00176A76" w:rsidP="00176A76">
      <w:pPr>
        <w:pStyle w:val="ListParagraph"/>
        <w:numPr>
          <w:ilvl w:val="0"/>
          <w:numId w:val="10"/>
        </w:numPr>
        <w:rPr>
          <w:rFonts w:ascii="Arial" w:hAnsi="Arial" w:cs="Arial"/>
          <w:noProof/>
          <w:color w:val="000000"/>
          <w:lang w:val="es-MX"/>
        </w:rPr>
      </w:pPr>
      <w:r w:rsidRPr="00176A76">
        <w:rPr>
          <w:rFonts w:ascii="Arial" w:hAnsi="Arial" w:cs="Arial"/>
          <w:noProof/>
          <w:color w:val="000000"/>
          <w:lang w:val="es-MX"/>
        </w:rPr>
        <w:t>Excelente comodidad de uso, fácil de transportar</w:t>
      </w:r>
    </w:p>
    <w:p w14:paraId="3CF5A971" w14:textId="77777777" w:rsidR="00176A76" w:rsidRDefault="00176A76" w:rsidP="00176A76">
      <w:pPr>
        <w:rPr>
          <w:rFonts w:ascii="Arial" w:hAnsi="Arial" w:cs="Arial"/>
          <w:noProof/>
          <w:color w:val="000000"/>
          <w:lang w:val="es-MX"/>
        </w:rPr>
      </w:pPr>
    </w:p>
    <w:p w14:paraId="2ACAED0E" w14:textId="4D8A5C1B" w:rsidR="00176A76" w:rsidRPr="00176A76" w:rsidRDefault="00176A76" w:rsidP="00176A76">
      <w:pPr>
        <w:rPr>
          <w:rFonts w:ascii="Arial" w:hAnsi="Arial" w:cs="Arial"/>
          <w:noProof/>
          <w:color w:val="000000"/>
          <w:lang w:val="es-MX"/>
        </w:rPr>
      </w:pPr>
      <w:r w:rsidRPr="00176A76">
        <w:rPr>
          <w:rFonts w:ascii="Arial" w:hAnsi="Arial" w:cs="Arial"/>
          <w:noProof/>
          <w:color w:val="000000"/>
          <w:lang w:val="es-MX"/>
        </w:rPr>
        <w:t>Conoce má</w:t>
      </w:r>
      <w:r w:rsidRPr="00176A76">
        <w:rPr>
          <w:rFonts w:ascii="Arial" w:hAnsi="Arial" w:cs="Arial"/>
          <w:noProof/>
          <w:color w:val="000000"/>
          <w:lang w:val="es-MX"/>
        </w:rPr>
        <w:t xml:space="preserve">s información </w:t>
      </w:r>
      <w:hyperlink r:id="rId11" w:history="1">
        <w:r w:rsidRPr="00176A76">
          <w:rPr>
            <w:rStyle w:val="Hyperlink"/>
            <w:rFonts w:ascii="Arial" w:hAnsi="Arial" w:cs="Arial"/>
            <w:noProof/>
            <w:lang w:val="es-MX"/>
          </w:rPr>
          <w:t>aquí</w:t>
        </w:r>
      </w:hyperlink>
      <w:r w:rsidRPr="00176A76">
        <w:rPr>
          <w:rFonts w:ascii="Arial" w:hAnsi="Arial" w:cs="Arial"/>
          <w:noProof/>
          <w:color w:val="000000"/>
          <w:lang w:val="es-MX"/>
        </w:rPr>
        <w:t xml:space="preserve">. </w:t>
      </w:r>
    </w:p>
    <w:p w14:paraId="286FC16E" w14:textId="77777777" w:rsidR="00176A76" w:rsidRPr="00176A76" w:rsidRDefault="00176A76" w:rsidP="00176A76">
      <w:pPr>
        <w:rPr>
          <w:rFonts w:ascii="Arial" w:hAnsi="Arial" w:cs="Arial"/>
          <w:noProof/>
          <w:color w:val="000000"/>
          <w:lang w:val="es-MX"/>
        </w:rPr>
      </w:pPr>
    </w:p>
    <w:p w14:paraId="53914D2A" w14:textId="24071864" w:rsidR="009D299B" w:rsidRPr="00176A76" w:rsidRDefault="009E1155" w:rsidP="00176A76">
      <w:pPr>
        <w:rPr>
          <w:rFonts w:asciiTheme="minorHAnsi" w:hAnsiTheme="minorHAnsi" w:cstheme="minorHAnsi"/>
          <w:color w:val="000000" w:themeColor="text1"/>
          <w:sz w:val="16"/>
          <w:szCs w:val="16"/>
          <w:lang w:val="es-MX"/>
        </w:rPr>
      </w:pPr>
      <w:r>
        <w:rPr>
          <w:rFonts w:ascii="Arial" w:hAnsi="Arial" w:cs="Arial"/>
          <w:noProof/>
          <w:color w:val="000000"/>
          <w:lang w:val="en-US"/>
        </w:rPr>
        <w:drawing>
          <wp:anchor distT="0" distB="0" distL="114300" distR="114300" simplePos="0" relativeHeight="251663360" behindDoc="1" locked="0" layoutInCell="1" allowOverlap="1" wp14:anchorId="4BD4EA02" wp14:editId="3A91B02B">
            <wp:simplePos x="0" y="0"/>
            <wp:positionH relativeFrom="column">
              <wp:posOffset>1321435</wp:posOffset>
            </wp:positionH>
            <wp:positionV relativeFrom="page">
              <wp:posOffset>5492115</wp:posOffset>
            </wp:positionV>
            <wp:extent cx="1487805" cy="1465580"/>
            <wp:effectExtent l="0" t="0" r="0" b="0"/>
            <wp:wrapTight wrapText="bothSides">
              <wp:wrapPolygon edited="0">
                <wp:start x="0" y="0"/>
                <wp:lineTo x="0" y="21338"/>
                <wp:lineTo x="21388" y="21338"/>
                <wp:lineTo x="2138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48780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68480" behindDoc="1" locked="0" layoutInCell="1" allowOverlap="1" wp14:anchorId="3A912F9C" wp14:editId="692138EC">
            <wp:simplePos x="0" y="0"/>
            <wp:positionH relativeFrom="column">
              <wp:posOffset>2853055</wp:posOffset>
            </wp:positionH>
            <wp:positionV relativeFrom="page">
              <wp:posOffset>5486400</wp:posOffset>
            </wp:positionV>
            <wp:extent cx="1562735" cy="1468120"/>
            <wp:effectExtent l="0" t="0" r="0" b="5080"/>
            <wp:wrapTight wrapText="bothSides">
              <wp:wrapPolygon edited="0">
                <wp:start x="0" y="0"/>
                <wp:lineTo x="0" y="21488"/>
                <wp:lineTo x="21416" y="21488"/>
                <wp:lineTo x="2141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562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66432" behindDoc="1" locked="0" layoutInCell="1" allowOverlap="1" wp14:anchorId="529C0032" wp14:editId="69291BED">
            <wp:simplePos x="0" y="0"/>
            <wp:positionH relativeFrom="column">
              <wp:posOffset>-4445</wp:posOffset>
            </wp:positionH>
            <wp:positionV relativeFrom="page">
              <wp:posOffset>5490210</wp:posOffset>
            </wp:positionV>
            <wp:extent cx="1282065" cy="1465580"/>
            <wp:effectExtent l="0" t="0" r="635" b="0"/>
            <wp:wrapTight wrapText="bothSides">
              <wp:wrapPolygon edited="0">
                <wp:start x="0" y="0"/>
                <wp:lineTo x="0" y="21338"/>
                <wp:lineTo x="21397" y="21338"/>
                <wp:lineTo x="2139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4" cstate="print">
                      <a:extLst>
                        <a:ext uri="{28A0092B-C50C-407E-A947-70E740481C1C}">
                          <a14:useLocalDpi xmlns:a14="http://schemas.microsoft.com/office/drawing/2010/main"/>
                        </a:ext>
                      </a:extLst>
                    </a:blip>
                    <a:stretch>
                      <a:fillRect/>
                    </a:stretch>
                  </pic:blipFill>
                  <pic:spPr>
                    <a:xfrm>
                      <a:off x="0" y="0"/>
                      <a:ext cx="1282065" cy="1465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US"/>
        </w:rPr>
        <w:drawing>
          <wp:anchor distT="0" distB="0" distL="114300" distR="114300" simplePos="0" relativeHeight="251659264" behindDoc="1" locked="0" layoutInCell="1" allowOverlap="1" wp14:anchorId="47353CC9" wp14:editId="5080682B">
            <wp:simplePos x="0" y="0"/>
            <wp:positionH relativeFrom="column">
              <wp:posOffset>4474210</wp:posOffset>
            </wp:positionH>
            <wp:positionV relativeFrom="page">
              <wp:posOffset>5487035</wp:posOffset>
            </wp:positionV>
            <wp:extent cx="1435735" cy="1468120"/>
            <wp:effectExtent l="0" t="0" r="0" b="5080"/>
            <wp:wrapTight wrapText="bothSides">
              <wp:wrapPolygon edited="0">
                <wp:start x="0" y="0"/>
                <wp:lineTo x="0" y="21488"/>
                <wp:lineTo x="21399" y="21488"/>
                <wp:lineTo x="213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5" cstate="print">
                      <a:extLst>
                        <a:ext uri="{28A0092B-C50C-407E-A947-70E740481C1C}">
                          <a14:useLocalDpi xmlns:a14="http://schemas.microsoft.com/office/drawing/2010/main"/>
                        </a:ext>
                      </a:extLst>
                    </a:blip>
                    <a:srcRect r="-1"/>
                    <a:stretch/>
                  </pic:blipFill>
                  <pic:spPr bwMode="auto">
                    <a:xfrm>
                      <a:off x="0" y="0"/>
                      <a:ext cx="1435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D299B" w:rsidRPr="00176A76">
        <w:rPr>
          <w:rFonts w:asciiTheme="minorHAnsi" w:hAnsiTheme="minorHAnsi" w:cstheme="minorHAnsi"/>
          <w:b/>
          <w:color w:val="000000" w:themeColor="text1"/>
          <w:sz w:val="16"/>
          <w:szCs w:val="16"/>
          <w:lang w:val="es-MX"/>
        </w:rPr>
        <w:t>About</w:t>
      </w:r>
      <w:proofErr w:type="spellEnd"/>
      <w:r w:rsidR="009D299B" w:rsidRPr="00176A76">
        <w:rPr>
          <w:rFonts w:asciiTheme="minorHAnsi" w:hAnsiTheme="minorHAnsi" w:cstheme="minorHAnsi"/>
          <w:b/>
          <w:color w:val="000000" w:themeColor="text1"/>
          <w:sz w:val="16"/>
          <w:szCs w:val="16"/>
          <w:lang w:val="es-MX"/>
        </w:rPr>
        <w:t xml:space="preserve"> Neumann</w:t>
      </w:r>
      <w:r w:rsidR="00FD2AFE" w:rsidRPr="00176A76">
        <w:rPr>
          <w:rFonts w:asciiTheme="minorHAnsi" w:hAnsiTheme="minorHAnsi" w:cstheme="minorHAnsi"/>
          <w:color w:val="000000" w:themeColor="text1"/>
          <w:sz w:val="16"/>
          <w:szCs w:val="16"/>
          <w:lang w:val="es-MX"/>
        </w:rPr>
        <w:br/>
      </w:r>
      <w:r w:rsidR="00176A76" w:rsidRPr="00176A76">
        <w:rPr>
          <w:rFonts w:asciiTheme="minorHAnsi" w:hAnsiTheme="minorHAnsi" w:cstheme="minorHAnsi"/>
          <w:color w:val="000000" w:themeColor="text1"/>
          <w:sz w:val="16"/>
          <w:szCs w:val="16"/>
          <w:lang w:val="es-MX"/>
        </w:rPr>
        <w:t xml:space="preserve">Georg Neumann </w:t>
      </w:r>
      <w:proofErr w:type="spellStart"/>
      <w:r w:rsidR="00176A76" w:rsidRPr="00176A76">
        <w:rPr>
          <w:rFonts w:asciiTheme="minorHAnsi" w:hAnsiTheme="minorHAnsi" w:cstheme="minorHAnsi"/>
          <w:color w:val="000000" w:themeColor="text1"/>
          <w:sz w:val="16"/>
          <w:szCs w:val="16"/>
          <w:lang w:val="es-MX"/>
        </w:rPr>
        <w:t>GmbH</w:t>
      </w:r>
      <w:proofErr w:type="spellEnd"/>
      <w:r w:rsidR="00176A76" w:rsidRPr="00176A76">
        <w:rPr>
          <w:rFonts w:asciiTheme="minorHAnsi" w:hAnsiTheme="minorHAnsi" w:cstheme="minorHAnsi"/>
          <w:color w:val="000000" w:themeColor="text1"/>
          <w:sz w:val="16"/>
          <w:szCs w:val="16"/>
          <w:lang w:val="es-MX"/>
        </w:rPr>
        <w:t>, conocida como "</w:t>
      </w:r>
      <w:proofErr w:type="spellStart"/>
      <w:r w:rsidR="00176A76" w:rsidRPr="00176A76">
        <w:rPr>
          <w:rFonts w:asciiTheme="minorHAnsi" w:hAnsiTheme="minorHAnsi" w:cstheme="minorHAnsi"/>
          <w:color w:val="000000" w:themeColor="text1"/>
          <w:sz w:val="16"/>
          <w:szCs w:val="16"/>
          <w:lang w:val="es-MX"/>
        </w:rPr>
        <w:t>Neumann.Berlin</w:t>
      </w:r>
      <w:proofErr w:type="spellEnd"/>
      <w:r w:rsidR="00176A76" w:rsidRPr="00176A76">
        <w:rPr>
          <w:rFonts w:asciiTheme="minorHAnsi" w:hAnsiTheme="minorHAnsi" w:cstheme="minorHAnsi"/>
          <w:color w:val="000000" w:themeColor="text1"/>
          <w:sz w:val="16"/>
          <w:szCs w:val="16"/>
          <w:lang w:val="es-MX"/>
        </w:rPr>
        <w:t xml:space="preserve">", es uno de los principales fabricantes del mundo de equipos de audio de estudio y el creador de leyendas de la microfonía de grabación, como el U 47, el M 49, el U 67 y el U 87. Fundada en 1928, la empresa ha sido reconocida con numerosos premios internacionales por sus innovaciones tecnológicas. Desde 2010, </w:t>
      </w:r>
      <w:proofErr w:type="spellStart"/>
      <w:r w:rsidR="00176A76" w:rsidRPr="00176A76">
        <w:rPr>
          <w:rFonts w:asciiTheme="minorHAnsi" w:hAnsiTheme="minorHAnsi" w:cstheme="minorHAnsi"/>
          <w:color w:val="000000" w:themeColor="text1"/>
          <w:sz w:val="16"/>
          <w:szCs w:val="16"/>
          <w:lang w:val="es-MX"/>
        </w:rPr>
        <w:t>Neumann.Berlin</w:t>
      </w:r>
      <w:proofErr w:type="spellEnd"/>
      <w:r w:rsidR="00176A76" w:rsidRPr="00176A76">
        <w:rPr>
          <w:rFonts w:asciiTheme="minorHAnsi" w:hAnsiTheme="minorHAnsi" w:cstheme="minorHAnsi"/>
          <w:color w:val="000000" w:themeColor="text1"/>
          <w:sz w:val="16"/>
          <w:szCs w:val="16"/>
          <w:lang w:val="es-MX"/>
        </w:rPr>
        <w:t xml:space="preserve"> ha ampliado su experiencia en el diseño de transductores electroacústicos para incluir también el mercado de monitores de estudio, dirigido principalmente a </w:t>
      </w:r>
      <w:r w:rsidR="00176A76" w:rsidRPr="00176A76">
        <w:rPr>
          <w:rFonts w:asciiTheme="minorHAnsi" w:hAnsiTheme="minorHAnsi" w:cstheme="minorHAnsi"/>
          <w:color w:val="000000" w:themeColor="text1"/>
          <w:sz w:val="16"/>
          <w:szCs w:val="16"/>
          <w:lang w:val="es-MX"/>
        </w:rPr>
        <w:lastRenderedPageBreak/>
        <w:t xml:space="preserve">la radiodifusión, la grabación y la producción de audio. El primer auricular de estudio Neumann se presentó a principios de 2019. Georg Neumann </w:t>
      </w:r>
      <w:proofErr w:type="spellStart"/>
      <w:r w:rsidR="00176A76" w:rsidRPr="00176A76">
        <w:rPr>
          <w:rFonts w:asciiTheme="minorHAnsi" w:hAnsiTheme="minorHAnsi" w:cstheme="minorHAnsi"/>
          <w:color w:val="000000" w:themeColor="text1"/>
          <w:sz w:val="16"/>
          <w:szCs w:val="16"/>
          <w:lang w:val="es-MX"/>
        </w:rPr>
        <w:t>GmbH</w:t>
      </w:r>
      <w:proofErr w:type="spellEnd"/>
      <w:r w:rsidR="00176A76" w:rsidRPr="00176A76">
        <w:rPr>
          <w:rFonts w:asciiTheme="minorHAnsi" w:hAnsiTheme="minorHAnsi" w:cstheme="minorHAnsi"/>
          <w:color w:val="000000" w:themeColor="text1"/>
          <w:sz w:val="16"/>
          <w:szCs w:val="16"/>
          <w:lang w:val="es-MX"/>
        </w:rPr>
        <w:t xml:space="preserve"> forma parte del Grupo Sennheiser desde 1991, y está representada en todo el mundo por la red de filiales y socios comerciales de Sennheiser desde hace tiempo. </w:t>
      </w:r>
      <w:hyperlink r:id="rId16" w:history="1">
        <w:r w:rsidR="00176A76" w:rsidRPr="00681DB6">
          <w:rPr>
            <w:rStyle w:val="Hyperlink"/>
            <w:rFonts w:asciiTheme="minorHAnsi" w:hAnsiTheme="minorHAnsi" w:cstheme="minorHAnsi"/>
            <w:sz w:val="16"/>
            <w:szCs w:val="16"/>
            <w:lang w:val="es-MX"/>
          </w:rPr>
          <w:t>www.neumann.com</w:t>
        </w:r>
      </w:hyperlink>
      <w:r w:rsidR="00176A76">
        <w:rPr>
          <w:rFonts w:asciiTheme="minorHAnsi" w:hAnsiTheme="minorHAnsi" w:cstheme="minorHAnsi"/>
          <w:color w:val="000000" w:themeColor="text1"/>
          <w:sz w:val="16"/>
          <w:szCs w:val="16"/>
          <w:lang w:val="es-MX"/>
        </w:rPr>
        <w:t xml:space="preserve"> </w:t>
      </w:r>
    </w:p>
    <w:p w14:paraId="0CC6B44E" w14:textId="4A994F9F" w:rsidR="009D299B" w:rsidRPr="00176A76" w:rsidRDefault="009D299B" w:rsidP="009D299B">
      <w:pPr>
        <w:spacing w:line="240" w:lineRule="auto"/>
        <w:rPr>
          <w:rFonts w:asciiTheme="minorHAnsi" w:hAnsiTheme="minorHAnsi" w:cstheme="minorHAnsi"/>
          <w:color w:val="000000" w:themeColor="text1"/>
          <w:sz w:val="16"/>
          <w:szCs w:val="16"/>
          <w:lang w:val="es-MX"/>
        </w:rPr>
      </w:pPr>
    </w:p>
    <w:p w14:paraId="76905702" w14:textId="77777777" w:rsidR="009E1155" w:rsidRPr="00176A76" w:rsidRDefault="009E1155" w:rsidP="009D299B">
      <w:pPr>
        <w:spacing w:line="240" w:lineRule="auto"/>
        <w:rPr>
          <w:rFonts w:asciiTheme="minorHAnsi" w:hAnsiTheme="minorHAnsi" w:cstheme="minorHAnsi"/>
          <w:color w:val="000000" w:themeColor="text1"/>
          <w:sz w:val="16"/>
          <w:szCs w:val="16"/>
          <w:lang w:val="es-MX"/>
        </w:rPr>
      </w:pPr>
    </w:p>
    <w:p w14:paraId="1F5E630A" w14:textId="742C6EE0" w:rsidR="009D299B" w:rsidRPr="00176A76" w:rsidRDefault="00176A76" w:rsidP="009D299B">
      <w:pPr>
        <w:pStyle w:val="Contact"/>
        <w:rPr>
          <w:rFonts w:asciiTheme="minorHAnsi" w:hAnsiTheme="minorHAnsi" w:cstheme="minorHAnsi"/>
          <w:b/>
          <w:color w:val="000000" w:themeColor="text1"/>
          <w:lang w:val="es-MX"/>
        </w:rPr>
      </w:pPr>
      <w:r w:rsidRPr="00176A76">
        <w:rPr>
          <w:rFonts w:asciiTheme="minorHAnsi" w:hAnsiTheme="minorHAnsi" w:cstheme="minorHAnsi"/>
          <w:b/>
          <w:color w:val="000000" w:themeColor="text1"/>
          <w:lang w:val="es-MX"/>
        </w:rPr>
        <w:t>Contacto de Prensa Global Neumann</w:t>
      </w:r>
      <w:r w:rsidR="009D299B" w:rsidRPr="00176A76">
        <w:rPr>
          <w:rFonts w:asciiTheme="minorHAnsi" w:hAnsiTheme="minorHAnsi" w:cstheme="minorHAnsi"/>
          <w:b/>
          <w:color w:val="000000" w:themeColor="text1"/>
          <w:lang w:val="es-MX"/>
        </w:rPr>
        <w:t>:</w:t>
      </w:r>
    </w:p>
    <w:p w14:paraId="030A2F6F" w14:textId="42AB7899"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 Sablotny</w:t>
      </w:r>
    </w:p>
    <w:p w14:paraId="38CA5CAA" w14:textId="339CBF1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41A82FD5" w:rsidR="009D299B" w:rsidRPr="00176A76" w:rsidRDefault="009D299B" w:rsidP="009D299B">
      <w:pPr>
        <w:pStyle w:val="Contact"/>
        <w:rPr>
          <w:rFonts w:asciiTheme="minorHAnsi" w:hAnsiTheme="minorHAnsi" w:cstheme="minorHAnsi"/>
          <w:color w:val="000000" w:themeColor="text1"/>
          <w:lang w:val="es-MX"/>
        </w:rPr>
      </w:pPr>
      <w:r w:rsidRPr="00176A76">
        <w:rPr>
          <w:rFonts w:asciiTheme="minorHAnsi" w:hAnsiTheme="minorHAnsi" w:cstheme="minorHAnsi"/>
          <w:color w:val="000000" w:themeColor="text1"/>
          <w:lang w:val="es-MX"/>
        </w:rPr>
        <w:t>T +49 (030) 417724-19</w:t>
      </w:r>
    </w:p>
    <w:p w14:paraId="04D63DE5" w14:textId="20AB5B7A" w:rsidR="00826DD3" w:rsidRPr="00176A76" w:rsidRDefault="00826DD3" w:rsidP="00397338">
      <w:pPr>
        <w:spacing w:line="240" w:lineRule="auto"/>
        <w:rPr>
          <w:rFonts w:ascii="Arial" w:hAnsi="Arial" w:cs="Arial"/>
          <w:b/>
          <w:bCs/>
          <w:color w:val="000000"/>
          <w:lang w:val="es-MX"/>
        </w:rPr>
      </w:pPr>
    </w:p>
    <w:p w14:paraId="27449D19" w14:textId="4DB68BC4" w:rsidR="00176A76" w:rsidRPr="00176A76" w:rsidRDefault="00176A76" w:rsidP="00176A76">
      <w:pPr>
        <w:pStyle w:val="Contact"/>
        <w:rPr>
          <w:rFonts w:asciiTheme="minorHAnsi" w:hAnsiTheme="minorHAnsi" w:cstheme="minorHAnsi"/>
          <w:b/>
          <w:color w:val="000000" w:themeColor="text1"/>
          <w:lang w:val="es-MX"/>
        </w:rPr>
      </w:pPr>
      <w:r w:rsidRPr="00176A76">
        <w:rPr>
          <w:rFonts w:asciiTheme="minorHAnsi" w:hAnsiTheme="minorHAnsi" w:cstheme="minorHAnsi"/>
          <w:b/>
          <w:color w:val="000000" w:themeColor="text1"/>
          <w:lang w:val="es-MX"/>
        </w:rPr>
        <w:t xml:space="preserve">Contacto de Prensa </w:t>
      </w:r>
      <w:r>
        <w:rPr>
          <w:rFonts w:asciiTheme="minorHAnsi" w:hAnsiTheme="minorHAnsi" w:cstheme="minorHAnsi"/>
          <w:b/>
          <w:color w:val="000000" w:themeColor="text1"/>
          <w:lang w:val="es-MX"/>
        </w:rPr>
        <w:t>Local</w:t>
      </w:r>
      <w:r w:rsidRPr="00176A76">
        <w:rPr>
          <w:rFonts w:asciiTheme="minorHAnsi" w:hAnsiTheme="minorHAnsi" w:cstheme="minorHAnsi"/>
          <w:b/>
          <w:color w:val="000000" w:themeColor="text1"/>
          <w:lang w:val="es-MX"/>
        </w:rPr>
        <w:t xml:space="preserve"> Neumann:</w:t>
      </w:r>
    </w:p>
    <w:p w14:paraId="0E4B9D6E" w14:textId="605D146A" w:rsidR="00176A76" w:rsidRPr="00176A76" w:rsidRDefault="00176A76" w:rsidP="00176A76">
      <w:pPr>
        <w:pStyle w:val="Contact"/>
        <w:rPr>
          <w:rFonts w:asciiTheme="minorHAnsi" w:hAnsiTheme="minorHAnsi" w:cstheme="minorHAnsi"/>
          <w:color w:val="000000" w:themeColor="text1"/>
          <w:lang w:val="es-MX"/>
        </w:rPr>
      </w:pPr>
      <w:r w:rsidRPr="00176A76">
        <w:rPr>
          <w:rFonts w:asciiTheme="minorHAnsi" w:hAnsiTheme="minorHAnsi" w:cstheme="minorHAnsi"/>
          <w:color w:val="000000" w:themeColor="text1"/>
          <w:lang w:val="es-MX"/>
        </w:rPr>
        <w:t>Mara Guillen</w:t>
      </w:r>
    </w:p>
    <w:p w14:paraId="05E3342B" w14:textId="0E7C6CC8" w:rsidR="00176A76" w:rsidRPr="00176A76" w:rsidRDefault="00176A76" w:rsidP="00176A76">
      <w:pPr>
        <w:pStyle w:val="Contact"/>
        <w:rPr>
          <w:rFonts w:asciiTheme="minorHAnsi" w:hAnsiTheme="minorHAnsi" w:cstheme="minorHAnsi"/>
          <w:color w:val="000000" w:themeColor="text1"/>
          <w:lang w:val="es-MX"/>
        </w:rPr>
      </w:pPr>
      <w:r w:rsidRPr="00176A76">
        <w:rPr>
          <w:rFonts w:asciiTheme="minorHAnsi" w:hAnsiTheme="minorHAnsi" w:cstheme="minorHAnsi"/>
          <w:color w:val="000000" w:themeColor="text1"/>
          <w:lang w:val="es-MX"/>
        </w:rPr>
        <w:t>Mara.g</w:t>
      </w:r>
      <w:r>
        <w:rPr>
          <w:rFonts w:asciiTheme="minorHAnsi" w:hAnsiTheme="minorHAnsi" w:cstheme="minorHAnsi"/>
          <w:color w:val="000000" w:themeColor="text1"/>
          <w:lang w:val="es-MX"/>
        </w:rPr>
        <w:t>uillen@sennheiser.com</w:t>
      </w:r>
    </w:p>
    <w:p w14:paraId="785519BA" w14:textId="302CED9F" w:rsidR="00176A76" w:rsidRPr="00176A76" w:rsidRDefault="00176A76" w:rsidP="00176A76">
      <w:pPr>
        <w:pStyle w:val="Contact"/>
        <w:rPr>
          <w:rFonts w:asciiTheme="minorHAnsi" w:hAnsiTheme="minorHAnsi" w:cstheme="minorHAnsi"/>
          <w:color w:val="000000" w:themeColor="text1"/>
          <w:lang w:val="es-MX"/>
        </w:rPr>
      </w:pPr>
      <w:r w:rsidRPr="00176A76">
        <w:rPr>
          <w:rFonts w:asciiTheme="minorHAnsi" w:hAnsiTheme="minorHAnsi" w:cstheme="minorHAnsi"/>
          <w:color w:val="000000" w:themeColor="text1"/>
          <w:lang w:val="es-MX"/>
        </w:rPr>
        <w:t>T +</w:t>
      </w:r>
      <w:r>
        <w:rPr>
          <w:rFonts w:asciiTheme="minorHAnsi" w:hAnsiTheme="minorHAnsi" w:cstheme="minorHAnsi"/>
          <w:color w:val="000000" w:themeColor="text1"/>
          <w:lang w:val="es-MX"/>
        </w:rPr>
        <w:t>52 55 4352 2381</w:t>
      </w:r>
    </w:p>
    <w:p w14:paraId="73C8F90A" w14:textId="77777777" w:rsidR="00176A76" w:rsidRPr="00176A76" w:rsidRDefault="00176A76" w:rsidP="00176A76">
      <w:pPr>
        <w:spacing w:line="240" w:lineRule="auto"/>
        <w:rPr>
          <w:rFonts w:ascii="Arial" w:hAnsi="Arial" w:cs="Arial"/>
          <w:b/>
          <w:bCs/>
          <w:color w:val="000000"/>
          <w:lang w:val="es-MX"/>
        </w:rPr>
      </w:pPr>
    </w:p>
    <w:p w14:paraId="47D6992E" w14:textId="2049545A" w:rsidR="00826DD3" w:rsidRPr="00176A76" w:rsidRDefault="00826DD3" w:rsidP="00397338">
      <w:pPr>
        <w:spacing w:line="240" w:lineRule="auto"/>
        <w:rPr>
          <w:rFonts w:ascii="Arial" w:hAnsi="Arial" w:cs="Arial"/>
          <w:b/>
          <w:bCs/>
          <w:color w:val="000000"/>
          <w:lang w:val="es-MX"/>
        </w:rPr>
      </w:pPr>
    </w:p>
    <w:p w14:paraId="38E3FB34" w14:textId="04E9B48F" w:rsidR="00280534" w:rsidRPr="00176A76" w:rsidRDefault="00280534" w:rsidP="00FA0FA1">
      <w:pPr>
        <w:spacing w:after="120" w:line="276" w:lineRule="auto"/>
        <w:rPr>
          <w:rFonts w:ascii="Arial" w:hAnsi="Arial" w:cs="Arial"/>
          <w:lang w:val="es-MX"/>
        </w:rPr>
      </w:pPr>
    </w:p>
    <w:sectPr w:rsidR="00280534" w:rsidRPr="00176A76" w:rsidSect="00DB3BB9">
      <w:headerReference w:type="default" r:id="rId17"/>
      <w:headerReference w:type="first" r:id="rId18"/>
      <w:pgSz w:w="11906" w:h="16838" w:code="9"/>
      <w:pgMar w:top="2292" w:right="2408" w:bottom="65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32FC3" w14:textId="77777777" w:rsidR="000420FA" w:rsidRDefault="000420FA" w:rsidP="00CF26E7">
      <w:pPr>
        <w:spacing w:line="240" w:lineRule="auto"/>
      </w:pPr>
      <w:r>
        <w:separator/>
      </w:r>
    </w:p>
  </w:endnote>
  <w:endnote w:type="continuationSeparator" w:id="0">
    <w:p w14:paraId="0E81168D" w14:textId="77777777" w:rsidR="000420FA" w:rsidRDefault="000420F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nnheiser Office">
    <w:panose1 w:val="020B0504020101010102"/>
    <w:charset w:val="00"/>
    <w:family w:val="swiss"/>
    <w:pitch w:val="variable"/>
    <w:sig w:usb0="A00000AF" w:usb1="500020DB" w:usb2="00000000" w:usb3="00000000" w:csb0="00000093" w:csb1="00000000"/>
    <w:embedRegular r:id="rId1" w:fontKey="{4B458342-E5D8-4BA5-AF0C-082F8A1EC799}"/>
    <w:embedBold r:id="rId2" w:fontKey="{D48C3135-1B93-4A21-8E5D-97942542800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A198646-0B90-44E4-A984-35E0C7868F23}"/>
  </w:font>
  <w:font w:name="Avenir Next Condensed Regular">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BEC848A7-27BB-4021-965A-F1CA13A5B797}"/>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F999C" w14:textId="77777777" w:rsidR="000420FA" w:rsidRDefault="000420FA" w:rsidP="00CF26E7">
      <w:pPr>
        <w:spacing w:line="240" w:lineRule="auto"/>
      </w:pPr>
      <w:r>
        <w:separator/>
      </w:r>
    </w:p>
  </w:footnote>
  <w:footnote w:type="continuationSeparator" w:id="0">
    <w:p w14:paraId="15E89CF4" w14:textId="77777777" w:rsidR="000420FA" w:rsidRDefault="000420F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972B4"/>
    <w:multiLevelType w:val="hybridMultilevel"/>
    <w:tmpl w:val="70AC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D21B4D"/>
    <w:multiLevelType w:val="hybridMultilevel"/>
    <w:tmpl w:val="00E4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7"/>
  </w:num>
  <w:num w:numId="7">
    <w:abstractNumId w:val="3"/>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05ABC"/>
    <w:rsid w:val="000064BA"/>
    <w:rsid w:val="00011122"/>
    <w:rsid w:val="0001136A"/>
    <w:rsid w:val="000119DC"/>
    <w:rsid w:val="00012E3B"/>
    <w:rsid w:val="00014AF6"/>
    <w:rsid w:val="00015D66"/>
    <w:rsid w:val="0002699E"/>
    <w:rsid w:val="00027F42"/>
    <w:rsid w:val="00031F2A"/>
    <w:rsid w:val="00033182"/>
    <w:rsid w:val="00036334"/>
    <w:rsid w:val="000401EB"/>
    <w:rsid w:val="000415C2"/>
    <w:rsid w:val="000420FA"/>
    <w:rsid w:val="00042E78"/>
    <w:rsid w:val="00043993"/>
    <w:rsid w:val="00045E0A"/>
    <w:rsid w:val="00051C8E"/>
    <w:rsid w:val="00053AC9"/>
    <w:rsid w:val="00055E12"/>
    <w:rsid w:val="000569D5"/>
    <w:rsid w:val="00056AD1"/>
    <w:rsid w:val="00066754"/>
    <w:rsid w:val="00067494"/>
    <w:rsid w:val="00070B7C"/>
    <w:rsid w:val="000719F1"/>
    <w:rsid w:val="000808FD"/>
    <w:rsid w:val="000834F5"/>
    <w:rsid w:val="00084AB6"/>
    <w:rsid w:val="000922DA"/>
    <w:rsid w:val="00093253"/>
    <w:rsid w:val="00093B50"/>
    <w:rsid w:val="000942AB"/>
    <w:rsid w:val="0009516E"/>
    <w:rsid w:val="000A3917"/>
    <w:rsid w:val="000A556B"/>
    <w:rsid w:val="000A5CAD"/>
    <w:rsid w:val="000A6BD0"/>
    <w:rsid w:val="000B1F68"/>
    <w:rsid w:val="000B2274"/>
    <w:rsid w:val="000B235F"/>
    <w:rsid w:val="000B261C"/>
    <w:rsid w:val="000B4687"/>
    <w:rsid w:val="000B47D3"/>
    <w:rsid w:val="000C4388"/>
    <w:rsid w:val="000C5D49"/>
    <w:rsid w:val="000C65D7"/>
    <w:rsid w:val="000D0839"/>
    <w:rsid w:val="000D15DC"/>
    <w:rsid w:val="000D1969"/>
    <w:rsid w:val="000D3264"/>
    <w:rsid w:val="000D4935"/>
    <w:rsid w:val="000D571C"/>
    <w:rsid w:val="000D66DA"/>
    <w:rsid w:val="000E3661"/>
    <w:rsid w:val="000E4907"/>
    <w:rsid w:val="000E6D9B"/>
    <w:rsid w:val="000E6E6D"/>
    <w:rsid w:val="000F070E"/>
    <w:rsid w:val="000F18C2"/>
    <w:rsid w:val="000F4B2E"/>
    <w:rsid w:val="000F7E1C"/>
    <w:rsid w:val="001001F5"/>
    <w:rsid w:val="00105918"/>
    <w:rsid w:val="001064AF"/>
    <w:rsid w:val="001064F7"/>
    <w:rsid w:val="001107BC"/>
    <w:rsid w:val="00113242"/>
    <w:rsid w:val="00114789"/>
    <w:rsid w:val="00120B8C"/>
    <w:rsid w:val="0012739A"/>
    <w:rsid w:val="00127BC8"/>
    <w:rsid w:val="0013023D"/>
    <w:rsid w:val="00130F86"/>
    <w:rsid w:val="001315A5"/>
    <w:rsid w:val="0014028C"/>
    <w:rsid w:val="00155F54"/>
    <w:rsid w:val="00162C3E"/>
    <w:rsid w:val="00166A53"/>
    <w:rsid w:val="001679DB"/>
    <w:rsid w:val="001717B9"/>
    <w:rsid w:val="0017290C"/>
    <w:rsid w:val="00174D2F"/>
    <w:rsid w:val="00176A76"/>
    <w:rsid w:val="00184E77"/>
    <w:rsid w:val="001850DD"/>
    <w:rsid w:val="001869E9"/>
    <w:rsid w:val="001A360B"/>
    <w:rsid w:val="001A3791"/>
    <w:rsid w:val="001A5EC8"/>
    <w:rsid w:val="001B05F1"/>
    <w:rsid w:val="001B4B0B"/>
    <w:rsid w:val="001B5E04"/>
    <w:rsid w:val="001C0401"/>
    <w:rsid w:val="001C6A65"/>
    <w:rsid w:val="001D0CC3"/>
    <w:rsid w:val="001E6BD7"/>
    <w:rsid w:val="001E7514"/>
    <w:rsid w:val="001F0467"/>
    <w:rsid w:val="001F275C"/>
    <w:rsid w:val="001F3B02"/>
    <w:rsid w:val="001F44BF"/>
    <w:rsid w:val="001F6D62"/>
    <w:rsid w:val="0020279E"/>
    <w:rsid w:val="00202EDC"/>
    <w:rsid w:val="002035CB"/>
    <w:rsid w:val="00204213"/>
    <w:rsid w:val="002053BA"/>
    <w:rsid w:val="00210EFD"/>
    <w:rsid w:val="00213C61"/>
    <w:rsid w:val="0021725D"/>
    <w:rsid w:val="002176EF"/>
    <w:rsid w:val="0022377B"/>
    <w:rsid w:val="00224604"/>
    <w:rsid w:val="00227AB1"/>
    <w:rsid w:val="002354A9"/>
    <w:rsid w:val="00237B18"/>
    <w:rsid w:val="002403F8"/>
    <w:rsid w:val="002405AC"/>
    <w:rsid w:val="00241E9E"/>
    <w:rsid w:val="00243C61"/>
    <w:rsid w:val="00245058"/>
    <w:rsid w:val="002527BC"/>
    <w:rsid w:val="002611B4"/>
    <w:rsid w:val="00262CA7"/>
    <w:rsid w:val="00266FEB"/>
    <w:rsid w:val="0027260A"/>
    <w:rsid w:val="002744A8"/>
    <w:rsid w:val="00280534"/>
    <w:rsid w:val="00284F0C"/>
    <w:rsid w:val="00285438"/>
    <w:rsid w:val="00290707"/>
    <w:rsid w:val="002919D0"/>
    <w:rsid w:val="002934A1"/>
    <w:rsid w:val="002938E4"/>
    <w:rsid w:val="00293F7D"/>
    <w:rsid w:val="00295E06"/>
    <w:rsid w:val="00297733"/>
    <w:rsid w:val="002A5BEA"/>
    <w:rsid w:val="002B465A"/>
    <w:rsid w:val="002C4948"/>
    <w:rsid w:val="002C5674"/>
    <w:rsid w:val="002C629A"/>
    <w:rsid w:val="002C69B6"/>
    <w:rsid w:val="002C6BE7"/>
    <w:rsid w:val="002C7313"/>
    <w:rsid w:val="002D2006"/>
    <w:rsid w:val="002D26EF"/>
    <w:rsid w:val="002D2D00"/>
    <w:rsid w:val="002D76FB"/>
    <w:rsid w:val="002E1B40"/>
    <w:rsid w:val="002E2B0A"/>
    <w:rsid w:val="002F65AD"/>
    <w:rsid w:val="002F6ECF"/>
    <w:rsid w:val="002F7F4D"/>
    <w:rsid w:val="00301CB7"/>
    <w:rsid w:val="00304C08"/>
    <w:rsid w:val="00311826"/>
    <w:rsid w:val="00311D5F"/>
    <w:rsid w:val="00312A53"/>
    <w:rsid w:val="003154D6"/>
    <w:rsid w:val="00315E38"/>
    <w:rsid w:val="00334743"/>
    <w:rsid w:val="00343A56"/>
    <w:rsid w:val="00347039"/>
    <w:rsid w:val="00350C01"/>
    <w:rsid w:val="00351AEC"/>
    <w:rsid w:val="00362CAF"/>
    <w:rsid w:val="00362F0A"/>
    <w:rsid w:val="003644D9"/>
    <w:rsid w:val="0037587A"/>
    <w:rsid w:val="00375D35"/>
    <w:rsid w:val="00376FB3"/>
    <w:rsid w:val="003822CA"/>
    <w:rsid w:val="00382963"/>
    <w:rsid w:val="00385025"/>
    <w:rsid w:val="00386573"/>
    <w:rsid w:val="00393488"/>
    <w:rsid w:val="00393969"/>
    <w:rsid w:val="00395731"/>
    <w:rsid w:val="00395FB8"/>
    <w:rsid w:val="00397338"/>
    <w:rsid w:val="003A3466"/>
    <w:rsid w:val="003B118A"/>
    <w:rsid w:val="003B39A1"/>
    <w:rsid w:val="003B3CD4"/>
    <w:rsid w:val="003C141C"/>
    <w:rsid w:val="003C165F"/>
    <w:rsid w:val="003C272C"/>
    <w:rsid w:val="003D01F0"/>
    <w:rsid w:val="003D17AB"/>
    <w:rsid w:val="003D2938"/>
    <w:rsid w:val="003D2C6A"/>
    <w:rsid w:val="003D792B"/>
    <w:rsid w:val="003E44FD"/>
    <w:rsid w:val="003E4B94"/>
    <w:rsid w:val="003E6927"/>
    <w:rsid w:val="003F055F"/>
    <w:rsid w:val="00400525"/>
    <w:rsid w:val="00401154"/>
    <w:rsid w:val="004026A7"/>
    <w:rsid w:val="004072CA"/>
    <w:rsid w:val="00410A68"/>
    <w:rsid w:val="0041111F"/>
    <w:rsid w:val="004111E7"/>
    <w:rsid w:val="00416F32"/>
    <w:rsid w:val="0041751F"/>
    <w:rsid w:val="004256EF"/>
    <w:rsid w:val="00431276"/>
    <w:rsid w:val="0043352D"/>
    <w:rsid w:val="00441B97"/>
    <w:rsid w:val="0044297D"/>
    <w:rsid w:val="0044354D"/>
    <w:rsid w:val="00443762"/>
    <w:rsid w:val="00444C2C"/>
    <w:rsid w:val="00445824"/>
    <w:rsid w:val="00446BEB"/>
    <w:rsid w:val="00451C28"/>
    <w:rsid w:val="00454EB2"/>
    <w:rsid w:val="00461438"/>
    <w:rsid w:val="00461771"/>
    <w:rsid w:val="004620AA"/>
    <w:rsid w:val="00462EDE"/>
    <w:rsid w:val="0046468F"/>
    <w:rsid w:val="004649EB"/>
    <w:rsid w:val="00467C92"/>
    <w:rsid w:val="0047023E"/>
    <w:rsid w:val="00471E88"/>
    <w:rsid w:val="00471F51"/>
    <w:rsid w:val="004731D3"/>
    <w:rsid w:val="0047379D"/>
    <w:rsid w:val="00473F70"/>
    <w:rsid w:val="00474914"/>
    <w:rsid w:val="00483FA3"/>
    <w:rsid w:val="00485E2F"/>
    <w:rsid w:val="00491BAC"/>
    <w:rsid w:val="0049211B"/>
    <w:rsid w:val="004A1093"/>
    <w:rsid w:val="004A18BB"/>
    <w:rsid w:val="004A18E8"/>
    <w:rsid w:val="004A3713"/>
    <w:rsid w:val="004A402E"/>
    <w:rsid w:val="004A4FBC"/>
    <w:rsid w:val="004B0130"/>
    <w:rsid w:val="004B22D2"/>
    <w:rsid w:val="004B4D28"/>
    <w:rsid w:val="004B778A"/>
    <w:rsid w:val="004B7CDD"/>
    <w:rsid w:val="004C11E4"/>
    <w:rsid w:val="004C27C4"/>
    <w:rsid w:val="004C32C6"/>
    <w:rsid w:val="004C5082"/>
    <w:rsid w:val="004D54B3"/>
    <w:rsid w:val="004E3C5C"/>
    <w:rsid w:val="004F3796"/>
    <w:rsid w:val="00500A75"/>
    <w:rsid w:val="005034E7"/>
    <w:rsid w:val="00503B27"/>
    <w:rsid w:val="00507C89"/>
    <w:rsid w:val="0051088D"/>
    <w:rsid w:val="0052047D"/>
    <w:rsid w:val="00520C12"/>
    <w:rsid w:val="005210C6"/>
    <w:rsid w:val="005250F0"/>
    <w:rsid w:val="00525FF4"/>
    <w:rsid w:val="00530733"/>
    <w:rsid w:val="00530E48"/>
    <w:rsid w:val="00532511"/>
    <w:rsid w:val="00532FF8"/>
    <w:rsid w:val="0054310B"/>
    <w:rsid w:val="0055283C"/>
    <w:rsid w:val="00560580"/>
    <w:rsid w:val="00565D99"/>
    <w:rsid w:val="00566061"/>
    <w:rsid w:val="00566C47"/>
    <w:rsid w:val="0057060E"/>
    <w:rsid w:val="005746C2"/>
    <w:rsid w:val="00575B13"/>
    <w:rsid w:val="00582A3B"/>
    <w:rsid w:val="00583FA1"/>
    <w:rsid w:val="00593B57"/>
    <w:rsid w:val="00596E35"/>
    <w:rsid w:val="005A3E29"/>
    <w:rsid w:val="005A4A18"/>
    <w:rsid w:val="005A55AB"/>
    <w:rsid w:val="005A6C11"/>
    <w:rsid w:val="005B0D2E"/>
    <w:rsid w:val="005B4459"/>
    <w:rsid w:val="005B45B5"/>
    <w:rsid w:val="005B5E12"/>
    <w:rsid w:val="005B6B7B"/>
    <w:rsid w:val="005C35A8"/>
    <w:rsid w:val="005C663C"/>
    <w:rsid w:val="005D4B75"/>
    <w:rsid w:val="005D6DAE"/>
    <w:rsid w:val="005E1DEB"/>
    <w:rsid w:val="005E3E05"/>
    <w:rsid w:val="005E7014"/>
    <w:rsid w:val="005E77A0"/>
    <w:rsid w:val="005F0591"/>
    <w:rsid w:val="005F2F1F"/>
    <w:rsid w:val="005F6223"/>
    <w:rsid w:val="005F7205"/>
    <w:rsid w:val="0060638D"/>
    <w:rsid w:val="00607F8B"/>
    <w:rsid w:val="00610739"/>
    <w:rsid w:val="00613BFA"/>
    <w:rsid w:val="00620968"/>
    <w:rsid w:val="00625B9B"/>
    <w:rsid w:val="006270CF"/>
    <w:rsid w:val="00627C37"/>
    <w:rsid w:val="00633C4E"/>
    <w:rsid w:val="006419E7"/>
    <w:rsid w:val="006428F7"/>
    <w:rsid w:val="00643E0D"/>
    <w:rsid w:val="00647683"/>
    <w:rsid w:val="0065414A"/>
    <w:rsid w:val="00656B00"/>
    <w:rsid w:val="006578A9"/>
    <w:rsid w:val="00661197"/>
    <w:rsid w:val="0066309D"/>
    <w:rsid w:val="006655D2"/>
    <w:rsid w:val="006656A5"/>
    <w:rsid w:val="0066684D"/>
    <w:rsid w:val="00671071"/>
    <w:rsid w:val="006823CC"/>
    <w:rsid w:val="006830C6"/>
    <w:rsid w:val="00686E72"/>
    <w:rsid w:val="00687631"/>
    <w:rsid w:val="00690A30"/>
    <w:rsid w:val="00691CE1"/>
    <w:rsid w:val="006A0DD5"/>
    <w:rsid w:val="006A34D9"/>
    <w:rsid w:val="006A4CBF"/>
    <w:rsid w:val="006A6042"/>
    <w:rsid w:val="006B1814"/>
    <w:rsid w:val="006B3BC5"/>
    <w:rsid w:val="006C1D40"/>
    <w:rsid w:val="006C26D7"/>
    <w:rsid w:val="006C317C"/>
    <w:rsid w:val="006C343F"/>
    <w:rsid w:val="006C4144"/>
    <w:rsid w:val="006D3B97"/>
    <w:rsid w:val="006D45CF"/>
    <w:rsid w:val="006E0F7C"/>
    <w:rsid w:val="006E2CA1"/>
    <w:rsid w:val="006F2992"/>
    <w:rsid w:val="006F619E"/>
    <w:rsid w:val="007005CC"/>
    <w:rsid w:val="00705D3A"/>
    <w:rsid w:val="00706246"/>
    <w:rsid w:val="007069FD"/>
    <w:rsid w:val="007074A3"/>
    <w:rsid w:val="00710EB4"/>
    <w:rsid w:val="00714A7F"/>
    <w:rsid w:val="00730659"/>
    <w:rsid w:val="007330F5"/>
    <w:rsid w:val="007356C0"/>
    <w:rsid w:val="00737521"/>
    <w:rsid w:val="00737D4F"/>
    <w:rsid w:val="00740E2A"/>
    <w:rsid w:val="0074214D"/>
    <w:rsid w:val="00743192"/>
    <w:rsid w:val="00745BA5"/>
    <w:rsid w:val="007468B9"/>
    <w:rsid w:val="00747CC3"/>
    <w:rsid w:val="007506CE"/>
    <w:rsid w:val="0075278A"/>
    <w:rsid w:val="00753291"/>
    <w:rsid w:val="0076048B"/>
    <w:rsid w:val="007676A2"/>
    <w:rsid w:val="00774847"/>
    <w:rsid w:val="00776D9F"/>
    <w:rsid w:val="0078147C"/>
    <w:rsid w:val="007854B4"/>
    <w:rsid w:val="00785EC4"/>
    <w:rsid w:val="007904C2"/>
    <w:rsid w:val="0079791B"/>
    <w:rsid w:val="007A4836"/>
    <w:rsid w:val="007A5E9A"/>
    <w:rsid w:val="007A6246"/>
    <w:rsid w:val="007B085A"/>
    <w:rsid w:val="007B3825"/>
    <w:rsid w:val="007B383C"/>
    <w:rsid w:val="007B792D"/>
    <w:rsid w:val="007C00CC"/>
    <w:rsid w:val="007C060F"/>
    <w:rsid w:val="007C1FBF"/>
    <w:rsid w:val="007C3958"/>
    <w:rsid w:val="007C6CA4"/>
    <w:rsid w:val="007C6E88"/>
    <w:rsid w:val="007C7A48"/>
    <w:rsid w:val="007E012D"/>
    <w:rsid w:val="007E26C1"/>
    <w:rsid w:val="007E2D76"/>
    <w:rsid w:val="007E684A"/>
    <w:rsid w:val="007F03AE"/>
    <w:rsid w:val="007F1132"/>
    <w:rsid w:val="007F4E24"/>
    <w:rsid w:val="007F79F3"/>
    <w:rsid w:val="0080107C"/>
    <w:rsid w:val="00802DF3"/>
    <w:rsid w:val="008035B6"/>
    <w:rsid w:val="008043DB"/>
    <w:rsid w:val="00811D3F"/>
    <w:rsid w:val="008139D5"/>
    <w:rsid w:val="008144E9"/>
    <w:rsid w:val="00823229"/>
    <w:rsid w:val="00824800"/>
    <w:rsid w:val="00825292"/>
    <w:rsid w:val="0082696D"/>
    <w:rsid w:val="00826B4B"/>
    <w:rsid w:val="00826DD3"/>
    <w:rsid w:val="008302FC"/>
    <w:rsid w:val="00833C76"/>
    <w:rsid w:val="0083401C"/>
    <w:rsid w:val="00834953"/>
    <w:rsid w:val="00835141"/>
    <w:rsid w:val="00843983"/>
    <w:rsid w:val="00846C16"/>
    <w:rsid w:val="00846F74"/>
    <w:rsid w:val="00852BC5"/>
    <w:rsid w:val="00855777"/>
    <w:rsid w:val="00862007"/>
    <w:rsid w:val="00862A09"/>
    <w:rsid w:val="0086488B"/>
    <w:rsid w:val="008666EB"/>
    <w:rsid w:val="00870785"/>
    <w:rsid w:val="00870935"/>
    <w:rsid w:val="00871254"/>
    <w:rsid w:val="00871B40"/>
    <w:rsid w:val="00872B58"/>
    <w:rsid w:val="00872BB0"/>
    <w:rsid w:val="00873DF4"/>
    <w:rsid w:val="00874F77"/>
    <w:rsid w:val="00882174"/>
    <w:rsid w:val="008824FF"/>
    <w:rsid w:val="00883A87"/>
    <w:rsid w:val="00890517"/>
    <w:rsid w:val="00891275"/>
    <w:rsid w:val="00893161"/>
    <w:rsid w:val="00893898"/>
    <w:rsid w:val="0089518B"/>
    <w:rsid w:val="008A306F"/>
    <w:rsid w:val="008B0B8D"/>
    <w:rsid w:val="008B336B"/>
    <w:rsid w:val="008B4BF0"/>
    <w:rsid w:val="008B5050"/>
    <w:rsid w:val="008B776A"/>
    <w:rsid w:val="008C1399"/>
    <w:rsid w:val="008C1C03"/>
    <w:rsid w:val="008C3C29"/>
    <w:rsid w:val="008C4077"/>
    <w:rsid w:val="008C4E4D"/>
    <w:rsid w:val="008C55EA"/>
    <w:rsid w:val="008C6BA4"/>
    <w:rsid w:val="008C7F85"/>
    <w:rsid w:val="008D0397"/>
    <w:rsid w:val="008D12F5"/>
    <w:rsid w:val="008D2FED"/>
    <w:rsid w:val="008D3FD2"/>
    <w:rsid w:val="008D4DBA"/>
    <w:rsid w:val="008D7D8D"/>
    <w:rsid w:val="008E048D"/>
    <w:rsid w:val="008E0E73"/>
    <w:rsid w:val="008E3863"/>
    <w:rsid w:val="008E3971"/>
    <w:rsid w:val="008E6159"/>
    <w:rsid w:val="008E7194"/>
    <w:rsid w:val="008F06B2"/>
    <w:rsid w:val="008F137C"/>
    <w:rsid w:val="008F1B03"/>
    <w:rsid w:val="008F3CC0"/>
    <w:rsid w:val="008F5204"/>
    <w:rsid w:val="008F67CE"/>
    <w:rsid w:val="008F732C"/>
    <w:rsid w:val="008F796A"/>
    <w:rsid w:val="00902035"/>
    <w:rsid w:val="009075CF"/>
    <w:rsid w:val="00910242"/>
    <w:rsid w:val="00910266"/>
    <w:rsid w:val="00911532"/>
    <w:rsid w:val="0091216D"/>
    <w:rsid w:val="0091364D"/>
    <w:rsid w:val="00913E70"/>
    <w:rsid w:val="0091722D"/>
    <w:rsid w:val="0091796F"/>
    <w:rsid w:val="0092336F"/>
    <w:rsid w:val="00924472"/>
    <w:rsid w:val="00927135"/>
    <w:rsid w:val="00927812"/>
    <w:rsid w:val="00930055"/>
    <w:rsid w:val="00932A3C"/>
    <w:rsid w:val="00933726"/>
    <w:rsid w:val="00933C79"/>
    <w:rsid w:val="00935E09"/>
    <w:rsid w:val="0093705F"/>
    <w:rsid w:val="0093712D"/>
    <w:rsid w:val="00945A95"/>
    <w:rsid w:val="0094603A"/>
    <w:rsid w:val="00946244"/>
    <w:rsid w:val="0094700A"/>
    <w:rsid w:val="0094766E"/>
    <w:rsid w:val="0095228D"/>
    <w:rsid w:val="009557A4"/>
    <w:rsid w:val="00957D7D"/>
    <w:rsid w:val="009635C9"/>
    <w:rsid w:val="00963654"/>
    <w:rsid w:val="00963F7C"/>
    <w:rsid w:val="009705FE"/>
    <w:rsid w:val="00980325"/>
    <w:rsid w:val="009907C7"/>
    <w:rsid w:val="0099208C"/>
    <w:rsid w:val="0099477D"/>
    <w:rsid w:val="00994C70"/>
    <w:rsid w:val="009959DA"/>
    <w:rsid w:val="009A0529"/>
    <w:rsid w:val="009A3460"/>
    <w:rsid w:val="009A63D2"/>
    <w:rsid w:val="009A798D"/>
    <w:rsid w:val="009B6181"/>
    <w:rsid w:val="009C1D53"/>
    <w:rsid w:val="009C257C"/>
    <w:rsid w:val="009C7EB6"/>
    <w:rsid w:val="009D0125"/>
    <w:rsid w:val="009D0EAD"/>
    <w:rsid w:val="009D299B"/>
    <w:rsid w:val="009E09C5"/>
    <w:rsid w:val="009E1155"/>
    <w:rsid w:val="009E221C"/>
    <w:rsid w:val="009E2DF3"/>
    <w:rsid w:val="009E71F2"/>
    <w:rsid w:val="009F37BB"/>
    <w:rsid w:val="009F7AFC"/>
    <w:rsid w:val="00A02855"/>
    <w:rsid w:val="00A05282"/>
    <w:rsid w:val="00A06DB9"/>
    <w:rsid w:val="00A10121"/>
    <w:rsid w:val="00A16B41"/>
    <w:rsid w:val="00A20B43"/>
    <w:rsid w:val="00A22F27"/>
    <w:rsid w:val="00A23FD8"/>
    <w:rsid w:val="00A24E64"/>
    <w:rsid w:val="00A31F99"/>
    <w:rsid w:val="00A42F9D"/>
    <w:rsid w:val="00A44DDD"/>
    <w:rsid w:val="00A45AF0"/>
    <w:rsid w:val="00A53E4A"/>
    <w:rsid w:val="00A55EA8"/>
    <w:rsid w:val="00A6152A"/>
    <w:rsid w:val="00A61AB7"/>
    <w:rsid w:val="00A6247D"/>
    <w:rsid w:val="00A63559"/>
    <w:rsid w:val="00A700BA"/>
    <w:rsid w:val="00A70D7D"/>
    <w:rsid w:val="00A70E98"/>
    <w:rsid w:val="00A76A65"/>
    <w:rsid w:val="00A801AE"/>
    <w:rsid w:val="00A86093"/>
    <w:rsid w:val="00A908A4"/>
    <w:rsid w:val="00A91C60"/>
    <w:rsid w:val="00A94C34"/>
    <w:rsid w:val="00A9668E"/>
    <w:rsid w:val="00AA0134"/>
    <w:rsid w:val="00AA1DAC"/>
    <w:rsid w:val="00AA2D83"/>
    <w:rsid w:val="00AA37A8"/>
    <w:rsid w:val="00AB013E"/>
    <w:rsid w:val="00AB58AF"/>
    <w:rsid w:val="00AB6634"/>
    <w:rsid w:val="00AC6802"/>
    <w:rsid w:val="00AD44C6"/>
    <w:rsid w:val="00AE51D7"/>
    <w:rsid w:val="00AE5652"/>
    <w:rsid w:val="00AE7614"/>
    <w:rsid w:val="00AF0A84"/>
    <w:rsid w:val="00AF54E4"/>
    <w:rsid w:val="00AF7EA3"/>
    <w:rsid w:val="00B02778"/>
    <w:rsid w:val="00B02BB7"/>
    <w:rsid w:val="00B06758"/>
    <w:rsid w:val="00B10B1E"/>
    <w:rsid w:val="00B11E90"/>
    <w:rsid w:val="00B12BF8"/>
    <w:rsid w:val="00B143E1"/>
    <w:rsid w:val="00B16434"/>
    <w:rsid w:val="00B1751D"/>
    <w:rsid w:val="00B17941"/>
    <w:rsid w:val="00B17FD9"/>
    <w:rsid w:val="00B2011D"/>
    <w:rsid w:val="00B21680"/>
    <w:rsid w:val="00B231F1"/>
    <w:rsid w:val="00B31624"/>
    <w:rsid w:val="00B316E0"/>
    <w:rsid w:val="00B33D59"/>
    <w:rsid w:val="00B35AB0"/>
    <w:rsid w:val="00B4750C"/>
    <w:rsid w:val="00B539E3"/>
    <w:rsid w:val="00B61B25"/>
    <w:rsid w:val="00B72B8C"/>
    <w:rsid w:val="00B72C22"/>
    <w:rsid w:val="00B8122B"/>
    <w:rsid w:val="00B83514"/>
    <w:rsid w:val="00B84B7D"/>
    <w:rsid w:val="00B92923"/>
    <w:rsid w:val="00B93964"/>
    <w:rsid w:val="00B944C7"/>
    <w:rsid w:val="00B95031"/>
    <w:rsid w:val="00B97EA0"/>
    <w:rsid w:val="00BA1D72"/>
    <w:rsid w:val="00BA5BE2"/>
    <w:rsid w:val="00BA697D"/>
    <w:rsid w:val="00BA698C"/>
    <w:rsid w:val="00BA6E2E"/>
    <w:rsid w:val="00BB1C1A"/>
    <w:rsid w:val="00BB2808"/>
    <w:rsid w:val="00BB30D0"/>
    <w:rsid w:val="00BB7EEE"/>
    <w:rsid w:val="00BC01FF"/>
    <w:rsid w:val="00BC021F"/>
    <w:rsid w:val="00BC0AE5"/>
    <w:rsid w:val="00BC13F5"/>
    <w:rsid w:val="00BC30EA"/>
    <w:rsid w:val="00BC3ED4"/>
    <w:rsid w:val="00BD51C0"/>
    <w:rsid w:val="00BE1B81"/>
    <w:rsid w:val="00BE3406"/>
    <w:rsid w:val="00BE42F3"/>
    <w:rsid w:val="00BE5EA1"/>
    <w:rsid w:val="00BE7925"/>
    <w:rsid w:val="00BF00EF"/>
    <w:rsid w:val="00BF07CE"/>
    <w:rsid w:val="00BF131D"/>
    <w:rsid w:val="00BF422C"/>
    <w:rsid w:val="00BF537B"/>
    <w:rsid w:val="00BF6469"/>
    <w:rsid w:val="00BF6D7D"/>
    <w:rsid w:val="00BF72CE"/>
    <w:rsid w:val="00C01A81"/>
    <w:rsid w:val="00C02AD1"/>
    <w:rsid w:val="00C02E3C"/>
    <w:rsid w:val="00C03220"/>
    <w:rsid w:val="00C0537D"/>
    <w:rsid w:val="00C06949"/>
    <w:rsid w:val="00C103C1"/>
    <w:rsid w:val="00C11EEC"/>
    <w:rsid w:val="00C12583"/>
    <w:rsid w:val="00C1352F"/>
    <w:rsid w:val="00C14746"/>
    <w:rsid w:val="00C14E95"/>
    <w:rsid w:val="00C16D4F"/>
    <w:rsid w:val="00C21489"/>
    <w:rsid w:val="00C21CFC"/>
    <w:rsid w:val="00C2363B"/>
    <w:rsid w:val="00C2472E"/>
    <w:rsid w:val="00C3446D"/>
    <w:rsid w:val="00C4418E"/>
    <w:rsid w:val="00C464FE"/>
    <w:rsid w:val="00C612F2"/>
    <w:rsid w:val="00C61789"/>
    <w:rsid w:val="00C63292"/>
    <w:rsid w:val="00C64E81"/>
    <w:rsid w:val="00C66FBA"/>
    <w:rsid w:val="00C738F7"/>
    <w:rsid w:val="00C73CCB"/>
    <w:rsid w:val="00C74764"/>
    <w:rsid w:val="00C755BD"/>
    <w:rsid w:val="00C8191E"/>
    <w:rsid w:val="00C81F9F"/>
    <w:rsid w:val="00C82199"/>
    <w:rsid w:val="00C82305"/>
    <w:rsid w:val="00C90C90"/>
    <w:rsid w:val="00C914DA"/>
    <w:rsid w:val="00C92F6C"/>
    <w:rsid w:val="00C94FB1"/>
    <w:rsid w:val="00C964A3"/>
    <w:rsid w:val="00CA0854"/>
    <w:rsid w:val="00CA1EB9"/>
    <w:rsid w:val="00CA747F"/>
    <w:rsid w:val="00CB06D2"/>
    <w:rsid w:val="00CB5A11"/>
    <w:rsid w:val="00CC267C"/>
    <w:rsid w:val="00CC2ED0"/>
    <w:rsid w:val="00CD2505"/>
    <w:rsid w:val="00CD729E"/>
    <w:rsid w:val="00CE58AE"/>
    <w:rsid w:val="00CF26E7"/>
    <w:rsid w:val="00CF2CE6"/>
    <w:rsid w:val="00CF338D"/>
    <w:rsid w:val="00CF3438"/>
    <w:rsid w:val="00D05142"/>
    <w:rsid w:val="00D10DA4"/>
    <w:rsid w:val="00D1289A"/>
    <w:rsid w:val="00D12AB9"/>
    <w:rsid w:val="00D130A7"/>
    <w:rsid w:val="00D145F9"/>
    <w:rsid w:val="00D179A5"/>
    <w:rsid w:val="00D24361"/>
    <w:rsid w:val="00D27B9A"/>
    <w:rsid w:val="00D302E5"/>
    <w:rsid w:val="00D33BCC"/>
    <w:rsid w:val="00D34FB2"/>
    <w:rsid w:val="00D41289"/>
    <w:rsid w:val="00D4446B"/>
    <w:rsid w:val="00D468FD"/>
    <w:rsid w:val="00D46D29"/>
    <w:rsid w:val="00D47F1F"/>
    <w:rsid w:val="00D54E6A"/>
    <w:rsid w:val="00D639CA"/>
    <w:rsid w:val="00D63E92"/>
    <w:rsid w:val="00D64556"/>
    <w:rsid w:val="00D700D6"/>
    <w:rsid w:val="00D71508"/>
    <w:rsid w:val="00D718A3"/>
    <w:rsid w:val="00D71D02"/>
    <w:rsid w:val="00D7330C"/>
    <w:rsid w:val="00D73AD5"/>
    <w:rsid w:val="00D7470D"/>
    <w:rsid w:val="00D75569"/>
    <w:rsid w:val="00D839EA"/>
    <w:rsid w:val="00D84D0D"/>
    <w:rsid w:val="00D9317B"/>
    <w:rsid w:val="00D96461"/>
    <w:rsid w:val="00D97A36"/>
    <w:rsid w:val="00DA1385"/>
    <w:rsid w:val="00DA4136"/>
    <w:rsid w:val="00DA5C73"/>
    <w:rsid w:val="00DB224D"/>
    <w:rsid w:val="00DB2515"/>
    <w:rsid w:val="00DB3BB9"/>
    <w:rsid w:val="00DB5521"/>
    <w:rsid w:val="00DB6648"/>
    <w:rsid w:val="00DC178A"/>
    <w:rsid w:val="00DC5F36"/>
    <w:rsid w:val="00DC699D"/>
    <w:rsid w:val="00DD298D"/>
    <w:rsid w:val="00DE016B"/>
    <w:rsid w:val="00DE1922"/>
    <w:rsid w:val="00DF12FF"/>
    <w:rsid w:val="00DF5A39"/>
    <w:rsid w:val="00DF658E"/>
    <w:rsid w:val="00DF7481"/>
    <w:rsid w:val="00E000F6"/>
    <w:rsid w:val="00E1337C"/>
    <w:rsid w:val="00E152C6"/>
    <w:rsid w:val="00E1566E"/>
    <w:rsid w:val="00E162FE"/>
    <w:rsid w:val="00E169C2"/>
    <w:rsid w:val="00E17156"/>
    <w:rsid w:val="00E21E73"/>
    <w:rsid w:val="00E243F0"/>
    <w:rsid w:val="00E31B4F"/>
    <w:rsid w:val="00E320EB"/>
    <w:rsid w:val="00E321F1"/>
    <w:rsid w:val="00E348A3"/>
    <w:rsid w:val="00E44664"/>
    <w:rsid w:val="00E44C31"/>
    <w:rsid w:val="00E46D95"/>
    <w:rsid w:val="00E50278"/>
    <w:rsid w:val="00E560CE"/>
    <w:rsid w:val="00E57053"/>
    <w:rsid w:val="00E608E9"/>
    <w:rsid w:val="00E70B1B"/>
    <w:rsid w:val="00E779E5"/>
    <w:rsid w:val="00E854C0"/>
    <w:rsid w:val="00E87B29"/>
    <w:rsid w:val="00E93487"/>
    <w:rsid w:val="00E935AA"/>
    <w:rsid w:val="00E97762"/>
    <w:rsid w:val="00EA13CA"/>
    <w:rsid w:val="00EA2952"/>
    <w:rsid w:val="00EA3FEC"/>
    <w:rsid w:val="00EB5F2A"/>
    <w:rsid w:val="00EB7EB2"/>
    <w:rsid w:val="00ED0C57"/>
    <w:rsid w:val="00ED3542"/>
    <w:rsid w:val="00ED371B"/>
    <w:rsid w:val="00ED56B6"/>
    <w:rsid w:val="00EE3878"/>
    <w:rsid w:val="00EE3A2A"/>
    <w:rsid w:val="00EE3DCA"/>
    <w:rsid w:val="00EE71C7"/>
    <w:rsid w:val="00EF795A"/>
    <w:rsid w:val="00F028AA"/>
    <w:rsid w:val="00F075DF"/>
    <w:rsid w:val="00F10793"/>
    <w:rsid w:val="00F12479"/>
    <w:rsid w:val="00F12827"/>
    <w:rsid w:val="00F144E9"/>
    <w:rsid w:val="00F152F9"/>
    <w:rsid w:val="00F15A15"/>
    <w:rsid w:val="00F20FE1"/>
    <w:rsid w:val="00F215D7"/>
    <w:rsid w:val="00F26C71"/>
    <w:rsid w:val="00F3053A"/>
    <w:rsid w:val="00F33966"/>
    <w:rsid w:val="00F34AF2"/>
    <w:rsid w:val="00F37474"/>
    <w:rsid w:val="00F426AF"/>
    <w:rsid w:val="00F45D82"/>
    <w:rsid w:val="00F52E52"/>
    <w:rsid w:val="00F541E3"/>
    <w:rsid w:val="00F54C2B"/>
    <w:rsid w:val="00F56D0E"/>
    <w:rsid w:val="00F61C69"/>
    <w:rsid w:val="00F63A4B"/>
    <w:rsid w:val="00F64957"/>
    <w:rsid w:val="00F6556E"/>
    <w:rsid w:val="00F67DB8"/>
    <w:rsid w:val="00F67FCD"/>
    <w:rsid w:val="00F7209B"/>
    <w:rsid w:val="00F74393"/>
    <w:rsid w:val="00F745BA"/>
    <w:rsid w:val="00F7549B"/>
    <w:rsid w:val="00F832AE"/>
    <w:rsid w:val="00F87903"/>
    <w:rsid w:val="00F91FB7"/>
    <w:rsid w:val="00F922CA"/>
    <w:rsid w:val="00FA0FA1"/>
    <w:rsid w:val="00FA353C"/>
    <w:rsid w:val="00FA4739"/>
    <w:rsid w:val="00FB2B6D"/>
    <w:rsid w:val="00FB2CF8"/>
    <w:rsid w:val="00FB3795"/>
    <w:rsid w:val="00FB596C"/>
    <w:rsid w:val="00FB694B"/>
    <w:rsid w:val="00FC1CE7"/>
    <w:rsid w:val="00FC65B8"/>
    <w:rsid w:val="00FC663A"/>
    <w:rsid w:val="00FD13F3"/>
    <w:rsid w:val="00FD1DA8"/>
    <w:rsid w:val="00FD2AFE"/>
    <w:rsid w:val="00FD441F"/>
    <w:rsid w:val="00FE6C77"/>
    <w:rsid w:val="00FF001B"/>
    <w:rsid w:val="00FF5DB8"/>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222594463">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euman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s.neumann.com/ndh-30"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41AD1A-22D1-2B4B-B7B9-8AA5AC33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682</Words>
  <Characters>3909</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4582</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Guillen, Mara</cp:lastModifiedBy>
  <cp:revision>3</cp:revision>
  <cp:lastPrinted>2022-05-11T13:37:00Z</cp:lastPrinted>
  <dcterms:created xsi:type="dcterms:W3CDTF">2022-05-11T13:37:00Z</dcterms:created>
  <dcterms:modified xsi:type="dcterms:W3CDTF">2022-05-11T13:37:00Z</dcterms:modified>
</cp:coreProperties>
</file>