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4409CC" w:rsidP="1154EFEE" w:rsidRDefault="005630D6" w14:paraId="1F02C90B" wp14:textId="096F96BC">
      <w:pPr>
        <w:pStyle w:val="Ttulo"/>
        <w:ind w:left="0" w:firstLine="0"/>
        <w:jc w:val="center"/>
        <w:rPr>
          <w:rFonts w:ascii="Arial" w:hAnsi="Arial" w:eastAsia="Arial" w:cs="Arial"/>
          <w:color w:val="333333"/>
          <w:sz w:val="26"/>
          <w:szCs w:val="26"/>
          <w:lang w:val="es-ES"/>
        </w:rPr>
      </w:pPr>
    </w:p>
    <w:p xmlns:wp14="http://schemas.microsoft.com/office/word/2010/wordml" w:rsidR="004409CC" w:rsidP="1154EFEE" w:rsidRDefault="005630D6" w14:paraId="4797BA65" wp14:textId="3E8FFEBF">
      <w:pPr>
        <w:pStyle w:val="Ttulo"/>
        <w:ind w:left="0" w:firstLine="0"/>
        <w:jc w:val="center"/>
        <w:rPr>
          <w:rFonts w:ascii="Arial" w:hAnsi="Arial" w:eastAsia="Arial" w:cs="Arial"/>
          <w:color w:val="333333"/>
          <w:sz w:val="26"/>
          <w:szCs w:val="26"/>
          <w:lang w:val="es-ES"/>
        </w:rPr>
      </w:pPr>
    </w:p>
    <w:p xmlns:wp14="http://schemas.microsoft.com/office/word/2010/wordml" w:rsidR="004409CC" w:rsidP="164B051B" w:rsidRDefault="005630D6" w14:paraId="2232131D" wp14:textId="1B6A6201">
      <w:pPr>
        <w:pStyle w:val="Ttulo"/>
        <w:ind w:left="0" w:firstLine="0"/>
        <w:jc w:val="center"/>
        <w:rPr>
          <w:rFonts w:ascii="Arial" w:hAnsi="Arial" w:eastAsia="Arial" w:cs="Arial"/>
          <w:color w:val="auto"/>
          <w:sz w:val="26"/>
          <w:szCs w:val="26"/>
          <w:lang w:val="es-ES"/>
        </w:rPr>
      </w:pPr>
      <w:r w:rsidRPr="164B051B" w:rsidR="005630D6">
        <w:rPr>
          <w:rFonts w:ascii="Arial" w:hAnsi="Arial" w:eastAsia="Arial" w:cs="Arial"/>
          <w:color w:val="auto"/>
          <w:sz w:val="26"/>
          <w:szCs w:val="26"/>
          <w:lang w:val="es-ES"/>
        </w:rPr>
        <w:t xml:space="preserve"> </w:t>
      </w:r>
      <w:r w:rsidRPr="164B051B" w:rsidR="005630D6">
        <w:rPr>
          <w:rFonts w:ascii="Arial" w:hAnsi="Arial" w:eastAsia="Arial" w:cs="Arial"/>
          <w:color w:val="auto"/>
          <w:sz w:val="26"/>
          <w:szCs w:val="26"/>
          <w:lang w:val="es-ES"/>
        </w:rPr>
        <w:t>inDrive</w:t>
      </w:r>
      <w:r w:rsidRPr="164B051B" w:rsidR="005630D6">
        <w:rPr>
          <w:rFonts w:ascii="Arial" w:hAnsi="Arial" w:eastAsia="Arial" w:cs="Arial"/>
          <w:color w:val="auto"/>
          <w:sz w:val="26"/>
          <w:szCs w:val="26"/>
          <w:lang w:val="es-ES"/>
        </w:rPr>
        <w:t xml:space="preserve"> se suma a la red OSAC en Chile para reforzar su estrategia de seguridad y colaboración institucional</w:t>
      </w:r>
    </w:p>
    <w:p xmlns:wp14="http://schemas.microsoft.com/office/word/2010/wordml" w:rsidR="004409CC" w:rsidRDefault="004409CC" w14:paraId="672A6659" wp14:textId="77777777">
      <w:pPr>
        <w:pStyle w:val="Ttulo"/>
        <w:spacing w:line="295" w:lineRule="auto"/>
        <w:ind w:left="0" w:firstLine="0"/>
        <w:jc w:val="center"/>
        <w:rPr>
          <w:rFonts w:ascii="Arial" w:hAnsi="Arial" w:eastAsia="Arial" w:cs="Arial"/>
          <w:b w:val="0"/>
          <w:bCs w:val="0"/>
          <w:color w:val="212121"/>
          <w:sz w:val="20"/>
          <w:szCs w:val="20"/>
        </w:rPr>
      </w:pPr>
    </w:p>
    <w:p xmlns:wp14="http://schemas.microsoft.com/office/word/2010/wordml" w:rsidR="004409CC" w:rsidRDefault="005630D6" w14:paraId="135DC6BF" wp14:textId="77777777">
      <w:pPr>
        <w:pStyle w:val="Ttulo"/>
        <w:spacing w:line="295" w:lineRule="auto"/>
        <w:ind w:left="360" w:right="270" w:firstLine="90"/>
        <w:jc w:val="center"/>
        <w:rPr>
          <w:rFonts w:ascii="Arial" w:hAnsi="Arial" w:eastAsia="Arial" w:cs="Arial"/>
          <w:b w:val="0"/>
          <w:bCs w:val="0"/>
          <w:i/>
          <w:iCs/>
          <w:color w:val="212121"/>
          <w:sz w:val="20"/>
          <w:szCs w:val="20"/>
        </w:rPr>
      </w:pPr>
      <w:r>
        <w:rPr>
          <w:rFonts w:ascii="Arial" w:hAnsi="Arial" w:eastAsia="Arial" w:cs="Arial"/>
          <w:b w:val="0"/>
          <w:bCs w:val="0"/>
          <w:i/>
          <w:iCs/>
          <w:color w:val="212121"/>
          <w:sz w:val="20"/>
          <w:szCs w:val="20"/>
        </w:rPr>
        <w:t>Con esta alianza se anticiparán riesgos, se crearán servicios más confiables y seguros, así como se reforzarán la protección de conductores y usuarios que utilicen la plataforma de movilidad.</w:t>
      </w:r>
    </w:p>
    <w:p xmlns:wp14="http://schemas.microsoft.com/office/word/2010/wordml" w:rsidR="004409CC" w:rsidRDefault="005630D6" w14:paraId="088D976D" wp14:textId="47D27C89">
      <w:pPr>
        <w:spacing w:before="240" w:after="240" w:line="276" w:lineRule="auto"/>
        <w:jc w:val="both"/>
      </w:pPr>
      <w:r w:rsidRPr="164B051B" w:rsidR="005630D6">
        <w:rPr>
          <w:b w:val="1"/>
          <w:bCs w:val="1"/>
          <w:sz w:val="20"/>
          <w:szCs w:val="20"/>
          <w:lang w:val="es-ES"/>
        </w:rPr>
        <w:t>S</w:t>
      </w:r>
      <w:r w:rsidRPr="164B051B" w:rsidR="005630D6">
        <w:rPr>
          <w:b w:val="1"/>
          <w:bCs w:val="1"/>
          <w:lang w:val="es-ES"/>
        </w:rPr>
        <w:t xml:space="preserve">antiago de Chile, </w:t>
      </w:r>
      <w:r w:rsidRPr="164B051B" w:rsidR="76439DD6">
        <w:rPr>
          <w:b w:val="1"/>
          <w:bCs w:val="1"/>
          <w:lang w:val="es-ES"/>
        </w:rPr>
        <w:t>20</w:t>
      </w:r>
      <w:r w:rsidRPr="164B051B" w:rsidR="005630D6">
        <w:rPr>
          <w:b w:val="1"/>
          <w:bCs w:val="1"/>
          <w:lang w:val="es-ES"/>
        </w:rPr>
        <w:t xml:space="preserve"> </w:t>
      </w:r>
      <w:r w:rsidRPr="164B051B" w:rsidR="005630D6">
        <w:rPr>
          <w:b w:val="1"/>
          <w:bCs w:val="1"/>
          <w:lang w:val="es-ES"/>
        </w:rPr>
        <w:t xml:space="preserve">de </w:t>
      </w:r>
      <w:r w:rsidRPr="164B051B" w:rsidR="7F529776">
        <w:rPr>
          <w:b w:val="1"/>
          <w:bCs w:val="1"/>
          <w:lang w:val="es-ES"/>
        </w:rPr>
        <w:t>noviembre</w:t>
      </w:r>
      <w:r w:rsidRPr="164B051B" w:rsidR="005630D6">
        <w:rPr>
          <w:b w:val="1"/>
          <w:bCs w:val="1"/>
          <w:lang w:val="es-ES"/>
        </w:rPr>
        <w:t xml:space="preserve"> de 2025.</w:t>
      </w:r>
      <w:r w:rsidRPr="164B051B" w:rsidR="005630D6">
        <w:rPr>
          <w:lang w:val="es-ES"/>
        </w:rPr>
        <w:t xml:space="preserve"> — </w:t>
      </w:r>
      <w:r w:rsidRPr="164B051B" w:rsidR="005630D6">
        <w:rPr>
          <w:lang w:val="es-ES"/>
        </w:rPr>
        <w:t>inDrive</w:t>
      </w:r>
      <w:r w:rsidRPr="164B051B" w:rsidR="005630D6">
        <w:rPr>
          <w:lang w:val="es-ES"/>
        </w:rPr>
        <w:t xml:space="preserve">, la plataforma global de movilidad y servicios </w:t>
      </w:r>
      <w:r w:rsidRPr="164B051B" w:rsidR="47BF06A7">
        <w:rPr>
          <w:lang w:val="es-ES"/>
        </w:rPr>
        <w:t>urbanos</w:t>
      </w:r>
      <w:r w:rsidRPr="164B051B" w:rsidR="005630D6">
        <w:rPr>
          <w:lang w:val="es-ES"/>
        </w:rPr>
        <w:t xml:space="preserve"> ha formalizado su incorporación al Overseas Security Advisory Council (OSAC) en Chile, una red de cooperación liderada por la Oficina de Seguridad Diplomática del Departamento de Estado de los Estados Unidos. Esta incorporación representa un paso firme dentro de la estrategia regional de inDrive y reafirma su visión de que la seguridad no es un área complementaria, sino un eje esencial de su operación global</w:t>
      </w:r>
      <w:r w:rsidRPr="164B051B" w:rsidR="005630D6">
        <w:rPr>
          <w:lang w:val="es-ES"/>
        </w:rPr>
        <w:t>.</w:t>
      </w:r>
    </w:p>
    <w:p xmlns:wp14="http://schemas.microsoft.com/office/word/2010/wordml" w:rsidR="004409CC" w:rsidRDefault="005630D6" w14:paraId="7B0DCFFF" wp14:textId="77777777">
      <w:pPr>
        <w:widowControl/>
        <w:spacing w:before="240" w:after="240" w:line="276" w:lineRule="auto"/>
        <w:jc w:val="both"/>
      </w:pPr>
      <w:r>
        <w:t>Concebido como un espacio de cooperación público-privada, OSAC entrega a empresas estadounidenses con operaciones internacionales acceso gratuito a reportes de seguridad, alertas oficiales, análisis regionales, reuniones de coordinación y recursos estratégicos que permiten anticipar riesgos y proteger a empleados, activos y operaciones en el extranjero.</w:t>
      </w:r>
    </w:p>
    <w:p xmlns:wp14="http://schemas.microsoft.com/office/word/2010/wordml" w:rsidR="004409CC" w:rsidRDefault="005630D6" w14:paraId="5C341E9C" wp14:textId="77777777">
      <w:pPr>
        <w:widowControl w:val="1"/>
        <w:spacing w:before="240" w:after="240" w:line="276" w:lineRule="auto"/>
        <w:jc w:val="both"/>
      </w:pPr>
      <w:r w:rsidRPr="1154EFEE" w:rsidR="005630D6">
        <w:rPr>
          <w:lang w:val="es-ES"/>
        </w:rPr>
        <w:t>Si bien OSAC está abierta a organizaciones de múltiples sectores —incluyendo corporaciones, ONGs, instituciones educativas y entidades religiosas—, su valor resulta especialmente relevante para compañías tecnológicas, cuya operación depende de entornos confiables, gestión de datos en tiempo real y prevención proactiva ante escenarios de riesgo.</w:t>
      </w:r>
    </w:p>
    <w:p xmlns:wp14="http://schemas.microsoft.com/office/word/2010/wordml" w:rsidR="004409CC" w:rsidP="1154EFEE" w:rsidRDefault="005630D6" w14:paraId="19D5A160" wp14:textId="77777777">
      <w:pPr>
        <w:spacing w:before="240" w:after="240" w:line="276" w:lineRule="auto"/>
        <w:jc w:val="both"/>
        <w:rPr>
          <w:sz w:val="24"/>
          <w:szCs w:val="24"/>
          <w:lang w:val="es-ES"/>
        </w:rPr>
      </w:pPr>
      <w:r w:rsidRPr="1154EFEE" w:rsidR="005630D6">
        <w:rPr>
          <w:lang w:val="es-ES"/>
        </w:rPr>
        <w:t>La seguridad de los usuarios, conductores y comunidades forma parte central del modelo de operación de inDrive. La compañía trabaja activamente en el desarrollo de herramientas, procesos e instancias de colaboración que permitan anticiparse a los riesgos, proteger a su comunidad y garantizar entornos de movilidad más seguros.</w:t>
      </w:r>
    </w:p>
    <w:p xmlns:wp14="http://schemas.microsoft.com/office/word/2010/wordml" w:rsidR="004409CC" w:rsidRDefault="005630D6" w14:paraId="71D3CF90" wp14:textId="77777777">
      <w:pPr>
        <w:spacing w:before="240" w:after="240" w:line="276" w:lineRule="auto"/>
        <w:jc w:val="both"/>
      </w:pPr>
      <w:r w:rsidRPr="1154EFEE" w:rsidR="005630D6">
        <w:rPr>
          <w:i w:val="1"/>
          <w:iCs w:val="1"/>
          <w:lang w:val="es-ES"/>
        </w:rPr>
        <w:t xml:space="preserve">“Nuestra participación en OSAC representa una herramienta clave para fortalecer nuestros sistemas de prevención y protección. El acceso temprano a información relevante, validada por canales oficiales, nos permite actuar de forma proactiva en beneficio de nuestros usuarios, conductores y comunidades.” </w:t>
      </w:r>
      <w:r w:rsidRPr="1154EFEE" w:rsidR="005630D6">
        <w:rPr>
          <w:b w:val="1"/>
          <w:bCs w:val="1"/>
          <w:i w:val="1"/>
          <w:iCs w:val="1"/>
          <w:lang w:val="es-ES"/>
        </w:rPr>
        <w:t xml:space="preserve">mencionó Christian Alfonso, gerente de seguridad para Latinoamérica de inDrive.  </w:t>
      </w:r>
    </w:p>
    <w:p xmlns:wp14="http://schemas.microsoft.com/office/word/2010/wordml" w:rsidR="004409CC" w:rsidP="36CFF0D0" w:rsidRDefault="004409CC" w14:paraId="02EB378F" wp14:textId="66370DB3">
      <w:pPr>
        <w:spacing w:before="240" w:after="240" w:line="276" w:lineRule="auto"/>
        <w:jc w:val="both"/>
        <w:rPr>
          <w:sz w:val="24"/>
          <w:szCs w:val="24"/>
        </w:rPr>
      </w:pPr>
      <w:r w:rsidR="005630D6">
        <w:rPr/>
        <w:t>Además del valor informativo, esta integración actúa como un canal institucional que facilita el diálogo y la coordinación con autoridades diplomáticas y de seguridad en casos que requieran atención especial. También permite participar en iniciativas multilaterales junto a otras organizaciones miembro, promoviendo el intercambio de buenas prácticas y la construcción de estándares comunes de protección.</w:t>
      </w:r>
    </w:p>
    <w:p xmlns:wp14="http://schemas.microsoft.com/office/word/2010/wordml" w:rsidR="004409CC" w:rsidRDefault="005630D6" w14:paraId="0CC25899" wp14:textId="77777777">
      <w:pPr>
        <w:spacing w:before="240" w:after="240" w:line="276" w:lineRule="auto"/>
        <w:jc w:val="both"/>
      </w:pPr>
      <w:r w:rsidRPr="1154EFEE" w:rsidR="005630D6">
        <w:rPr>
          <w:lang w:val="es-ES"/>
        </w:rPr>
        <w:t>inDrive ya forma parte de OSAC en otros países de América Latina, como México, Colombia, El Salvador, Guatemala y Bolivia. La incorporación de Chile refuerza esta red regional de seguridad colaborativa, permitiendo compartir aprendizajes, estrategias y experiencias entre los equipos de distintos mercados. Con operaciones en 982 ciudades de 48 países, la compañía continúa fortaleciendo su compromiso por una movilidad más justa, segura y humana.</w:t>
      </w:r>
    </w:p>
    <w:p xmlns:wp14="http://schemas.microsoft.com/office/word/2010/wordml" w:rsidR="004409CC" w:rsidP="164B051B" w:rsidRDefault="005630D6" w14:paraId="00CC1968" wp14:textId="77777777">
      <w:pPr>
        <w:spacing w:before="240" w:after="240"/>
        <w:jc w:val="center"/>
        <w:rPr>
          <w:rFonts w:ascii="Arial" w:hAnsi="Arial" w:eastAsia="Arial" w:cs="Arial"/>
          <w:sz w:val="20"/>
          <w:szCs w:val="20"/>
        </w:rPr>
      </w:pPr>
      <w:r>
        <w:br/>
      </w:r>
      <w:r w:rsidRPr="164B051B" w:rsidR="005630D6">
        <w:rPr>
          <w:rFonts w:ascii="Arial" w:hAnsi="Arial" w:eastAsia="Arial" w:cs="Arial"/>
          <w:sz w:val="20"/>
          <w:szCs w:val="20"/>
        </w:rPr>
        <w:t>###</w:t>
      </w:r>
    </w:p>
    <w:p xmlns:wp14="http://schemas.microsoft.com/office/word/2010/wordml" w:rsidR="004409CC" w:rsidP="164B051B" w:rsidRDefault="005630D6" w14:paraId="7EBC5AC5" wp14:textId="77777777">
      <w:pPr>
        <w:widowControl w:val="1"/>
        <w:spacing w:before="240" w:after="240"/>
        <w:jc w:val="both"/>
        <w:rPr>
          <w:rFonts w:ascii="Arial" w:hAnsi="Arial" w:eastAsia="Arial" w:cs="Arial"/>
          <w:i w:val="1"/>
          <w:iCs w:val="1"/>
          <w:sz w:val="20"/>
          <w:szCs w:val="20"/>
          <w:lang w:val="es-ES"/>
        </w:rPr>
      </w:pPr>
      <w:bookmarkStart w:name="_heading=h.hph650inc7dt" w:id="0"/>
      <w:bookmarkEnd w:id="0"/>
      <w:r w:rsidRPr="164B051B" w:rsidR="005630D6">
        <w:rPr>
          <w:rFonts w:ascii="Arial" w:hAnsi="Arial" w:eastAsia="Arial" w:cs="Arial"/>
          <w:b w:val="1"/>
          <w:bCs w:val="1"/>
          <w:sz w:val="20"/>
          <w:szCs w:val="20"/>
          <w:lang w:val="es-ES"/>
        </w:rPr>
        <w:t>Sobre inDrive</w:t>
      </w:r>
      <w:r>
        <w:br/>
      </w:r>
      <w:r w:rsidRPr="164B051B" w:rsidR="005630D6">
        <w:rPr>
          <w:rFonts w:ascii="Arial" w:hAnsi="Arial" w:eastAsia="Arial" w:cs="Arial"/>
          <w:i w:val="1"/>
          <w:iCs w:val="1"/>
          <w:sz w:val="20"/>
          <w:szCs w:val="20"/>
          <w:lang w:val="es-ES"/>
        </w:rPr>
        <w:t>inDrive es una plataforma global de movilidad y servicios urbanos. La aplicación de inDrive ha sido descargada más de 360 millones de veces y fue la segunda app de movilidad más descargada por tercer año consecutivo. Además de viajes, inDrive ofrece una extensa lista de servicios urbanos, incluyendo transporte ciudad a ciudad, entregas, además de servicios financieros. En 2023, inDrive lanzó New Ventures, su brazo de capital de riesgo y M&amp;A.</w:t>
      </w:r>
    </w:p>
    <w:p xmlns:wp14="http://schemas.microsoft.com/office/word/2010/wordml" w:rsidR="004409CC" w:rsidP="164B051B" w:rsidRDefault="005630D6" w14:paraId="5E3DA5F6" wp14:textId="77777777">
      <w:pPr>
        <w:widowControl w:val="1"/>
        <w:spacing w:before="240" w:after="240"/>
        <w:jc w:val="both"/>
        <w:rPr>
          <w:rFonts w:ascii="Arial" w:hAnsi="Arial" w:eastAsia="Arial" w:cs="Arial"/>
          <w:i w:val="1"/>
          <w:iCs w:val="1"/>
          <w:sz w:val="20"/>
          <w:szCs w:val="20"/>
          <w:lang w:val="es-ES"/>
        </w:rPr>
      </w:pPr>
      <w:r w:rsidRPr="164B051B" w:rsidR="005630D6">
        <w:rPr>
          <w:rFonts w:ascii="Arial" w:hAnsi="Arial" w:eastAsia="Arial" w:cs="Arial"/>
          <w:i w:val="1"/>
          <w:iCs w:val="1"/>
          <w:sz w:val="20"/>
          <w:szCs w:val="20"/>
          <w:lang w:val="es-ES"/>
        </w:rPr>
        <w:t>inDrive opera en 982 ciudades de 48 países. Impulsada por su misión de combatir la injusticia, la empresa se compromete a tener un impacto positivo en la vida de mil millones de personas para 2030. inDrive persigue esta meta tanto a través de su negocio principal, que apoya a las comunidades locales mediante un modelo de precios justos, como a través de sus programas de impacto.</w:t>
      </w:r>
    </w:p>
    <w:p xmlns:wp14="http://schemas.microsoft.com/office/word/2010/wordml" w:rsidR="004409CC" w:rsidP="164B051B" w:rsidRDefault="005630D6" w14:paraId="58923CA1" wp14:textId="77777777">
      <w:pPr>
        <w:widowControl w:val="1"/>
        <w:spacing w:before="240" w:after="240"/>
        <w:jc w:val="both"/>
        <w:rPr>
          <w:rFonts w:ascii="Arial" w:hAnsi="Arial" w:eastAsia="Arial" w:cs="Arial"/>
          <w:sz w:val="20"/>
          <w:szCs w:val="20"/>
        </w:rPr>
      </w:pPr>
      <w:r w:rsidRPr="164B051B" w:rsidR="005630D6">
        <w:rPr>
          <w:rFonts w:ascii="Arial" w:hAnsi="Arial" w:eastAsia="Arial" w:cs="Arial"/>
          <w:i w:val="1"/>
          <w:iCs w:val="1"/>
          <w:sz w:val="20"/>
          <w:szCs w:val="20"/>
        </w:rPr>
        <w:t xml:space="preserve">Para más información visite </w:t>
      </w:r>
      <w:hyperlink r:id="R61d828c2ad7e4039">
        <w:r w:rsidRPr="164B051B" w:rsidR="005630D6">
          <w:rPr>
            <w:rFonts w:ascii="Arial" w:hAnsi="Arial" w:eastAsia="Arial" w:cs="Arial"/>
            <w:i w:val="1"/>
            <w:iCs w:val="1"/>
            <w:color w:val="0000FF"/>
            <w:sz w:val="20"/>
            <w:szCs w:val="20"/>
            <w:u w:val="single"/>
          </w:rPr>
          <w:t>www.inDrive.com</w:t>
        </w:r>
      </w:hyperlink>
    </w:p>
    <w:sectPr w:rsidR="004409CC">
      <w:headerReference w:type="default" r:id="rId11"/>
      <w:footerReference w:type="default" r:id="rId12"/>
      <w:pgSz w:w="11910" w:h="16840" w:orient="portrait"/>
      <w:pgMar w:top="1360" w:right="1417" w:bottom="280"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5630D6" w:rsidRDefault="005630D6" w14:paraId="049F31CB" wp14:textId="77777777">
      <w:r>
        <w:separator/>
      </w:r>
    </w:p>
  </w:endnote>
  <w:endnote w:type="continuationSeparator" w:id="0">
    <w:p xmlns:wp14="http://schemas.microsoft.com/office/word/2010/wordml" w:rsidR="005630D6" w:rsidRDefault="005630D6" w14:paraId="53128261"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Bold w:fontKey="{9F0515A0-F276-473E-A3C3-59C6BB8C7258}" r:id="rId1"/>
  </w:font>
  <w:font w:name="Georgia">
    <w:panose1 w:val="02040502050405020303"/>
    <w:charset w:val="00"/>
    <w:family w:val="roman"/>
    <w:pitch w:val="variable"/>
    <w:sig w:usb0="00000287" w:usb1="00000000" w:usb2="00000000" w:usb3="00000000" w:csb0="0000009F" w:csb1="00000000"/>
    <w:embedItalic w:fontKey="{12FF52FD-FB2F-420D-8429-CE6035455D62}" r:id="rId2"/>
  </w:font>
  <w:font w:name="Montserrat">
    <w:panose1 w:val="00000500000000000000"/>
    <w:charset w:val="00"/>
    <w:family w:val="auto"/>
    <w:pitch w:val="variable"/>
    <w:sig w:usb0="2000020F" w:usb1="00000003" w:usb2="00000000" w:usb3="00000000" w:csb0="00000197" w:csb1="00000000"/>
    <w:embedBold w:fontKey="{077DF1EC-C557-4246-B067-231AAD9B9C07}" r:id="rId3"/>
    <w:embedItalic w:fontKey="{FFA62C42-9D59-409A-AF65-8E749FF865D4}" r:id="rId4"/>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4B367B4-8CBC-4D70-BCB8-5FAB3257B282}" r:id="rId5"/>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25E93F58-B6F5-40BD-AD5F-2433C988FEF6}"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409CC" w:rsidRDefault="004409CC" w14:paraId="41C8F396" wp14:textId="77777777">
    <w:pPr>
      <w:pBdr>
        <w:top w:val="nil"/>
        <w:left w:val="nil"/>
        <w:bottom w:val="nil"/>
        <w:right w:val="nil"/>
        <w:between w:val="nil"/>
      </w:pBdr>
      <w:spacing w:line="276" w:lineRule="auto"/>
      <w:rPr>
        <w:color w:val="000000"/>
      </w:rPr>
    </w:pPr>
  </w:p>
  <w:tbl>
    <w:tblPr>
      <w:tblStyle w:val="a0"/>
      <w:tblW w:w="9075" w:type="dxa"/>
      <w:tblInd w:w="-115" w:type="dxa"/>
      <w:tblLayout w:type="fixed"/>
      <w:tblLook w:val="0600" w:firstRow="0" w:lastRow="0" w:firstColumn="0" w:lastColumn="0" w:noHBand="1" w:noVBand="1"/>
    </w:tblPr>
    <w:tblGrid>
      <w:gridCol w:w="3025"/>
      <w:gridCol w:w="3025"/>
      <w:gridCol w:w="3025"/>
    </w:tblGrid>
    <w:tr xmlns:wp14="http://schemas.microsoft.com/office/word/2010/wordml" w:rsidR="004409CC" w14:paraId="72A3D3EC" wp14:textId="77777777">
      <w:trPr>
        <w:trHeight w:val="300"/>
      </w:trPr>
      <w:tc>
        <w:tcPr>
          <w:tcW w:w="3025" w:type="dxa"/>
        </w:tcPr>
        <w:p w:rsidR="004409CC" w:rsidRDefault="004409CC" w14:paraId="0D0B940D" wp14:textId="77777777">
          <w:pPr>
            <w:pBdr>
              <w:top w:val="nil"/>
              <w:left w:val="nil"/>
              <w:bottom w:val="nil"/>
              <w:right w:val="nil"/>
              <w:between w:val="nil"/>
            </w:pBdr>
            <w:tabs>
              <w:tab w:val="center" w:pos="4680"/>
              <w:tab w:val="right" w:pos="9360"/>
            </w:tabs>
            <w:ind w:left="-115"/>
            <w:rPr>
              <w:color w:val="000000"/>
            </w:rPr>
          </w:pPr>
        </w:p>
      </w:tc>
      <w:tc>
        <w:tcPr>
          <w:tcW w:w="3025" w:type="dxa"/>
        </w:tcPr>
        <w:p w:rsidR="004409CC" w:rsidRDefault="004409CC" w14:paraId="0E27B00A" wp14:textId="77777777">
          <w:pPr>
            <w:pBdr>
              <w:top w:val="nil"/>
              <w:left w:val="nil"/>
              <w:bottom w:val="nil"/>
              <w:right w:val="nil"/>
              <w:between w:val="nil"/>
            </w:pBdr>
            <w:tabs>
              <w:tab w:val="center" w:pos="4680"/>
              <w:tab w:val="right" w:pos="9360"/>
            </w:tabs>
            <w:jc w:val="center"/>
            <w:rPr>
              <w:color w:val="000000"/>
            </w:rPr>
          </w:pPr>
        </w:p>
      </w:tc>
      <w:tc>
        <w:tcPr>
          <w:tcW w:w="3025" w:type="dxa"/>
        </w:tcPr>
        <w:p w:rsidR="004409CC" w:rsidRDefault="004409CC" w14:paraId="60061E4C" wp14:textId="77777777">
          <w:pPr>
            <w:pBdr>
              <w:top w:val="nil"/>
              <w:left w:val="nil"/>
              <w:bottom w:val="nil"/>
              <w:right w:val="nil"/>
              <w:between w:val="nil"/>
            </w:pBdr>
            <w:tabs>
              <w:tab w:val="center" w:pos="4680"/>
              <w:tab w:val="right" w:pos="9360"/>
            </w:tabs>
            <w:ind w:right="-115"/>
            <w:jc w:val="right"/>
            <w:rPr>
              <w:color w:val="000000"/>
            </w:rPr>
          </w:pPr>
        </w:p>
      </w:tc>
    </w:tr>
  </w:tbl>
  <w:p xmlns:wp14="http://schemas.microsoft.com/office/word/2010/wordml" w:rsidR="004409CC" w:rsidRDefault="004409CC" w14:paraId="44EAFD9C" wp14:textId="777777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5630D6" w:rsidRDefault="005630D6" w14:paraId="6A05A809" wp14:textId="77777777">
      <w:r>
        <w:separator/>
      </w:r>
    </w:p>
  </w:footnote>
  <w:footnote w:type="continuationSeparator" w:id="0">
    <w:p xmlns:wp14="http://schemas.microsoft.com/office/word/2010/wordml" w:rsidR="005630D6" w:rsidRDefault="005630D6" w14:paraId="5A39BBE3"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4409CC" w:rsidP="36CFF0D0" w:rsidRDefault="004409CC" w14:paraId="4B94D5A5" wp14:textId="5F1F76AA">
    <w:pPr>
      <w:pBdr>
        <w:top w:val="nil" w:color="FF000000" w:sz="0" w:space="0"/>
        <w:left w:val="nil" w:color="FF000000" w:sz="0" w:space="0"/>
        <w:bottom w:val="nil" w:color="FF000000" w:sz="0" w:space="0"/>
        <w:right w:val="nil" w:color="FF000000" w:sz="0" w:space="0"/>
        <w:between w:val="nil" w:color="FF000000" w:sz="0" w:space="0"/>
      </w:pBdr>
      <w:spacing w:line="276" w:lineRule="auto"/>
      <w:rPr>
        <w:sz w:val="20"/>
        <w:szCs w:val="20"/>
      </w:rPr>
    </w:pPr>
    <w:r w:rsidR="36CFF0D0">
      <w:drawing>
        <wp:anchor xmlns:wp14="http://schemas.microsoft.com/office/word/2010/wordprocessingDrawing" distT="0" distB="0" distL="114300" distR="114300" simplePos="0" relativeHeight="251658240" behindDoc="0" locked="0" layoutInCell="1" allowOverlap="1" wp14:editId="396D953A" wp14:anchorId="7EF3489F">
          <wp:simplePos x="0" y="0"/>
          <wp:positionH relativeFrom="column">
            <wp:posOffset>2009775</wp:posOffset>
          </wp:positionH>
          <wp:positionV relativeFrom="paragraph">
            <wp:posOffset>-47625</wp:posOffset>
          </wp:positionV>
          <wp:extent cx="1629905" cy="512351"/>
          <wp:effectExtent l="0" t="0" r="0" b="0"/>
          <wp:wrapNone/>
          <wp:docPr id="63661972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36619729" name=""/>
                  <pic:cNvPicPr/>
                </pic:nvPicPr>
                <pic:blipFill>
                  <a:blip xmlns:r="http://schemas.openxmlformats.org/officeDocument/2006/relationships" r:embed="rId1364938885">
                    <a:extLst>
                      <a:ext uri="{28A0092B-C50C-407E-A947-70E740481C1C}">
                        <a14:useLocalDpi xmlns:a14="http://schemas.microsoft.com/office/drawing/2010/main"/>
                      </a:ext>
                    </a:extLst>
                  </a:blip>
                  <a:stretch>
                    <a:fillRect/>
                  </a:stretch>
                  <a:srcRect l="8085" t="26686" r="7920" b="26392"/>
                </pic:blipFill>
                <pic:spPr>
                  <a:xfrm rot="0">
                    <a:off x="0" y="0"/>
                    <a:ext cx="1629905" cy="512351"/>
                  </a:xfrm>
                  <a:prstGeom prst="rect">
                    <a:avLst/>
                  </a:prstGeom>
                </pic:spPr>
              </pic:pic>
            </a:graphicData>
          </a:graphic>
          <wp14:sizeRelH relativeFrom="page">
            <wp14:pctWidth>0</wp14:pctWidth>
          </wp14:sizeRelH>
          <wp14:sizeRelV relativeFrom="page">
            <wp14:pctHeight>0</wp14:pctHeight>
          </wp14:sizeRelV>
        </wp:anchor>
      </w:drawing>
    </w:r>
  </w:p>
  <w:p w:rsidR="36CFF0D0" w:rsidP="36CFF0D0" w:rsidRDefault="36CFF0D0" w14:paraId="7D868788" w14:textId="7E1911D0">
    <w:pPr>
      <w:pBdr>
        <w:top w:val="nil" w:color="FF000000" w:sz="0" w:space="0"/>
        <w:left w:val="nil" w:color="FF000000" w:sz="0" w:space="0"/>
        <w:bottom w:val="nil" w:color="FF000000" w:sz="0" w:space="0"/>
        <w:right w:val="nil" w:color="FF000000" w:sz="0" w:space="0"/>
        <w:between w:val="nil" w:color="FF000000" w:sz="0" w:space="0"/>
      </w:pBdr>
      <w:spacing w:line="276" w:lineRule="auto"/>
      <w:rPr>
        <w:sz w:val="20"/>
        <w:szCs w:val="20"/>
      </w:rPr>
    </w:pPr>
  </w:p>
  <w:p xmlns:wp14="http://schemas.microsoft.com/office/word/2010/wordml" w:rsidR="004409CC" w:rsidRDefault="004409CC" w14:paraId="45FB0818" wp14:textId="77777777">
    <w:pPr>
      <w:pBdr>
        <w:top w:val="nil"/>
        <w:left w:val="nil"/>
        <w:bottom w:val="nil"/>
        <w:right w:val="nil"/>
        <w:between w:val="nil"/>
      </w:pBdr>
      <w:tabs>
        <w:tab w:val="center" w:pos="4680"/>
        <w:tab w:val="right" w:pos="9360"/>
      </w:tabs>
      <w:rPr>
        <w:color w:val="000000"/>
      </w:rP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9CC"/>
    <w:rsid w:val="004409CC"/>
    <w:rsid w:val="005630D6"/>
    <w:rsid w:val="00C00605"/>
    <w:rsid w:val="1154EFEE"/>
    <w:rsid w:val="164B051B"/>
    <w:rsid w:val="1D9E4A5C"/>
    <w:rsid w:val="1E8F7996"/>
    <w:rsid w:val="3175EFA0"/>
    <w:rsid w:val="36CFF0D0"/>
    <w:rsid w:val="47BF06A7"/>
    <w:rsid w:val="5DFC1D46"/>
    <w:rsid w:val="64223015"/>
    <w:rsid w:val="6A884548"/>
    <w:rsid w:val="76439DD6"/>
    <w:rsid w:val="76E33588"/>
    <w:rsid w:val="7F52977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A37B49E"/>
  <w15:docId w15:val="{E34CF40F-3934-4281-82D5-0C530386E7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ind w:left="3610" w:hanging="3286"/>
    </w:pPr>
    <w:rPr>
      <w:rFonts w:ascii="Trebuchet MS" w:hAnsi="Trebuchet MS" w:eastAsia="Trebuchet MS" w:cs="Trebuchet MS"/>
      <w:b/>
      <w:bCs/>
      <w:sz w:val="28"/>
      <w:szCs w:val="28"/>
    </w:rPr>
  </w:style>
  <w:style w:type="paragraph" w:styleId="Textoindependiente">
    <w:name w:val="Body Text"/>
    <w:basedOn w:val="Normal"/>
    <w:uiPriority w:val="1"/>
    <w:qFormat/>
    <w:pPr>
      <w:spacing w:before="246"/>
      <w:ind w:left="23"/>
      <w:jc w:val="both"/>
    </w:pPr>
    <w:rPr>
      <w:sz w:val="24"/>
      <w:szCs w:val="24"/>
    </w:rPr>
  </w:style>
  <w:style w:type="paragraph" w:styleId="Prrafodelista">
    <w:name w:val="List Paragraph"/>
    <w:basedOn w:val="Normal"/>
    <w:uiPriority w:val="1"/>
    <w:qFormat/>
  </w:style>
  <w:style w:type="paragraph" w:styleId="TableParagraph" w:customStyle="1">
    <w:name w:val="Table Paragraph"/>
    <w:basedOn w:val="Normal"/>
    <w:uiPriority w:val="1"/>
    <w:qFormat/>
  </w:style>
  <w:style w:type="paragraph" w:styleId="Encabezado">
    <w:name w:val="header"/>
    <w:basedOn w:val="Normal"/>
    <w:uiPriority w:val="99"/>
    <w:unhideWhenUsed/>
    <w:rsid w:val="5C46E043"/>
    <w:pPr>
      <w:tabs>
        <w:tab w:val="center" w:pos="4680"/>
        <w:tab w:val="right" w:pos="9360"/>
      </w:tabs>
    </w:pPr>
  </w:style>
  <w:style w:type="paragraph" w:styleId="Piedepgina">
    <w:name w:val="footer"/>
    <w:basedOn w:val="Normal"/>
    <w:uiPriority w:val="99"/>
    <w:unhideWhenUsed/>
    <w:rsid w:val="5C46E043"/>
    <w:pPr>
      <w:tabs>
        <w:tab w:val="center" w:pos="4680"/>
        <w:tab w:val="right" w:pos="9360"/>
      </w:tabs>
    </w:pPr>
  </w:style>
  <w:style w:type="table" w:styleId="Tablaconcuadrcula">
    <w:name w:val="Table Grid"/>
    <w:basedOn w:val="Tabla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Subttulo">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 w:customStyle="1">
    <w:basedOn w:val="TableNormal"/>
    <w:tblPr>
      <w:tblStyleRowBandSize w:val="1"/>
      <w:tblStyleColBandSize w:val="1"/>
      <w:tblCellMar>
        <w:top w:w="0" w:type="dxa"/>
        <w:left w:w="115" w:type="dxa"/>
        <w:bottom w:w="0" w:type="dxa"/>
        <w:right w:w="115" w:type="dxa"/>
      </w:tblCellMar>
    </w:tblPr>
  </w:style>
  <w:style w:type="table" w:styleId="a0" w:customStyle="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hyperlink" Target="http://www.indrive.com/" TargetMode="External" Id="R61d828c2ad7e403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&#65279;<?xml version="1.0" encoding="utf-8"?><Relationships xmlns="http://schemas.openxmlformats.org/package/2006/relationships"><Relationship Type="http://schemas.openxmlformats.org/officeDocument/2006/relationships/image" Target="/media/image.png" Id="rId136493888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815F4626BCBF449E70A5F69ADCD31C" ma:contentTypeVersion="12" ma:contentTypeDescription="Create a new document." ma:contentTypeScope="" ma:versionID="dbdc6a219111ba4fcc2b56ce5aa5472c">
  <xsd:schema xmlns:xsd="http://www.w3.org/2001/XMLSchema" xmlns:xs="http://www.w3.org/2001/XMLSchema" xmlns:p="http://schemas.microsoft.com/office/2006/metadata/properties" xmlns:ns2="549d9b32-086f-4d1d-a400-c5b4faa47054" targetNamespace="http://schemas.microsoft.com/office/2006/metadata/properties" ma:root="true" ma:fieldsID="48ad6290e4e381c62c1dff2df7d1bbdd" ns2:_="">
    <xsd:import namespace="549d9b32-086f-4d1d-a400-c5b4faa470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DateTake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d9b32-086f-4d1d-a400-c5b4faa47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9d9b32-086f-4d1d-a400-c5b4faa47054">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W3ztaJLmCbZy6RwouuUFVL5/Hg==">CgMxLjAyDmguaHBoNjUwaW5jN2R0OAByITFHdEdHMEtIRTZTV2VFNkFEZ2ZaMHluR3ZiMGhsa21Rdw==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E60FB8-0528-41DA-9BFA-80DAD1D2824E}"/>
</file>

<file path=customXml/itemProps2.xml><?xml version="1.0" encoding="utf-8"?>
<ds:datastoreItem xmlns:ds="http://schemas.openxmlformats.org/officeDocument/2006/customXml" ds:itemID="{9162AC39-313D-4352-A394-4D7588B4840D}">
  <ds:schemaRefs>
    <ds:schemaRef ds:uri="http://schemas.microsoft.com/office/2006/metadata/properties"/>
    <ds:schemaRef ds:uri="http://schemas.microsoft.com/office/infopath/2007/PartnerControls"/>
    <ds:schemaRef ds:uri="549d9b32-086f-4d1d-a400-c5b4faa47054"/>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326CAFB-F654-4BE0-82FB-469EA573F96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Diana Hernandez</dc:creator>
  <lastModifiedBy>Tamara Elizabeth Marambio García</lastModifiedBy>
  <revision>5</revision>
  <dcterms:created xsi:type="dcterms:W3CDTF">2025-11-19T13:18:00.0000000Z</dcterms:created>
  <dcterms:modified xsi:type="dcterms:W3CDTF">2025-11-20T15:10:53.0898104Z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2025-10-24T00:00:00Z</vt:filetime>
  </property>
  <property fmtid="{D5CDD505-2E9C-101B-9397-08002B2CF9AE}" pid="3" name="Creator">
    <vt:lpwstr>Microsoft Word</vt:lpwstr>
  </property>
  <property fmtid="{D5CDD505-2E9C-101B-9397-08002B2CF9AE}" pid="4" name="LastSaved">
    <vt:filetime>2025-10-24T00:00:00Z</vt:filetime>
  </property>
  <property fmtid="{D5CDD505-2E9C-101B-9397-08002B2CF9AE}" pid="5" name="ContentTypeId">
    <vt:lpwstr>0x01010028815F4626BCBF449E70A5F69ADCD31C</vt:lpwstr>
  </property>
  <property fmtid="{D5CDD505-2E9C-101B-9397-08002B2CF9AE}" pid="6" name="MediaServiceImageTags">
    <vt:lpwstr/>
  </property>
</Properties>
</file>