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E51AC56" wp14:paraId="26A865E8" wp14:textId="6384C641">
      <w:pPr>
        <w:pStyle w:val="Normal"/>
        <w:jc w:val="center"/>
        <w:rPr>
          <w:b w:val="1"/>
          <w:bCs w:val="1"/>
          <w:noProof w:val="0"/>
          <w:sz w:val="28"/>
          <w:szCs w:val="28"/>
          <w:lang w:val="es-ES"/>
        </w:rPr>
      </w:pPr>
      <w:r w:rsidRPr="7E51AC56" w:rsidR="719F5CD0">
        <w:rPr>
          <w:b w:val="1"/>
          <w:bCs w:val="1"/>
          <w:noProof w:val="0"/>
          <w:sz w:val="28"/>
          <w:szCs w:val="28"/>
          <w:lang w:val="es-ES"/>
        </w:rPr>
        <w:t>Barcelona vs Real Madrid: Lamine, Raphinha y Mbappé preparan una noche cargada de goles</w:t>
      </w:r>
    </w:p>
    <w:p xmlns:wp14="http://schemas.microsoft.com/office/word/2010/wordml" w:rsidP="7E51AC56" wp14:paraId="342F0675" wp14:textId="7E4CC342">
      <w:pPr>
        <w:spacing w:before="240" w:beforeAutospacing="off" w:after="240" w:afterAutospacing="off"/>
        <w:jc w:val="both"/>
      </w:pPr>
      <w:r w:rsidRPr="5068770B" w:rsidR="362C9731">
        <w:rPr>
          <w:rFonts w:ascii="Aptos" w:hAnsi="Aptos" w:eastAsia="Aptos" w:cs="Aptos"/>
          <w:b w:val="1"/>
          <w:bCs w:val="1"/>
          <w:noProof w:val="0"/>
          <w:sz w:val="24"/>
          <w:szCs w:val="24"/>
          <w:lang w:val="es-ES"/>
        </w:rPr>
        <w:t xml:space="preserve">Ciudad de México, </w:t>
      </w:r>
      <w:r w:rsidRPr="5068770B" w:rsidR="66A67EF5">
        <w:rPr>
          <w:rFonts w:ascii="Aptos" w:hAnsi="Aptos" w:eastAsia="Aptos" w:cs="Aptos"/>
          <w:b w:val="1"/>
          <w:bCs w:val="1"/>
          <w:noProof w:val="0"/>
          <w:sz w:val="24"/>
          <w:szCs w:val="24"/>
          <w:lang w:val="es-ES"/>
        </w:rPr>
        <w:t>a 22</w:t>
      </w:r>
      <w:r w:rsidRPr="5068770B" w:rsidR="362C9731">
        <w:rPr>
          <w:rFonts w:ascii="Aptos" w:hAnsi="Aptos" w:eastAsia="Aptos" w:cs="Aptos"/>
          <w:b w:val="1"/>
          <w:bCs w:val="1"/>
          <w:noProof w:val="0"/>
          <w:sz w:val="24"/>
          <w:szCs w:val="24"/>
          <w:lang w:val="es-ES"/>
        </w:rPr>
        <w:t xml:space="preserve"> de octubre de 2026. –</w:t>
      </w:r>
      <w:r w:rsidRPr="5068770B" w:rsidR="362C9731">
        <w:rPr>
          <w:rFonts w:ascii="Aptos" w:hAnsi="Aptos" w:eastAsia="Aptos" w:cs="Aptos"/>
          <w:noProof w:val="0"/>
          <w:sz w:val="24"/>
          <w:szCs w:val="24"/>
          <w:lang w:val="es-ES"/>
        </w:rPr>
        <w:t xml:space="preserve"> Barcelona llega al Clásico sin haber dejado escapar un solo punto en LaLiga: nueve partidos, nueve victorias y 39 goles. Real Madrid aparece seis unidades por detrás y tendrá que intentar frenar al líder en su propia casa. En medio de esa pelea, tres atacantes concentran buena parte de la expectativa: Lamine Yamal, Raphinha y Kylian Mbappé.</w:t>
      </w:r>
    </w:p>
    <w:p xmlns:wp14="http://schemas.microsoft.com/office/word/2010/wordml" w:rsidP="7E51AC56" wp14:paraId="077FB9D7" wp14:textId="2AAEB7D6">
      <w:pPr>
        <w:spacing w:before="240" w:beforeAutospacing="off" w:after="240" w:afterAutospacing="off"/>
        <w:jc w:val="both"/>
      </w:pPr>
      <w:r w:rsidRPr="7E51AC56" w:rsidR="719F5CD0">
        <w:rPr>
          <w:rFonts w:ascii="Aptos" w:hAnsi="Aptos" w:eastAsia="Aptos" w:cs="Aptos"/>
          <w:noProof w:val="0"/>
          <w:sz w:val="24"/>
          <w:szCs w:val="24"/>
          <w:lang w:val="es-ES"/>
        </w:rPr>
        <w:t xml:space="preserve">De acuerdo con Cloudbet, plataforma global de entretenimiento con criptomonedas especializada en la lectura de tendencias de </w:t>
      </w:r>
      <w:hyperlink r:id="R7a62afa970674e91">
        <w:r w:rsidRPr="7E51AC56" w:rsidR="719F5CD0">
          <w:rPr>
            <w:rStyle w:val="Hyperlink"/>
            <w:noProof w:val="0"/>
            <w:lang w:val="es-ES"/>
          </w:rPr>
          <w:t>deportes</w:t>
        </w:r>
      </w:hyperlink>
      <w:r w:rsidRPr="7E51AC56" w:rsidR="719F5CD0">
        <w:rPr>
          <w:rFonts w:ascii="Aptos" w:hAnsi="Aptos" w:eastAsia="Aptos" w:cs="Aptos"/>
          <w:noProof w:val="0"/>
          <w:sz w:val="24"/>
          <w:szCs w:val="24"/>
          <w:lang w:val="es-ES"/>
        </w:rPr>
        <w:t xml:space="preserve"> y comportamiento del mercado, las cuotas del </w:t>
      </w:r>
      <w:hyperlink r:id="R16e135773e914ba3">
        <w:r w:rsidRPr="7E51AC56" w:rsidR="719F5CD0">
          <w:rPr>
            <w:rStyle w:val="Hyperlink"/>
            <w:noProof w:val="0"/>
            <w:lang w:val="es-ES"/>
          </w:rPr>
          <w:t>Barcelona vs Real Madrid</w:t>
        </w:r>
      </w:hyperlink>
      <w:r w:rsidRPr="7E51AC56" w:rsidR="719F5CD0">
        <w:rPr>
          <w:rFonts w:ascii="Aptos" w:hAnsi="Aptos" w:eastAsia="Aptos" w:cs="Aptos"/>
          <w:noProof w:val="0"/>
          <w:sz w:val="24"/>
          <w:szCs w:val="24"/>
          <w:lang w:val="es-ES"/>
        </w:rPr>
        <w:t xml:space="preserve"> colocan al conjunto azulgrana como favorito: 1.60 frente al 3.95 de los blancos y 5.70 para el empate. La lectura porcentual de la plataforma amplía la diferencia, con </w:t>
      </w:r>
      <w:r w:rsidRPr="7E51AC56" w:rsidR="719F5CD0">
        <w:rPr>
          <w:rFonts w:ascii="Aptos" w:hAnsi="Aptos" w:eastAsia="Aptos" w:cs="Aptos"/>
          <w:b w:val="1"/>
          <w:bCs w:val="1"/>
          <w:noProof w:val="0"/>
          <w:sz w:val="24"/>
          <w:szCs w:val="24"/>
          <w:lang w:val="es-ES"/>
        </w:rPr>
        <w:t>59% para Barcelona, 24% para Real Madrid y 17% para la igualdad</w:t>
      </w:r>
      <w:r w:rsidRPr="7E51AC56" w:rsidR="719F5CD0">
        <w:rPr>
          <w:rFonts w:ascii="Aptos" w:hAnsi="Aptos" w:eastAsia="Aptos" w:cs="Aptos"/>
          <w:noProof w:val="0"/>
          <w:sz w:val="24"/>
          <w:szCs w:val="24"/>
          <w:lang w:val="es-ES"/>
        </w:rPr>
        <w:t>.</w:t>
      </w:r>
    </w:p>
    <w:p xmlns:wp14="http://schemas.microsoft.com/office/word/2010/wordml" w:rsidP="7E51AC56" wp14:paraId="491E53B9" wp14:textId="7D6675DE">
      <w:pPr>
        <w:spacing w:before="240" w:beforeAutospacing="off" w:after="240" w:afterAutospacing="off"/>
        <w:jc w:val="both"/>
      </w:pPr>
      <w:r w:rsidRPr="7E51AC56" w:rsidR="719F5CD0">
        <w:rPr>
          <w:rFonts w:ascii="Aptos" w:hAnsi="Aptos" w:eastAsia="Aptos" w:cs="Aptos"/>
          <w:noProof w:val="0"/>
          <w:sz w:val="24"/>
          <w:szCs w:val="24"/>
          <w:lang w:val="es-ES"/>
        </w:rPr>
        <w:t xml:space="preserve">La ventaja tiene argumentos sobre la cancha. El Barça lidera </w:t>
      </w:r>
      <w:hyperlink r:id="R7699833ef08e4431">
        <w:r w:rsidRPr="7E51AC56" w:rsidR="719F5CD0">
          <w:rPr>
            <w:rStyle w:val="Hyperlink"/>
            <w:noProof w:val="0"/>
            <w:lang w:val="es-ES"/>
          </w:rPr>
          <w:t>LaLiga</w:t>
        </w:r>
      </w:hyperlink>
      <w:r w:rsidRPr="7E51AC56" w:rsidR="719F5CD0">
        <w:rPr>
          <w:rFonts w:ascii="Aptos" w:hAnsi="Aptos" w:eastAsia="Aptos" w:cs="Aptos"/>
          <w:noProof w:val="0"/>
          <w:sz w:val="24"/>
          <w:szCs w:val="24"/>
          <w:lang w:val="es-ES"/>
        </w:rPr>
        <w:t xml:space="preserve"> con 27 puntos de 27 posibles y ha marcado 39 veces en nueve jornadas. Real Madrid suma 21 unidades y 23 goles. El Clásico enfrenta así al equipo que ha impuesto el ritmo del campeonato contra un perseguidor que tiene la oportunidad de recortar la distancia en uno de los partidos que más pesan durante la temporada.</w:t>
      </w:r>
    </w:p>
    <w:p xmlns:wp14="http://schemas.microsoft.com/office/word/2010/wordml" w:rsidP="7E51AC56" wp14:paraId="1B079B61" wp14:textId="01525FC5">
      <w:pPr>
        <w:spacing w:before="240" w:beforeAutospacing="off" w:after="240" w:afterAutospacing="off"/>
        <w:jc w:val="both"/>
      </w:pPr>
      <w:r w:rsidRPr="7E51AC56" w:rsidR="719F5CD0">
        <w:rPr>
          <w:rFonts w:ascii="Aptos" w:hAnsi="Aptos" w:eastAsia="Aptos" w:cs="Aptos"/>
          <w:noProof w:val="0"/>
          <w:sz w:val="24"/>
          <w:szCs w:val="24"/>
          <w:lang w:val="es-ES"/>
        </w:rPr>
        <w:t xml:space="preserve">La lectura de Cloudbet apunta hacia un Clásico con ocasiones en las dos áreas. Entre los marcadores exactos, el </w:t>
      </w:r>
      <w:r w:rsidRPr="7E51AC56" w:rsidR="719F5CD0">
        <w:rPr>
          <w:rFonts w:ascii="Aptos" w:hAnsi="Aptos" w:eastAsia="Aptos" w:cs="Aptos"/>
          <w:b w:val="1"/>
          <w:bCs w:val="1"/>
          <w:noProof w:val="0"/>
          <w:sz w:val="24"/>
          <w:szCs w:val="24"/>
          <w:lang w:val="es-ES"/>
        </w:rPr>
        <w:t>2-1 y el 3-1 para Barcelona aparecen en 11.0</w:t>
      </w:r>
      <w:r w:rsidRPr="7E51AC56" w:rsidR="719F5CD0">
        <w:rPr>
          <w:rFonts w:ascii="Aptos" w:hAnsi="Aptos" w:eastAsia="Aptos" w:cs="Aptos"/>
          <w:noProof w:val="0"/>
          <w:sz w:val="24"/>
          <w:szCs w:val="24"/>
          <w:lang w:val="es-ES"/>
        </w:rPr>
        <w:t xml:space="preserve">, mientras el </w:t>
      </w:r>
      <w:r w:rsidRPr="7E51AC56" w:rsidR="719F5CD0">
        <w:rPr>
          <w:rFonts w:ascii="Aptos" w:hAnsi="Aptos" w:eastAsia="Aptos" w:cs="Aptos"/>
          <w:b w:val="1"/>
          <w:bCs w:val="1"/>
          <w:noProof w:val="0"/>
          <w:sz w:val="24"/>
          <w:szCs w:val="24"/>
          <w:lang w:val="es-ES"/>
        </w:rPr>
        <w:t>2-2 se ubica en 13.0</w:t>
      </w:r>
      <w:r w:rsidRPr="7E51AC56" w:rsidR="719F5CD0">
        <w:rPr>
          <w:rFonts w:ascii="Aptos" w:hAnsi="Aptos" w:eastAsia="Aptos" w:cs="Aptos"/>
          <w:noProof w:val="0"/>
          <w:sz w:val="24"/>
          <w:szCs w:val="24"/>
          <w:lang w:val="es-ES"/>
        </w:rPr>
        <w:t>. Los escenarios cuentan una historia parecida: el Barça tiene argumentos para imponer su poder ofensivo, pero el Madrid conserva suficiente peligro para encontrar el arco y obligar al líder a seguir atacando. La ventaja azulgrana, por tanto, no anticipa necesariamente una noche de control absoluto, sino un partido donde recibir un gol puede exigir responder con otro.</w:t>
      </w:r>
    </w:p>
    <w:p xmlns:wp14="http://schemas.microsoft.com/office/word/2010/wordml" w:rsidP="7E51AC56" wp14:paraId="4376DEA7" wp14:textId="7027C6EE">
      <w:pPr>
        <w:spacing w:before="240" w:beforeAutospacing="off" w:after="240" w:afterAutospacing="off"/>
        <w:jc w:val="both"/>
      </w:pPr>
      <w:r w:rsidRPr="7E51AC56" w:rsidR="719F5CD0">
        <w:rPr>
          <w:rFonts w:ascii="Aptos" w:hAnsi="Aptos" w:eastAsia="Aptos" w:cs="Aptos"/>
          <w:noProof w:val="0"/>
          <w:sz w:val="24"/>
          <w:szCs w:val="24"/>
          <w:lang w:val="es-ES"/>
        </w:rPr>
        <w:t xml:space="preserve">Ahí entran los nombres propios. </w:t>
      </w:r>
      <w:r w:rsidRPr="7E51AC56" w:rsidR="719F5CD0">
        <w:rPr>
          <w:rFonts w:ascii="Aptos" w:hAnsi="Aptos" w:eastAsia="Aptos" w:cs="Aptos"/>
          <w:b w:val="1"/>
          <w:bCs w:val="1"/>
          <w:noProof w:val="0"/>
          <w:sz w:val="24"/>
          <w:szCs w:val="24"/>
          <w:lang w:val="es-ES"/>
        </w:rPr>
        <w:t>Raphinha aparece como el candidato mejor posicionado para marcar en cualquier momento, con cuota de 1.86, seguido por Lamine Yamal en 1.96 y Mbappé en 2.05.</w:t>
      </w:r>
      <w:r w:rsidRPr="7E51AC56" w:rsidR="719F5CD0">
        <w:rPr>
          <w:rFonts w:ascii="Aptos" w:hAnsi="Aptos" w:eastAsia="Aptos" w:cs="Aptos"/>
          <w:noProof w:val="0"/>
          <w:sz w:val="24"/>
          <w:szCs w:val="24"/>
          <w:lang w:val="es-ES"/>
        </w:rPr>
        <w:t xml:space="preserve"> El brasileño también encabeza las opciones para abrir el marcador, con 5.29, apenas por delante del español en 5.68 y del francés en 6.00. La lectura coloca a Raphinha y Lamine como las primeras cartas ofensivas de un Barcelona que llega produciendo goles a gran ritmo, mientras Mbappé aparece prácticamente a su altura como la principal amenaza para romper el plan azulgrana. Si el Clásico se convierte en un intercambio de golpes, los tres tienen números para quedar en el centro de la noche.</w:t>
      </w:r>
    </w:p>
    <w:p xmlns:wp14="http://schemas.microsoft.com/office/word/2010/wordml" w:rsidP="7E51AC56" wp14:paraId="396C6760" wp14:textId="77A23515">
      <w:pPr>
        <w:spacing w:before="240" w:beforeAutospacing="off" w:after="240" w:afterAutospacing="off"/>
        <w:jc w:val="both"/>
      </w:pPr>
      <w:r w:rsidRPr="7E51AC56" w:rsidR="719F5CD0">
        <w:rPr>
          <w:rFonts w:ascii="Aptos" w:hAnsi="Aptos" w:eastAsia="Aptos" w:cs="Aptos"/>
          <w:noProof w:val="0"/>
          <w:sz w:val="24"/>
          <w:szCs w:val="24"/>
          <w:lang w:val="es-ES"/>
        </w:rPr>
        <w:t>Lamine llega además como uno de los motores del ataque azulgrana después de volver a dejar su firma con gol y asistencia frente al Betis. Raphinha aporta otra vía de ruptura para un equipo que ha convertido el gol en rutina durante el arranque del torneo. Del otro lado, Mbappé carga con buena parte de la amenaza madridista en un Clásico donde los blancos deberán encontrar profundidad para evitar que Barcelona maneje el ritmo a placer.</w:t>
      </w:r>
    </w:p>
    <w:p xmlns:wp14="http://schemas.microsoft.com/office/word/2010/wordml" w:rsidP="7E51AC56" wp14:paraId="3B12837C" wp14:textId="5110F9A0">
      <w:pPr>
        <w:spacing w:before="240" w:beforeAutospacing="off" w:after="240" w:afterAutospacing="off"/>
        <w:jc w:val="both"/>
      </w:pPr>
      <w:r w:rsidRPr="7E51AC56" w:rsidR="719F5CD0">
        <w:rPr>
          <w:rFonts w:ascii="Aptos" w:hAnsi="Aptos" w:eastAsia="Aptos" w:cs="Aptos"/>
          <w:noProof w:val="0"/>
          <w:sz w:val="24"/>
          <w:szCs w:val="24"/>
          <w:lang w:val="es-ES"/>
        </w:rPr>
        <w:t>El escenario tampoco está completamente despejado para el líder. Barcelona viene de recibir cuatro goles ante PSG en Champions League y llega con desgaste y dudas físicas en su plantilla. Real Madrid, mientras tanto, tendrá que resolver una ausencia pesada: Vinícius Júnior está suspendido y no podrá disputar el encuentro. El duelo obliga a ambos a mover piezas antes de uno de los exámenes más exigentes del calendario.</w:t>
      </w:r>
    </w:p>
    <w:p xmlns:wp14="http://schemas.microsoft.com/office/word/2010/wordml" w:rsidP="7E51AC56" wp14:paraId="783C6E78" wp14:textId="7D25E865">
      <w:pPr>
        <w:spacing w:before="240" w:beforeAutospacing="off" w:after="240" w:afterAutospacing="off"/>
        <w:jc w:val="both"/>
      </w:pPr>
      <w:r w:rsidRPr="051718E9" w:rsidR="566831A7">
        <w:rPr>
          <w:rFonts w:ascii="Aptos" w:hAnsi="Aptos" w:eastAsia="Aptos" w:cs="Aptos"/>
          <w:noProof w:val="0"/>
          <w:sz w:val="24"/>
          <w:szCs w:val="24"/>
          <w:lang w:val="es-ES"/>
        </w:rPr>
        <w:t>Pocas rivalidades en el</w:t>
      </w:r>
      <w:r w:rsidRPr="051718E9" w:rsidR="0F9EDA2C">
        <w:rPr>
          <w:rFonts w:ascii="Aptos" w:hAnsi="Aptos" w:eastAsia="Aptos" w:cs="Aptos"/>
          <w:noProof w:val="0"/>
          <w:sz w:val="24"/>
          <w:szCs w:val="24"/>
          <w:lang w:val="es-ES"/>
        </w:rPr>
        <w:t xml:space="preserve"> </w:t>
      </w:r>
      <w:hyperlink r:id="Re19adb477d50456c">
        <w:r w:rsidRPr="051718E9" w:rsidR="0F9EDA2C">
          <w:rPr>
            <w:rStyle w:val="Hyperlink"/>
            <w:noProof w:val="0"/>
            <w:lang w:val="es-ES"/>
          </w:rPr>
          <w:t>futbol</w:t>
        </w:r>
      </w:hyperlink>
      <w:r w:rsidRPr="051718E9" w:rsidR="0F9EDA2C">
        <w:rPr>
          <w:rFonts w:ascii="Aptos" w:hAnsi="Aptos" w:eastAsia="Aptos" w:cs="Aptos"/>
          <w:noProof w:val="0"/>
          <w:sz w:val="24"/>
          <w:szCs w:val="24"/>
          <w:lang w:val="es-ES"/>
        </w:rPr>
        <w:t xml:space="preserve"> castigan tanto los errores como esta. Madrid aterriza como perseguidor, con Mbappé como principal amenaza y la obligación de impedir que la distancia en la tabla siga creciendo.</w:t>
      </w:r>
    </w:p>
    <w:p xmlns:wp14="http://schemas.microsoft.com/office/word/2010/wordml" w:rsidP="7E51AC56" wp14:paraId="7A68A26C" wp14:textId="504AC9AD">
      <w:pPr>
        <w:spacing w:before="240" w:beforeAutospacing="off" w:after="240" w:afterAutospacing="off"/>
        <w:jc w:val="both"/>
      </w:pPr>
      <w:r w:rsidRPr="7E51AC56" w:rsidR="719F5CD0">
        <w:rPr>
          <w:rFonts w:ascii="Aptos" w:hAnsi="Aptos" w:eastAsia="Aptos" w:cs="Aptos"/>
          <w:noProof w:val="0"/>
          <w:sz w:val="24"/>
          <w:szCs w:val="24"/>
          <w:lang w:val="es-ES"/>
        </w:rPr>
        <w:t>Las cuotas dibujan una ventaja azulgrana y una noche con espacio para los goles. Después quedará la pelota. Lamine y Raphinha buscarán mantener la velocidad de un Barça que todavía no sabe lo que significa perder puntos en Liga; Mbappé tendrá enfrente 90 minutos para intentar cambiar el guion y devolver al Madrid a la pelea.</w:t>
      </w:r>
    </w:p>
    <w:p xmlns:wp14="http://schemas.microsoft.com/office/word/2010/wordml" w:rsidP="051718E9" wp14:paraId="597EBF6A" wp14:textId="03DA2FD2">
      <w:pPr>
        <w:spacing w:before="240" w:beforeAutospacing="off" w:after="240" w:afterAutospacing="off"/>
        <w:jc w:val="center"/>
      </w:pPr>
      <w:r w:rsidRPr="051718E9" w:rsidR="0F9EDA2C">
        <w:rPr>
          <w:rFonts w:ascii="Aptos" w:hAnsi="Aptos" w:eastAsia="Aptos" w:cs="Aptos"/>
          <w:b w:val="1"/>
          <w:bCs w:val="1"/>
          <w:noProof w:val="0"/>
          <w:sz w:val="24"/>
          <w:szCs w:val="24"/>
          <w:lang w:val="es-ES"/>
        </w:rPr>
        <w:t>-o0o-</w:t>
      </w:r>
    </w:p>
    <w:p w:rsidR="051718E9" w:rsidP="051718E9" w:rsidRDefault="051718E9" w14:paraId="1FD49653" w14:textId="2FDEFFA1">
      <w:pPr>
        <w:jc w:val="both"/>
      </w:pPr>
    </w:p>
    <w:sectPr>
      <w:pgSz w:w="11906" w:h="16838" w:orient="portrait"/>
      <w:pgMar w:top="1440" w:right="1440" w:bottom="1440" w:left="1440" w:header="720" w:footer="720" w:gutter="0"/>
      <w:cols w:space="720"/>
      <w:docGrid w:linePitch="360"/>
      <w:headerReference w:type="default" r:id="Ra52cad31dcf24157"/>
      <w:footerReference w:type="default" r:id="Rb4802b8f94bb4fd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051718E9" w:rsidTr="051718E9" w14:paraId="5B018659">
      <w:trPr>
        <w:trHeight w:val="300"/>
      </w:trPr>
      <w:tc>
        <w:tcPr>
          <w:tcW w:w="3005" w:type="dxa"/>
          <w:tcMar/>
        </w:tcPr>
        <w:p w:rsidR="051718E9" w:rsidP="051718E9" w:rsidRDefault="051718E9" w14:paraId="3E1BE0DF" w14:textId="42553604">
          <w:pPr>
            <w:pStyle w:val="Header"/>
            <w:bidi w:val="0"/>
            <w:ind w:left="-115"/>
            <w:jc w:val="left"/>
          </w:pPr>
        </w:p>
      </w:tc>
      <w:tc>
        <w:tcPr>
          <w:tcW w:w="3005" w:type="dxa"/>
          <w:tcMar/>
        </w:tcPr>
        <w:p w:rsidR="051718E9" w:rsidP="051718E9" w:rsidRDefault="051718E9" w14:paraId="692B9618" w14:textId="09E157F5">
          <w:pPr>
            <w:pStyle w:val="Header"/>
            <w:bidi w:val="0"/>
            <w:jc w:val="center"/>
          </w:pPr>
        </w:p>
      </w:tc>
      <w:tc>
        <w:tcPr>
          <w:tcW w:w="3005" w:type="dxa"/>
          <w:tcMar/>
        </w:tcPr>
        <w:p w:rsidR="051718E9" w:rsidP="051718E9" w:rsidRDefault="051718E9" w14:paraId="14FE52C4" w14:textId="62853B3E">
          <w:pPr>
            <w:pStyle w:val="Header"/>
            <w:bidi w:val="0"/>
            <w:ind w:right="-115"/>
            <w:jc w:val="right"/>
          </w:pPr>
        </w:p>
      </w:tc>
    </w:tr>
  </w:tbl>
  <w:p w:rsidR="051718E9" w:rsidP="051718E9" w:rsidRDefault="051718E9" w14:paraId="6B8534F3" w14:textId="0E691ED9">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051718E9" w:rsidTr="051718E9" w14:paraId="3705057E">
      <w:trPr>
        <w:trHeight w:val="300"/>
      </w:trPr>
      <w:tc>
        <w:tcPr>
          <w:tcW w:w="3005" w:type="dxa"/>
          <w:tcMar/>
        </w:tcPr>
        <w:p w:rsidR="051718E9" w:rsidP="051718E9" w:rsidRDefault="051718E9" w14:paraId="67492B25" w14:textId="7153E358">
          <w:pPr>
            <w:pStyle w:val="Header"/>
            <w:bidi w:val="0"/>
            <w:ind w:left="-115"/>
            <w:jc w:val="left"/>
          </w:pPr>
        </w:p>
      </w:tc>
      <w:tc>
        <w:tcPr>
          <w:tcW w:w="3005" w:type="dxa"/>
          <w:tcMar/>
        </w:tcPr>
        <w:p w:rsidR="051718E9" w:rsidP="051718E9" w:rsidRDefault="051718E9" w14:paraId="69DB62FA" w14:textId="28D537B2">
          <w:pPr>
            <w:pStyle w:val="Header"/>
            <w:bidi w:val="0"/>
            <w:jc w:val="center"/>
          </w:pPr>
          <w:r w:rsidR="051718E9">
            <w:drawing>
              <wp:inline wp14:editId="3D0A7E0D" wp14:anchorId="588F073D">
                <wp:extent cx="1247775" cy="371475"/>
                <wp:effectExtent l="0" t="0" r="0" b="0"/>
                <wp:docPr id="1461352338" name="drawing" title="Picture 1144886362, Imagen, Imagen, Imagen"/>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61352338" name="Picture 1461352338"/>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886303495">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247775" cy="371475"/>
                        </a:xfrm>
                        <a:prstGeom xmlns:a="http://schemas.openxmlformats.org/drawingml/2006/main" prst="rect">
                          <a:avLst xmlns:a="http://schemas.openxmlformats.org/drawingml/2006/main"/>
                        </a:prstGeom>
                      </pic:spPr>
                    </pic:pic>
                  </a:graphicData>
                </a:graphic>
              </wp:inline>
            </w:drawing>
          </w:r>
        </w:p>
      </w:tc>
      <w:tc>
        <w:tcPr>
          <w:tcW w:w="3005" w:type="dxa"/>
          <w:tcMar/>
        </w:tcPr>
        <w:p w:rsidR="051718E9" w:rsidP="051718E9" w:rsidRDefault="051718E9" w14:paraId="424DE87C" w14:textId="3E94AAED">
          <w:pPr>
            <w:pStyle w:val="Header"/>
            <w:bidi w:val="0"/>
            <w:ind w:right="-115"/>
            <w:jc w:val="right"/>
          </w:pPr>
        </w:p>
      </w:tc>
    </w:tr>
  </w:tbl>
  <w:p w:rsidR="051718E9" w:rsidP="051718E9" w:rsidRDefault="051718E9" w14:paraId="10CB9618" w14:textId="0B357E00">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246813"/>
    <w:rsid w:val="051718E9"/>
    <w:rsid w:val="0F9EDA2C"/>
    <w:rsid w:val="22CBB1EF"/>
    <w:rsid w:val="23F875D3"/>
    <w:rsid w:val="362C9731"/>
    <w:rsid w:val="465B4807"/>
    <w:rsid w:val="4B4873ED"/>
    <w:rsid w:val="4E523AC6"/>
    <w:rsid w:val="5068770B"/>
    <w:rsid w:val="566831A7"/>
    <w:rsid w:val="66A67EF5"/>
    <w:rsid w:val="719F5CD0"/>
    <w:rsid w:val="7B246813"/>
    <w:rsid w:val="7E51AC5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8D9D3"/>
  <w15:chartTrackingRefBased/>
  <w15:docId w15:val="{6D356AFB-824A-434A-97C4-B90E22DC768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7E51AC56"/>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character" w:styleId="Hyperlink">
    <w:uiPriority w:val="99"/>
    <w:name w:val="Hyperlink"/>
    <w:basedOn w:val="DefaultParagraphFont"/>
    <w:unhideWhenUsed/>
    <w:rsid w:val="7E51AC56"/>
    <w:rPr>
      <w:color w:val="467886"/>
      <w:u w:val="single"/>
    </w:rPr>
  </w:style>
  <w:style w:type="paragraph" w:styleId="Header">
    <w:uiPriority w:val="99"/>
    <w:name w:val="header"/>
    <w:basedOn w:val="Normal"/>
    <w:unhideWhenUsed/>
    <w:rsid w:val="051718E9"/>
    <w:pPr>
      <w:tabs>
        <w:tab w:val="center" w:leader="none" w:pos="4680"/>
        <w:tab w:val="right" w:leader="none" w:pos="9360"/>
      </w:tabs>
      <w:spacing w:after="0" w:line="240" w:lineRule="auto"/>
    </w:pPr>
  </w:style>
  <w:style w:type="paragraph" w:styleId="Footer">
    <w:uiPriority w:val="99"/>
    <w:name w:val="footer"/>
    <w:basedOn w:val="Normal"/>
    <w:unhideWhenUsed/>
    <w:rsid w:val="051718E9"/>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cloudbet.com/es/sports" TargetMode="External" Id="R7a62afa970674e91" /><Relationship Type="http://schemas.openxmlformats.org/officeDocument/2006/relationships/hyperlink" Target="https://www.cloudbet.com/es/sports/soccer/spain-laliga/36748152?markets-tab=main" TargetMode="External" Id="R16e135773e914ba3" /><Relationship Type="http://schemas.openxmlformats.org/officeDocument/2006/relationships/hyperlink" Target="https://www.cloudbet.com/es/sports/soccer/spain-laliga?tab=events" TargetMode="External" Id="R7699833ef08e4431" /><Relationship Type="http://schemas.openxmlformats.org/officeDocument/2006/relationships/hyperlink" Target="https://www.cloudbet.com/es/sports/soccer?tab=today" TargetMode="External" Id="Re19adb477d50456c" /><Relationship Type="http://schemas.openxmlformats.org/officeDocument/2006/relationships/header" Target="header.xml" Id="Ra52cad31dcf24157" /><Relationship Type="http://schemas.openxmlformats.org/officeDocument/2006/relationships/footer" Target="footer.xml" Id="Rb4802b8f94bb4fd5" /></Relationships>
</file>

<file path=word/_rels/header.xml.rels>&#65279;<?xml version="1.0" encoding="utf-8"?><Relationships xmlns="http://schemas.openxmlformats.org/package/2006/relationships"><Relationship Type="http://schemas.openxmlformats.org/officeDocument/2006/relationships/image" Target="/media/image.png" Id="rId188630349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815F4626BCBF449E70A5F69ADCD31C" ma:contentTypeVersion="10" ma:contentTypeDescription="Create a new document." ma:contentTypeScope="" ma:versionID="2c1e60934b8f8193ece25a2ba7a985df">
  <xsd:schema xmlns:xsd="http://www.w3.org/2001/XMLSchema" xmlns:xs="http://www.w3.org/2001/XMLSchema" xmlns:p="http://schemas.microsoft.com/office/2006/metadata/properties" xmlns:ns2="549d9b32-086f-4d1d-a400-c5b4faa47054" targetNamespace="http://schemas.microsoft.com/office/2006/metadata/properties" ma:root="true" ma:fieldsID="729b82a956f2551d6bf5643d7d03b9d0" ns2:_="">
    <xsd:import namespace="549d9b32-086f-4d1d-a400-c5b4faa470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d9b32-086f-4d1d-a400-c5b4faa470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9d9b32-086f-4d1d-a400-c5b4faa4705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E5C2F1-7B11-4E28-9E18-BF08B0259066}"/>
</file>

<file path=customXml/itemProps2.xml><?xml version="1.0" encoding="utf-8"?>
<ds:datastoreItem xmlns:ds="http://schemas.openxmlformats.org/officeDocument/2006/customXml" ds:itemID="{FA53F475-F29E-4CC0-9836-DF054CB560A8}"/>
</file>

<file path=customXml/itemProps3.xml><?xml version="1.0" encoding="utf-8"?>
<ds:datastoreItem xmlns:ds="http://schemas.openxmlformats.org/officeDocument/2006/customXml" ds:itemID="{F8258EA4-5444-44F3-A977-3CF449E8F77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Gustavo Pineda Negrete</dc:creator>
  <keywords/>
  <dc:description/>
  <lastModifiedBy>Gustavo Pineda Negrete</lastModifiedBy>
  <dcterms:created xsi:type="dcterms:W3CDTF">2026-10-21T06:09:31.0000000Z</dcterms:created>
  <dcterms:modified xsi:type="dcterms:W3CDTF">2026-10-22T13:56:35.8082577Z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0x01010028815F4626BCBF449E70A5F69ADCD31C</vt:lpwstr>
  </property>
  <property fmtid="{D5CDD505-2E9C-101B-9397-08002B2CF9AE}" pid="3" name="MediaServiceImageTags">
    <vt:lpwstr/>
  </property>
</Properties>
</file>