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751701" cy="709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701" cy="70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Crea un exitoso reel de tus viajes de verano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i w:val="1"/>
          <w:color w:val="666666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666666"/>
          <w:rtl w:val="0"/>
        </w:rPr>
        <w:t xml:space="preserve">Descubre cómo hacer tendencia en redes sociales tus aventuras con estos sencillos consejos de GoPro.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i w:val="1"/>
          <w:color w:val="66666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México, 7 de agosto de 2023.- 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El verano es bien conocido en México por ofrecer un clima cálido que no solo invita a la relajación, es también la temporada idónea para escaparse de fin de semana o vacaciones. En esta época del año tu feed de redes sociales se ilustra con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reels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espectaculares de destinos como Oaxaca, Los Cabos,  Cozumel o  San Miguel de Allende. 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i w:val="1"/>
          <w:highlight w:val="white"/>
          <w:rtl w:val="0"/>
        </w:rPr>
        <w:t xml:space="preserve">En un mundo tan digital como el de hoy en día, muchos queremos capturar las mejores fotos y videos de nuestros viajes para consolidarlo a través de un reel o una Storie. Afortunadamente con el apoyo de la tecnología actualmente podemos contar historias fascinantes de una gran aventura en menos de un minuto con tomas envolventes, dinámicas y muy divertidas que en el pasado eran inimaginables”,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comentó Diran Devletian,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Training &amp; Education Specialist en GoPro.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Desde esta perspectiva, el experto en GoPro nos comparte tres recomendaciones para convertir tus videos en el reel exitoso del verano.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1.- Pierde el miedo a hablar frente a la cámara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Toda historia necesita una estructura, así que la primera escena de tu reel es la introducción a tu contenido. Una vez que definas lo que vas a contar a tu audiencia, aprieta el obturador y suéltate: sonríe y transmite tus emociones a la cámara. Habla con voz clara, utiliza tus manos para expresarte y sé directo en lo que trata tu video para enganchar a la gente a mirarlo por completo. Tu participación a cuadro no debe exceder los 15 segundos. 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¿Quieres verte más natural en tus videos? Una buena técnica para que te desenvuelvas y tengas mayor confianza es hablar frente al espejo. Cada vez que lo hagas analiza tu postura, gestos, voz y fluidez al hablar para que perfecciones estas técnicas y logres persuadir a quien te observe. Anímate; la práctica hace al maestro.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2.-Consigue tomas inéditas de tu viaje 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Después viene el desarrollo. Es la parte más extensa del reel, por lo que recuerda incluir los sucesos más importantes de la aventura que van a cautivar al público. Por ejemplo, tomas panorámicas de la ciudad que visitaste, imágenes de tu vista al océano desde la playa o una selfie desde la cima de una montaña que es acompañada por el fluido del agua. ¿Cómo lograrlo? La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HERO11 Black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cuenta con un gran sensor que te permite 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grabar en 8x7 con el alto y ancho necesario para adaptarlo a Tik Tok o Instagram reel. Lo mejor es que no tienes que preocuparte por la orientación ni por la calidad de imagen, ya que su resolución de video 5,3K60 garantiza tomas fluidas e impresionantes en cualquier ambiente.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GoPro te concede la posibilidad de capturar tu viaje debajo del agua o en el aire, donde un teléfono es incapaz de llegar.  Prueba tu cámara en el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Chesty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para que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documentes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tu alrededor desde ángulos nunca antes vistos, ya que no necesitas usar las manos y puedes proyectar tus vivencias desde tus ojos. 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3.- Agrega música y efectos especiales 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Recuerda acompañar tus historias con música. Además de darle ritmo, las melodías le darán un boost a tu reel para que tenga un mayor alcance en redes sociales. En el mundo de la edición existe una aplicación muy poderosa para importar fácilmente tus fotos y videos de tu GoPro a tu smartphone en unos segundos: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QuikApp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Desde esta innovadora herramienta de edición puedes sincronizar automáticamente tus ediciones con las pistas musicales. 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Además, tienes la opción de elegir entre docenas de filtros, recortar, dar color, cambiar la velocidad y ajustar cada una de tus tomas verticales. 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Disfruta de las vacaciones para conocer los espectaculares destinos turísticos de nuestro país e inspírate en las recomendaciones anteriores para compartir con el mundo el reel más épico del verano.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8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más información, por favor, visita</w:t>
      </w:r>
      <w:r w:rsidDel="00000000" w:rsidR="00000000" w:rsidRPr="00000000">
        <w:rPr>
          <w:rFonts w:ascii="Montserrat" w:cs="Montserrat" w:eastAsia="Montserrat" w:hAnsi="Montserrat"/>
          <w:color w:val="454545"/>
          <w:rtl w:val="0"/>
        </w:rPr>
        <w:t xml:space="preserve">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https://gopro.mx/ 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o síguenos en: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color w:val="0000ff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Facebook</w:t>
      </w:r>
      <w:r w:rsidDel="00000000" w:rsidR="00000000" w:rsidRPr="00000000">
        <w:rPr>
          <w:rFonts w:ascii="Montserrat" w:cs="Montserrat" w:eastAsia="Montserrat" w:hAnsi="Montserrat"/>
          <w:color w:val="454545"/>
          <w:rtl w:val="0"/>
        </w:rPr>
        <w:t xml:space="preserve">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color w:val="0000ff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Instagram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e4af0a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color w:val="0000ff"/>
          <w:u w:val="single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www.gopro.mx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Montserrat" w:cs="Montserrat" w:eastAsia="Montserrat" w:hAnsi="Montserrat"/>
          <w:color w:val="1155cc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GoPro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GoPro invita a los usuarios a disfrutar de la acción y sus momentos de diversión, e inspirar a los demás a compartir sus experiencias. Cámaras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aplicaciones y accesorios, todo lo que hacemos está orientado a ayudarte a capturar la vida tal y como la vives, compartir la experiencia y contagiar tu entusiasmo.  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GoPro nació en 2002 de la mano de Nick Woodman, surfista, esquiador y entusiasta del motor en busca de una mejor forma de grabarse en video haciendo surf con los amigos. Lo que comenzó con una cámara de 35 mm y una correa de muñeca fabricada con jirones de viejos neoprenos y trozos de plástico se ha convertido en una empresa internacional que ha vendido más de 26 millones de cámaras GoPro en más de 100 países. </w:t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Contacto de prensa: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Rosa Torres</w:t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Sr PR Account Executive</w:t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highlight w:val="white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rosa.torres@another.co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55 5354 8277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oProMex/" TargetMode="External"/><Relationship Id="rId10" Type="http://schemas.openxmlformats.org/officeDocument/2006/relationships/hyperlink" Target="https://gopro.mx/" TargetMode="External"/><Relationship Id="rId13" Type="http://schemas.openxmlformats.org/officeDocument/2006/relationships/hyperlink" Target="https://www.instagram.com/gopromx/" TargetMode="External"/><Relationship Id="rId12" Type="http://schemas.openxmlformats.org/officeDocument/2006/relationships/hyperlink" Target="https://www.instagram.com/gopro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pro.com/es/mx/shop/quik-app-video-photo-editor" TargetMode="External"/><Relationship Id="rId15" Type="http://schemas.openxmlformats.org/officeDocument/2006/relationships/hyperlink" Target="mailto:rosa.torres@another.co" TargetMode="External"/><Relationship Id="rId14" Type="http://schemas.openxmlformats.org/officeDocument/2006/relationships/hyperlink" Target="http://www.gopro.m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pro.mx/products/hero11" TargetMode="External"/><Relationship Id="rId8" Type="http://schemas.openxmlformats.org/officeDocument/2006/relationships/hyperlink" Target="https://gopro.mx/collections/gopro-accesorios/products/ches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