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ED8AF" w14:textId="52B7D57A" w:rsidR="00E86685" w:rsidRPr="00C33637" w:rsidRDefault="002432EF" w:rsidP="00C33637">
      <w:pPr>
        <w:pStyle w:val="Heading1"/>
      </w:pPr>
      <w:r>
        <w:rPr>
          <w:noProof/>
        </w:rPr>
        <w:drawing>
          <wp:inline distT="0" distB="0" distL="0" distR="0" wp14:anchorId="7185918B" wp14:editId="1FA13A29">
            <wp:extent cx="4992105" cy="1839530"/>
            <wp:effectExtent l="0" t="0" r="0" b="889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8"/>
                    <a:srcRect t="29382" b="15344"/>
                    <a:stretch/>
                  </pic:blipFill>
                  <pic:spPr bwMode="auto">
                    <a:xfrm>
                      <a:off x="0" y="0"/>
                      <a:ext cx="5003033" cy="1843557"/>
                    </a:xfrm>
                    <a:prstGeom prst="rect">
                      <a:avLst/>
                    </a:prstGeom>
                    <a:ln>
                      <a:noFill/>
                    </a:ln>
                    <a:extLst>
                      <a:ext uri="{53640926-AAD7-44D8-BBD7-CCE9431645EC}">
                        <a14:shadowObscured xmlns:a14="http://schemas.microsoft.com/office/drawing/2010/main"/>
                      </a:ext>
                    </a:extLst>
                  </pic:spPr>
                </pic:pic>
              </a:graphicData>
            </a:graphic>
          </wp:inline>
        </w:drawing>
      </w:r>
      <w:r w:rsidR="00C33637" w:rsidRPr="00C33637">
        <w:t>Fischer Amps and Sennheiser launch first custom in-ear</w:t>
      </w:r>
      <w:r w:rsidR="00C33637">
        <w:t>s</w:t>
      </w:r>
      <w:r w:rsidR="00C33637" w:rsidRPr="00C33637">
        <w:t xml:space="preserve"> with TrueResponse Technology</w:t>
      </w:r>
    </w:p>
    <w:p w14:paraId="5E78B259" w14:textId="39254F14" w:rsidR="008E1E03" w:rsidRPr="00C33637" w:rsidRDefault="00027FF3" w:rsidP="007D1325">
      <w:pPr>
        <w:rPr>
          <w:b/>
          <w:bCs/>
        </w:rPr>
      </w:pPr>
      <w:r>
        <w:rPr>
          <w:b/>
          <w:bCs/>
        </w:rPr>
        <w:t xml:space="preserve">New </w:t>
      </w:r>
      <w:r w:rsidR="00C33637" w:rsidRPr="00C33637">
        <w:rPr>
          <w:b/>
          <w:bCs/>
        </w:rPr>
        <w:t xml:space="preserve">FA 500 Custom delivers compelling, true-to-life audio </w:t>
      </w:r>
    </w:p>
    <w:p w14:paraId="6DBF11D3" w14:textId="77777777" w:rsidR="008E1E03" w:rsidRDefault="008E1E03" w:rsidP="007D1325"/>
    <w:p w14:paraId="53EBAC4D" w14:textId="77777777" w:rsidR="003672DB" w:rsidRDefault="006B1B50" w:rsidP="00C5286F">
      <w:pPr>
        <w:rPr>
          <w:b/>
          <w:bCs/>
        </w:rPr>
      </w:pPr>
      <w:r w:rsidRPr="00027FF3">
        <w:rPr>
          <w:b/>
          <w:i/>
        </w:rPr>
        <w:t xml:space="preserve">Wedemark, </w:t>
      </w:r>
      <w:r w:rsidR="0056553B" w:rsidRPr="00027FF3">
        <w:rPr>
          <w:b/>
          <w:i/>
        </w:rPr>
        <w:t>30</w:t>
      </w:r>
      <w:r w:rsidR="007F53DD" w:rsidRPr="00027FF3">
        <w:rPr>
          <w:b/>
          <w:i/>
        </w:rPr>
        <w:t xml:space="preserve"> June </w:t>
      </w:r>
      <w:r w:rsidR="0086153C" w:rsidRPr="00027FF3">
        <w:rPr>
          <w:b/>
          <w:i/>
        </w:rPr>
        <w:t>2021</w:t>
      </w:r>
      <w:r w:rsidRPr="00027FF3">
        <w:rPr>
          <w:b/>
          <w:i/>
        </w:rPr>
        <w:t xml:space="preserve"> </w:t>
      </w:r>
      <w:r w:rsidRPr="00027FF3">
        <w:rPr>
          <w:b/>
        </w:rPr>
        <w:t>–</w:t>
      </w:r>
      <w:r w:rsidR="00247165" w:rsidRPr="00027FF3">
        <w:rPr>
          <w:b/>
        </w:rPr>
        <w:t xml:space="preserve"> </w:t>
      </w:r>
      <w:bookmarkStart w:id="0" w:name="_Hlk53570179"/>
      <w:r w:rsidR="00027FF3" w:rsidRPr="00027FF3">
        <w:rPr>
          <w:b/>
        </w:rPr>
        <w:t xml:space="preserve">Fischer Amps, </w:t>
      </w:r>
      <w:r w:rsidR="00027FF3">
        <w:rPr>
          <w:b/>
        </w:rPr>
        <w:t xml:space="preserve">acclaimed </w:t>
      </w:r>
      <w:r w:rsidR="00027FF3" w:rsidRPr="00027FF3">
        <w:rPr>
          <w:b/>
        </w:rPr>
        <w:t>German manufact</w:t>
      </w:r>
      <w:r w:rsidR="00027FF3">
        <w:rPr>
          <w:b/>
        </w:rPr>
        <w:t xml:space="preserve">urer of monitoring solutions for sound engineers and artists, </w:t>
      </w:r>
      <w:r w:rsidR="005C63FB">
        <w:rPr>
          <w:b/>
        </w:rPr>
        <w:t>ha</w:t>
      </w:r>
      <w:r w:rsidR="00E44DC1">
        <w:rPr>
          <w:b/>
        </w:rPr>
        <w:t>s</w:t>
      </w:r>
      <w:r w:rsidR="005C63FB">
        <w:rPr>
          <w:b/>
        </w:rPr>
        <w:t xml:space="preserve"> teamed up with </w:t>
      </w:r>
      <w:r w:rsidR="00066090">
        <w:rPr>
          <w:b/>
        </w:rPr>
        <w:t xml:space="preserve">audio specialist </w:t>
      </w:r>
      <w:r w:rsidR="005C63FB">
        <w:rPr>
          <w:b/>
        </w:rPr>
        <w:t xml:space="preserve">Sennheiser to create a truly exceptional </w:t>
      </w:r>
      <w:r w:rsidR="00A33EB7">
        <w:rPr>
          <w:b/>
        </w:rPr>
        <w:t>in-ear</w:t>
      </w:r>
      <w:r w:rsidR="00066090">
        <w:rPr>
          <w:b/>
        </w:rPr>
        <w:t xml:space="preserve">, the </w:t>
      </w:r>
      <w:r w:rsidR="00A33EB7">
        <w:rPr>
          <w:b/>
        </w:rPr>
        <w:t>FA 500 Custom</w:t>
      </w:r>
      <w:r w:rsidR="00066090">
        <w:rPr>
          <w:b/>
        </w:rPr>
        <w:t>. These in-ear monitors</w:t>
      </w:r>
      <w:r w:rsidR="00A33EB7">
        <w:rPr>
          <w:b/>
        </w:rPr>
        <w:t xml:space="preserve"> combine meticulously handcrafted </w:t>
      </w:r>
      <w:r w:rsidR="00AC475A">
        <w:rPr>
          <w:b/>
        </w:rPr>
        <w:t xml:space="preserve">custom </w:t>
      </w:r>
      <w:r w:rsidR="00066090">
        <w:rPr>
          <w:b/>
        </w:rPr>
        <w:t>earmolds by Fischer Amps with the transducer of Sennheiser</w:t>
      </w:r>
      <w:r w:rsidR="00E44DC1">
        <w:rPr>
          <w:b/>
        </w:rPr>
        <w:t>’s</w:t>
      </w:r>
      <w:r w:rsidR="00066090">
        <w:rPr>
          <w:b/>
        </w:rPr>
        <w:t xml:space="preserve"> top-of-the-range IE 500 PRO</w:t>
      </w:r>
      <w:r w:rsidR="00A33EB7">
        <w:rPr>
          <w:b/>
        </w:rPr>
        <w:t xml:space="preserve">. Featuring Sennheiser’s TrueResponse® technology, the in-ears </w:t>
      </w:r>
      <w:proofErr w:type="gramStart"/>
      <w:r w:rsidR="00066090">
        <w:rPr>
          <w:b/>
        </w:rPr>
        <w:t>open up</w:t>
      </w:r>
      <w:proofErr w:type="gramEnd"/>
      <w:r w:rsidR="00066090">
        <w:rPr>
          <w:b/>
        </w:rPr>
        <w:t xml:space="preserve"> a </w:t>
      </w:r>
      <w:r w:rsidR="00066090" w:rsidRPr="00066090">
        <w:rPr>
          <w:b/>
          <w:bCs/>
        </w:rPr>
        <w:t>completely natural, clear and spacious sound stage</w:t>
      </w:r>
      <w:r w:rsidR="006D3600">
        <w:rPr>
          <w:b/>
          <w:bCs/>
        </w:rPr>
        <w:t xml:space="preserve">, enabling </w:t>
      </w:r>
      <w:r w:rsidR="006D3600" w:rsidRPr="006D3600">
        <w:rPr>
          <w:b/>
          <w:bCs/>
        </w:rPr>
        <w:t xml:space="preserve">musicians </w:t>
      </w:r>
      <w:r w:rsidR="00070931">
        <w:rPr>
          <w:b/>
          <w:bCs/>
        </w:rPr>
        <w:t xml:space="preserve">and engineers </w:t>
      </w:r>
      <w:r w:rsidR="006D3600" w:rsidRPr="006D3600">
        <w:rPr>
          <w:b/>
          <w:bCs/>
        </w:rPr>
        <w:t xml:space="preserve">to </w:t>
      </w:r>
      <w:r w:rsidR="00C26CD4" w:rsidRPr="006D3600">
        <w:rPr>
          <w:b/>
          <w:bCs/>
        </w:rPr>
        <w:t xml:space="preserve">fully </w:t>
      </w:r>
      <w:r w:rsidR="00C26CD4">
        <w:rPr>
          <w:b/>
          <w:bCs/>
        </w:rPr>
        <w:t>focus</w:t>
      </w:r>
      <w:r w:rsidR="00C26CD4" w:rsidRPr="006D3600">
        <w:rPr>
          <w:b/>
          <w:bCs/>
        </w:rPr>
        <w:t xml:space="preserve"> and </w:t>
      </w:r>
      <w:r w:rsidR="006D3600" w:rsidRPr="006D3600">
        <w:rPr>
          <w:b/>
          <w:bCs/>
        </w:rPr>
        <w:t>critically monitor their sound</w:t>
      </w:r>
      <w:r w:rsidR="00C26CD4">
        <w:rPr>
          <w:b/>
          <w:bCs/>
        </w:rPr>
        <w:t xml:space="preserve">. </w:t>
      </w:r>
    </w:p>
    <w:p w14:paraId="76F53137" w14:textId="182B65C3" w:rsidR="00AA4F9D" w:rsidRPr="00027FF3" w:rsidRDefault="005C63FB" w:rsidP="00C5286F">
      <w:pPr>
        <w:rPr>
          <w:b/>
        </w:rPr>
      </w:pPr>
      <w:r>
        <w:rPr>
          <w:b/>
        </w:rPr>
        <w:t xml:space="preserve">The FA 500 Custom is exclusively distributed via Fischer Amps, and is </w:t>
      </w:r>
      <w:r w:rsidR="00E44DC1">
        <w:rPr>
          <w:b/>
        </w:rPr>
        <w:t>now</w:t>
      </w:r>
      <w:r>
        <w:rPr>
          <w:b/>
        </w:rPr>
        <w:t xml:space="preserve"> available in EMEA. </w:t>
      </w:r>
    </w:p>
    <w:p w14:paraId="719534A9" w14:textId="77777777" w:rsidR="00AA6EDF" w:rsidRDefault="00AA6EDF" w:rsidP="00AA6E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2432EF" w14:paraId="2294C4AB" w14:textId="77777777" w:rsidTr="002432EF">
        <w:tc>
          <w:tcPr>
            <w:tcW w:w="4962" w:type="dxa"/>
          </w:tcPr>
          <w:p w14:paraId="04123906" w14:textId="60A58D98" w:rsidR="00AA6EDF" w:rsidRDefault="002432EF" w:rsidP="005F4422">
            <w:r>
              <w:rPr>
                <w:noProof/>
              </w:rPr>
              <w:drawing>
                <wp:inline distT="0" distB="0" distL="0" distR="0" wp14:anchorId="4A35FA47" wp14:editId="44914D68">
                  <wp:extent cx="2917505" cy="1851949"/>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9"/>
                          <a:stretch>
                            <a:fillRect/>
                          </a:stretch>
                        </pic:blipFill>
                        <pic:spPr>
                          <a:xfrm>
                            <a:off x="0" y="0"/>
                            <a:ext cx="2947397" cy="1870923"/>
                          </a:xfrm>
                          <a:prstGeom prst="rect">
                            <a:avLst/>
                          </a:prstGeom>
                        </pic:spPr>
                      </pic:pic>
                    </a:graphicData>
                  </a:graphic>
                </wp:inline>
              </w:drawing>
            </w:r>
          </w:p>
        </w:tc>
        <w:tc>
          <w:tcPr>
            <w:tcW w:w="2918" w:type="dxa"/>
          </w:tcPr>
          <w:p w14:paraId="4A2257F2" w14:textId="4869989B" w:rsidR="00AA6EDF" w:rsidRDefault="002432EF" w:rsidP="00114F1D">
            <w:pPr>
              <w:pStyle w:val="Caption"/>
            </w:pPr>
            <w:r>
              <w:t xml:space="preserve">The FA 500 Custom with </w:t>
            </w:r>
            <w:r w:rsidR="00114F1D">
              <w:t xml:space="preserve">just some of many more </w:t>
            </w:r>
            <w:r>
              <w:t>customi</w:t>
            </w:r>
            <w:r w:rsidR="003672DB">
              <w:t>s</w:t>
            </w:r>
            <w:r>
              <w:t xml:space="preserve">ation </w:t>
            </w:r>
            <w:r w:rsidR="00114F1D">
              <w:t>options that Fischer Amps offers</w:t>
            </w:r>
          </w:p>
        </w:tc>
      </w:tr>
    </w:tbl>
    <w:p w14:paraId="4049A139" w14:textId="77777777" w:rsidR="00AA6EDF" w:rsidRDefault="00AA6EDF" w:rsidP="00AA6EDF"/>
    <w:bookmarkEnd w:id="0"/>
    <w:p w14:paraId="5BC3A4F6" w14:textId="5F41F6ED" w:rsidR="00894739" w:rsidRDefault="00AC475A" w:rsidP="00894739">
      <w:r>
        <w:t xml:space="preserve">Jochen Fischer, founder and owner of Fischer Amps, </w:t>
      </w:r>
      <w:r w:rsidR="009B6D0C">
        <w:t>describes what makes</w:t>
      </w:r>
      <w:r>
        <w:t xml:space="preserve"> the FA 500 Custom</w:t>
      </w:r>
      <w:r w:rsidR="009B6D0C">
        <w:t xml:space="preserve"> so special</w:t>
      </w:r>
      <w:r>
        <w:t xml:space="preserve">: </w:t>
      </w:r>
      <w:r w:rsidR="00070931">
        <w:t xml:space="preserve">“At the heart of each </w:t>
      </w:r>
      <w:r>
        <w:t>precisely</w:t>
      </w:r>
      <w:r w:rsidR="00070931">
        <w:t xml:space="preserve"> crafted earmold sits a</w:t>
      </w:r>
      <w:r w:rsidR="00AA6EDF">
        <w:t xml:space="preserve"> truly </w:t>
      </w:r>
      <w:r w:rsidR="00070931">
        <w:t>incredible dynamic wideband transducer</w:t>
      </w:r>
      <w:r w:rsidR="00AA6EDF">
        <w:t xml:space="preserve">, which </w:t>
      </w:r>
      <w:r w:rsidR="00070931">
        <w:t xml:space="preserve">allows you to </w:t>
      </w:r>
      <w:r w:rsidR="00C26CD4">
        <w:t xml:space="preserve">precisely </w:t>
      </w:r>
      <w:r w:rsidR="00070931">
        <w:t>monitor the entire audio frequency range</w:t>
      </w:r>
      <w:r w:rsidR="00C26CD4">
        <w:t xml:space="preserve"> </w:t>
      </w:r>
      <w:r w:rsidR="00C26CD4" w:rsidRPr="00C26CD4">
        <w:t xml:space="preserve">with a </w:t>
      </w:r>
      <w:r w:rsidR="003672DB">
        <w:t>THD</w:t>
      </w:r>
      <w:r w:rsidR="00C26CD4" w:rsidRPr="00C26CD4">
        <w:t xml:space="preserve"> of as low as under 0.08%</w:t>
      </w:r>
      <w:r w:rsidRPr="00C26CD4">
        <w:t>.</w:t>
      </w:r>
      <w:r>
        <w:t xml:space="preserve"> Having just </w:t>
      </w:r>
      <w:r w:rsidR="00070931">
        <w:t>one transducer</w:t>
      </w:r>
      <w:r>
        <w:t xml:space="preserve"> does away </w:t>
      </w:r>
      <w:r>
        <w:lastRenderedPageBreak/>
        <w:t xml:space="preserve">with the cross-over effects and phase differences known from balanced-armature </w:t>
      </w:r>
      <w:r w:rsidR="00E44DC1">
        <w:t>types</w:t>
      </w:r>
      <w:r>
        <w:t xml:space="preserve"> that operate with multiple drivers.” </w:t>
      </w:r>
    </w:p>
    <w:p w14:paraId="3576E801" w14:textId="77777777" w:rsidR="00894739" w:rsidRDefault="00894739" w:rsidP="00894739"/>
    <w:p w14:paraId="288915A2" w14:textId="5B6463D9" w:rsidR="00894739" w:rsidRDefault="00894739" w:rsidP="00894739">
      <w:r>
        <w:t xml:space="preserve">He adds, “Custom earmolds are probably the single best investment that you can make to improve your performance. If you </w:t>
      </w:r>
      <w:proofErr w:type="gramStart"/>
      <w:r>
        <w:t>are able to</w:t>
      </w:r>
      <w:proofErr w:type="gramEnd"/>
      <w:r>
        <w:t xml:space="preserve"> hear precisely, you know </w:t>
      </w:r>
      <w:r w:rsidR="00AA6EDF">
        <w:t xml:space="preserve">exactly </w:t>
      </w:r>
      <w:r>
        <w:t xml:space="preserve">where </w:t>
      </w:r>
      <w:r w:rsidR="00AA6EDF">
        <w:t xml:space="preserve">to </w:t>
      </w:r>
      <w:r>
        <w:t>t</w:t>
      </w:r>
      <w:r w:rsidR="00AA6EDF">
        <w:t>w</w:t>
      </w:r>
      <w:r>
        <w:t xml:space="preserve">eak your </w:t>
      </w:r>
      <w:r w:rsidR="00AA6EDF">
        <w:t>sound</w:t>
      </w:r>
      <w:r>
        <w:t>.”</w:t>
      </w:r>
    </w:p>
    <w:p w14:paraId="4D790200" w14:textId="08FA6C05" w:rsidR="00AA6EDF" w:rsidRDefault="00AA6EDF" w:rsidP="00633754"/>
    <w:p w14:paraId="3D767B7E" w14:textId="2AC6C5D3" w:rsidR="00F6477D" w:rsidRPr="00F6477D" w:rsidRDefault="003672DB" w:rsidP="00633754">
      <w:pPr>
        <w:rPr>
          <w:b/>
          <w:bCs/>
        </w:rPr>
      </w:pPr>
      <w:r>
        <w:rPr>
          <w:b/>
          <w:bCs/>
        </w:rPr>
        <w:t>Spacious</w:t>
      </w:r>
      <w:r w:rsidR="00F6477D" w:rsidRPr="00F6477D">
        <w:rPr>
          <w:b/>
          <w:bCs/>
        </w:rPr>
        <w:t xml:space="preserve"> sound stage and sturdy mechanics</w:t>
      </w:r>
    </w:p>
    <w:p w14:paraId="59B6E42A" w14:textId="0471E3BD" w:rsidR="00F6477D" w:rsidRDefault="00E44DC1" w:rsidP="00F6477D">
      <w:r>
        <w:t>The FA 500 Custom deliver a particularly wide and deep sound stage that allows musicians to easily locali</w:t>
      </w:r>
      <w:r w:rsidR="003672DB">
        <w:t>s</w:t>
      </w:r>
      <w:r>
        <w:t xml:space="preserve">e themselves in the mix. </w:t>
      </w:r>
      <w:r w:rsidR="00F6477D">
        <w:t xml:space="preserve">It is fitted with </w:t>
      </w:r>
      <w:r w:rsidR="00F6477D" w:rsidRPr="00B85617">
        <w:t>a</w:t>
      </w:r>
      <w:r w:rsidR="00F6477D" w:rsidRPr="00F6477D">
        <w:t xml:space="preserve"> </w:t>
      </w:r>
      <w:r w:rsidR="00F6477D" w:rsidRPr="00B85617">
        <w:t xml:space="preserve">detachable cable with </w:t>
      </w:r>
      <w:r w:rsidR="00F6477D">
        <w:t xml:space="preserve">a </w:t>
      </w:r>
      <w:r w:rsidR="00F6477D" w:rsidRPr="00B85617">
        <w:t>reinforced ear hook</w:t>
      </w:r>
      <w:r w:rsidR="00C26CD4">
        <w:t xml:space="preserve"> and </w:t>
      </w:r>
      <w:r w:rsidR="00C26CD4" w:rsidRPr="00B85617">
        <w:t>break-proof inner cable duct</w:t>
      </w:r>
      <w:r w:rsidR="00C26CD4">
        <w:t>: T</w:t>
      </w:r>
      <w:r w:rsidR="00C26CD4" w:rsidRPr="00B85617">
        <w:t>he cable’s sturdy anti-kink sleeve sit</w:t>
      </w:r>
      <w:r w:rsidR="00C26CD4">
        <w:t>s</w:t>
      </w:r>
      <w:r w:rsidR="00C26CD4" w:rsidRPr="00B85617">
        <w:t xml:space="preserve"> directly on the earmold, </w:t>
      </w:r>
      <w:r w:rsidR="00C26CD4">
        <w:t>providing a</w:t>
      </w:r>
      <w:r w:rsidR="00C26CD4" w:rsidRPr="00B85617">
        <w:t xml:space="preserve"> long-lasting solution</w:t>
      </w:r>
      <w:r w:rsidR="00C26CD4">
        <w:t xml:space="preserve"> for the rigo</w:t>
      </w:r>
      <w:r w:rsidR="003672DB">
        <w:t>u</w:t>
      </w:r>
      <w:r w:rsidR="00C26CD4">
        <w:t xml:space="preserve">rs of stage use. </w:t>
      </w:r>
      <w:r w:rsidR="00F6477D">
        <w:t xml:space="preserve">The clear, </w:t>
      </w:r>
      <w:r w:rsidR="00F6477D" w:rsidRPr="00B85617">
        <w:t>twisted-pair cable provides optimi</w:t>
      </w:r>
      <w:r w:rsidR="003672DB">
        <w:t>s</w:t>
      </w:r>
      <w:r w:rsidR="00F6477D" w:rsidRPr="00B85617">
        <w:t>ed resistance to structure-borne noise</w:t>
      </w:r>
      <w:r w:rsidR="00F6477D">
        <w:t xml:space="preserve">. </w:t>
      </w:r>
    </w:p>
    <w:p w14:paraId="7B71E57F" w14:textId="59372BB8" w:rsidR="00E44DC1" w:rsidRDefault="00E44DC1" w:rsidP="006337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114F1D" w14:paraId="03D10039" w14:textId="77777777" w:rsidTr="00114F1D">
        <w:tc>
          <w:tcPr>
            <w:tcW w:w="3935" w:type="dxa"/>
          </w:tcPr>
          <w:p w14:paraId="3BC1B66D" w14:textId="39F030FB" w:rsidR="00114F1D" w:rsidRDefault="00114F1D" w:rsidP="00633754">
            <w:r>
              <w:rPr>
                <w:noProof/>
              </w:rPr>
              <w:drawing>
                <wp:inline distT="0" distB="0" distL="0" distR="0" wp14:anchorId="4E93D557" wp14:editId="6A1FA0FF">
                  <wp:extent cx="3009418" cy="2082660"/>
                  <wp:effectExtent l="0" t="0" r="635" b="0"/>
                  <wp:docPr id="6" name="Picture 6"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tethoscope&#10;&#10;Description automatically generated"/>
                          <pic:cNvPicPr/>
                        </pic:nvPicPr>
                        <pic:blipFill>
                          <a:blip r:embed="rId10"/>
                          <a:stretch>
                            <a:fillRect/>
                          </a:stretch>
                        </pic:blipFill>
                        <pic:spPr>
                          <a:xfrm>
                            <a:off x="0" y="0"/>
                            <a:ext cx="3024616" cy="2093177"/>
                          </a:xfrm>
                          <a:prstGeom prst="rect">
                            <a:avLst/>
                          </a:prstGeom>
                        </pic:spPr>
                      </pic:pic>
                    </a:graphicData>
                  </a:graphic>
                </wp:inline>
              </w:drawing>
            </w:r>
          </w:p>
        </w:tc>
        <w:tc>
          <w:tcPr>
            <w:tcW w:w="3935" w:type="dxa"/>
          </w:tcPr>
          <w:p w14:paraId="11805887" w14:textId="203A8874" w:rsidR="00114F1D" w:rsidRDefault="00114F1D" w:rsidP="00114F1D">
            <w:pPr>
              <w:pStyle w:val="Caption"/>
            </w:pPr>
            <w:r>
              <w:t>The FA 500 Custom features a detachable cable with break-proof inner cable duct. The twisted pair cable attenuates structure-born</w:t>
            </w:r>
            <w:r w:rsidR="003672DB">
              <w:t>e</w:t>
            </w:r>
            <w:r>
              <w:t xml:space="preserve"> noise</w:t>
            </w:r>
          </w:p>
        </w:tc>
      </w:tr>
    </w:tbl>
    <w:p w14:paraId="40B1B3B3" w14:textId="77777777" w:rsidR="00114F1D" w:rsidRDefault="00114F1D" w:rsidP="00633754"/>
    <w:p w14:paraId="74C03F29" w14:textId="05D2C8D3" w:rsidR="00AA6EDF" w:rsidRPr="00AA6EDF" w:rsidRDefault="00AA6EDF" w:rsidP="00633754">
      <w:pPr>
        <w:rPr>
          <w:b/>
          <w:bCs/>
        </w:rPr>
      </w:pPr>
      <w:r w:rsidRPr="00AA6EDF">
        <w:rPr>
          <w:b/>
          <w:bCs/>
        </w:rPr>
        <w:t>TrueResponse</w:t>
      </w:r>
      <w:r>
        <w:rPr>
          <w:b/>
          <w:bCs/>
        </w:rPr>
        <w:t xml:space="preserve"> technology</w:t>
      </w:r>
    </w:p>
    <w:p w14:paraId="371CA4A3" w14:textId="575E9414" w:rsidR="00AA6EDF" w:rsidRDefault="00AA6EDF" w:rsidP="00633754">
      <w:r>
        <w:t>TrueResponse relies on a single</w:t>
      </w:r>
      <w:r w:rsidR="00C601C4">
        <w:t>,</w:t>
      </w:r>
      <w:r>
        <w:t xml:space="preserve"> high-performance driver to reproduce monitor sound</w:t>
      </w:r>
      <w:r w:rsidR="00C601C4">
        <w:t xml:space="preserve">. Other </w:t>
      </w:r>
      <w:r w:rsidRPr="00B85617">
        <w:rPr>
          <w:bCs/>
        </w:rPr>
        <w:t>in-ears in the</w:t>
      </w:r>
      <w:r>
        <w:rPr>
          <w:bCs/>
        </w:rPr>
        <w:t xml:space="preserve"> same</w:t>
      </w:r>
      <w:r w:rsidRPr="00B85617">
        <w:rPr>
          <w:bCs/>
        </w:rPr>
        <w:t xml:space="preserve"> price range work on the balanced armature principle</w:t>
      </w:r>
      <w:r w:rsidR="00C601C4">
        <w:rPr>
          <w:bCs/>
        </w:rPr>
        <w:t xml:space="preserve">, which </w:t>
      </w:r>
      <w:r w:rsidRPr="00B85617">
        <w:rPr>
          <w:bCs/>
        </w:rPr>
        <w:t>require</w:t>
      </w:r>
      <w:r w:rsidR="00C601C4">
        <w:rPr>
          <w:bCs/>
        </w:rPr>
        <w:t>s</w:t>
      </w:r>
      <w:r w:rsidRPr="00B85617">
        <w:rPr>
          <w:bCs/>
        </w:rPr>
        <w:t xml:space="preserve"> multiple drivers to reproduce the frequency range</w:t>
      </w:r>
      <w:r w:rsidR="00C601C4">
        <w:rPr>
          <w:bCs/>
        </w:rPr>
        <w:t xml:space="preserve">. This </w:t>
      </w:r>
      <w:r w:rsidRPr="00B85617">
        <w:rPr>
          <w:bCs/>
        </w:rPr>
        <w:t>may lead to cross-over effects and phase differences between the individual drivers</w:t>
      </w:r>
      <w:r w:rsidR="00190531">
        <w:rPr>
          <w:bCs/>
        </w:rPr>
        <w:t xml:space="preserve">. The sound will not be as clear and accurate as with a high-performance dynamic transducer. </w:t>
      </w:r>
    </w:p>
    <w:p w14:paraId="763998C3" w14:textId="6C5261B3" w:rsidR="00AA6EDF" w:rsidRDefault="00AA6EDF" w:rsidP="00633754"/>
    <w:p w14:paraId="15B7C8EE" w14:textId="1BD80299" w:rsidR="00C601C4" w:rsidRDefault="00190531" w:rsidP="00C601C4">
      <w:r>
        <w:rPr>
          <w:bCs/>
        </w:rPr>
        <w:t xml:space="preserve">A further benefit of TrueResponse: </w:t>
      </w:r>
      <w:r w:rsidR="00C601C4" w:rsidRPr="00B85617">
        <w:t>W</w:t>
      </w:r>
      <w:r w:rsidR="00C26CD4">
        <w:t xml:space="preserve">ith </w:t>
      </w:r>
      <w:r w:rsidR="00C601C4" w:rsidRPr="00B85617">
        <w:t xml:space="preserve">the sound </w:t>
      </w:r>
      <w:r w:rsidR="00C26CD4">
        <w:t>being</w:t>
      </w:r>
      <w:r w:rsidR="00C601C4" w:rsidRPr="00B85617">
        <w:t xml:space="preserve"> so precise and detailed, the acoustical stress for the wearer is reduced</w:t>
      </w:r>
      <w:r>
        <w:t xml:space="preserve">. Users will find that </w:t>
      </w:r>
      <w:r w:rsidRPr="00B85617">
        <w:t xml:space="preserve">they can set their monitors </w:t>
      </w:r>
      <w:r>
        <w:t>to</w:t>
      </w:r>
      <w:r w:rsidRPr="00B85617">
        <w:t xml:space="preserve"> a </w:t>
      </w:r>
      <w:r w:rsidRPr="00B85617">
        <w:lastRenderedPageBreak/>
        <w:t>lower level</w:t>
      </w:r>
      <w:r>
        <w:t xml:space="preserve"> than usual, actively contributing to protecting their hearing. </w:t>
      </w:r>
      <w:r w:rsidR="00C601C4">
        <w:t>Even so</w:t>
      </w:r>
      <w:r w:rsidR="00C601C4" w:rsidRPr="00B85617">
        <w:t>, the sound</w:t>
      </w:r>
      <w:r w:rsidR="00C601C4">
        <w:t xml:space="preserve"> still</w:t>
      </w:r>
      <w:r w:rsidR="00C601C4" w:rsidRPr="00B85617">
        <w:t xml:space="preserve"> has punch</w:t>
      </w:r>
      <w:r w:rsidR="00C601C4">
        <w:t xml:space="preserve"> – </w:t>
      </w:r>
      <w:r w:rsidR="00C601C4" w:rsidRPr="00B85617">
        <w:t>even in the loudest of surroundings</w:t>
      </w:r>
      <w:r w:rsidR="00C601C4">
        <w:t>.</w:t>
      </w:r>
    </w:p>
    <w:p w14:paraId="447E333C" w14:textId="74DC5037" w:rsidR="00AA6EDF" w:rsidRDefault="00AA6EDF" w:rsidP="006337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0"/>
        <w:gridCol w:w="2430"/>
        <w:gridCol w:w="3890"/>
      </w:tblGrid>
      <w:tr w:rsidR="008A4529" w14:paraId="1B25C121" w14:textId="0ED7F9C5" w:rsidTr="008A4529">
        <w:tc>
          <w:tcPr>
            <w:tcW w:w="1560" w:type="dxa"/>
          </w:tcPr>
          <w:p w14:paraId="07FCBF98" w14:textId="692ACCC8" w:rsidR="008A4529" w:rsidRDefault="008A4529" w:rsidP="00114F1D">
            <w:pPr>
              <w:pStyle w:val="Caption"/>
            </w:pPr>
            <w:r>
              <w:t xml:space="preserve">TrueResponse technology: </w:t>
            </w:r>
            <w:r>
              <w:br/>
              <w:t>A high-performance dynamic driver covers the entire audio frequency range from 6 to 20,000 hertz for accurate and natural reproduction with a THD of under 0.08% (1</w:t>
            </w:r>
            <w:r w:rsidR="00F57849">
              <w:t xml:space="preserve"> </w:t>
            </w:r>
            <w:r>
              <w:t>kHz, 94 dB)</w:t>
            </w:r>
          </w:p>
        </w:tc>
        <w:tc>
          <w:tcPr>
            <w:tcW w:w="2430" w:type="dxa"/>
          </w:tcPr>
          <w:p w14:paraId="064EE14B" w14:textId="1356764E" w:rsidR="008A4529" w:rsidRDefault="008A4529" w:rsidP="00114F1D">
            <w:pPr>
              <w:jc w:val="center"/>
            </w:pPr>
            <w:r>
              <w:rPr>
                <w:noProof/>
              </w:rPr>
              <w:drawing>
                <wp:inline distT="0" distB="0" distL="0" distR="0" wp14:anchorId="77055630" wp14:editId="6E58A0ED">
                  <wp:extent cx="1211033" cy="3578601"/>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286754" cy="3802356"/>
                          </a:xfrm>
                          <a:prstGeom prst="rect">
                            <a:avLst/>
                          </a:prstGeom>
                        </pic:spPr>
                      </pic:pic>
                    </a:graphicData>
                  </a:graphic>
                </wp:inline>
              </w:drawing>
            </w:r>
          </w:p>
        </w:tc>
        <w:tc>
          <w:tcPr>
            <w:tcW w:w="3890" w:type="dxa"/>
          </w:tcPr>
          <w:p w14:paraId="0E95BAB5" w14:textId="4DC46DBD" w:rsidR="008A4529" w:rsidRDefault="008A4529" w:rsidP="00114F1D">
            <w:pPr>
              <w:jc w:val="center"/>
              <w:rPr>
                <w:noProof/>
              </w:rPr>
            </w:pPr>
            <w:r>
              <w:rPr>
                <w:noProof/>
              </w:rPr>
              <w:drawing>
                <wp:inline distT="0" distB="0" distL="0" distR="0" wp14:anchorId="00197150" wp14:editId="6B1CC5EE">
                  <wp:extent cx="2401824" cy="36027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401824" cy="3602736"/>
                          </a:xfrm>
                          <a:prstGeom prst="rect">
                            <a:avLst/>
                          </a:prstGeom>
                        </pic:spPr>
                      </pic:pic>
                    </a:graphicData>
                  </a:graphic>
                </wp:inline>
              </w:drawing>
            </w:r>
          </w:p>
        </w:tc>
      </w:tr>
    </w:tbl>
    <w:p w14:paraId="42FE52E7" w14:textId="31BF4AC0" w:rsidR="00114F1D" w:rsidRDefault="00114F1D" w:rsidP="00633754"/>
    <w:p w14:paraId="2521091D" w14:textId="69C4DA70" w:rsidR="00F6477D" w:rsidRPr="00F6477D" w:rsidRDefault="00F6477D" w:rsidP="00633754">
      <w:pPr>
        <w:rPr>
          <w:b/>
          <w:bCs/>
        </w:rPr>
      </w:pPr>
      <w:r w:rsidRPr="00F6477D">
        <w:rPr>
          <w:b/>
          <w:bCs/>
        </w:rPr>
        <w:t xml:space="preserve">Technical data and availability </w:t>
      </w:r>
    </w:p>
    <w:p w14:paraId="75B9DB2E" w14:textId="73E44B3E" w:rsidR="00C33637" w:rsidRDefault="006A4C73" w:rsidP="00633754">
      <w:r>
        <w:t>The FA 500 Custom</w:t>
      </w:r>
      <w:r w:rsidR="00894739">
        <w:t xml:space="preserve"> features a frequency response of 6 to 20,000 Hz</w:t>
      </w:r>
      <w:r w:rsidR="00190531">
        <w:t xml:space="preserve">; if needed, it can </w:t>
      </w:r>
      <w:r w:rsidR="00894739">
        <w:t>take sound pressure levels of up to 126 dB</w:t>
      </w:r>
      <w:r w:rsidR="00190531">
        <w:t>.</w:t>
      </w:r>
      <w:r w:rsidR="00AA6EDF">
        <w:t xml:space="preserve"> </w:t>
      </w:r>
      <w:r w:rsidR="00F6477D">
        <w:t xml:space="preserve">THD is ultra-low at </w:t>
      </w:r>
      <w:r w:rsidR="002C5D84">
        <w:t xml:space="preserve">under </w:t>
      </w:r>
      <w:r w:rsidR="00F6477D">
        <w:t xml:space="preserve">0.08% (1 kHz, 94 dB). </w:t>
      </w:r>
      <w:r>
        <w:t>Noise attenuation is a</w:t>
      </w:r>
      <w:r w:rsidR="00AA6EDF">
        <w:t>round</w:t>
      </w:r>
      <w:r w:rsidR="000F62B5">
        <w:t xml:space="preserve"> 26 dB.</w:t>
      </w:r>
      <w:r w:rsidR="00190531">
        <w:t xml:space="preserve"> </w:t>
      </w:r>
      <w:r w:rsidR="00AA6EDF">
        <w:t xml:space="preserve">Further specs: an impedance </w:t>
      </w:r>
      <w:r w:rsidR="00190531">
        <w:t xml:space="preserve">of </w:t>
      </w:r>
      <w:r w:rsidR="00AA6EDF">
        <w:t>16 ohms, magnetized field strength of 2 mT and an operating temperature range of -5°C to +50°</w:t>
      </w:r>
      <w:proofErr w:type="gramStart"/>
      <w:r w:rsidR="00AA6EDF">
        <w:t>C. .</w:t>
      </w:r>
      <w:proofErr w:type="gramEnd"/>
      <w:r w:rsidR="00AA6EDF">
        <w:t xml:space="preserve"> </w:t>
      </w:r>
    </w:p>
    <w:p w14:paraId="6EDDD556" w14:textId="056BC571" w:rsidR="00C33637" w:rsidRDefault="00C33637" w:rsidP="00633754"/>
    <w:p w14:paraId="12823C85" w14:textId="683975C2" w:rsidR="00AA6EDF" w:rsidRDefault="00AA6EDF" w:rsidP="00633754">
      <w:r>
        <w:t xml:space="preserve">The FA 500 Custom </w:t>
      </w:r>
      <w:r w:rsidR="000C0249">
        <w:t xml:space="preserve">retails at EUR 1349 </w:t>
      </w:r>
      <w:r w:rsidR="00B940F4">
        <w:t xml:space="preserve">(incl. VAT) </w:t>
      </w:r>
      <w:r w:rsidR="000C0249">
        <w:t xml:space="preserve">and </w:t>
      </w:r>
      <w:r>
        <w:t>is available now in EMEA</w:t>
      </w:r>
      <w:r w:rsidR="000C0249">
        <w:t xml:space="preserve">. It </w:t>
      </w:r>
      <w:r w:rsidR="00656913">
        <w:t xml:space="preserve">can be ordered via a dedicated order form </w:t>
      </w:r>
      <w:hyperlink r:id="rId13" w:history="1">
        <w:r w:rsidR="00656913" w:rsidRPr="000F62B5">
          <w:rPr>
            <w:rStyle w:val="Hyperlink"/>
            <w:color w:val="0095D5" w:themeColor="accent1"/>
          </w:rPr>
          <w:t>here</w:t>
        </w:r>
      </w:hyperlink>
      <w:r w:rsidR="00656913">
        <w:t>.</w:t>
      </w:r>
      <w:r w:rsidR="000C0249">
        <w:t xml:space="preserve"> </w:t>
      </w:r>
    </w:p>
    <w:p w14:paraId="082620DB" w14:textId="1402CE78" w:rsidR="00C33637" w:rsidRDefault="00C33637" w:rsidP="00633754"/>
    <w:p w14:paraId="4C08255A" w14:textId="77777777" w:rsidR="00190531" w:rsidRDefault="00190531" w:rsidP="00633754"/>
    <w:p w14:paraId="65E32A7F" w14:textId="066AD8B4" w:rsidR="0056553B" w:rsidRDefault="0056553B" w:rsidP="00633754">
      <w:r>
        <w:t xml:space="preserve">(Ends) </w:t>
      </w:r>
    </w:p>
    <w:p w14:paraId="0E623401" w14:textId="77777777" w:rsidR="00894739" w:rsidRDefault="00894739" w:rsidP="00633754"/>
    <w:p w14:paraId="2EEE9AD7" w14:textId="77777777" w:rsidR="00894739" w:rsidRPr="00631B22" w:rsidRDefault="00894739" w:rsidP="00894739">
      <w:pPr>
        <w:rPr>
          <w:b/>
          <w:bCs/>
          <w:lang w:val="en-US"/>
        </w:rPr>
      </w:pPr>
      <w:r w:rsidRPr="00631B22">
        <w:rPr>
          <w:b/>
          <w:bCs/>
          <w:lang w:val="en-US"/>
        </w:rPr>
        <w:t xml:space="preserve">For your social media channels: </w:t>
      </w:r>
    </w:p>
    <w:p w14:paraId="12B6F629" w14:textId="293A057B" w:rsidR="00894739" w:rsidRDefault="00894739" w:rsidP="00894739">
      <w:r>
        <w:t>The FA 500 Custom in-ears combine meticulously crafted Fischer Amps earmolds with the high-performance dynamic wideband transducer of Sennheiser’s IE 500 PRO.</w:t>
      </w:r>
    </w:p>
    <w:p w14:paraId="7EF01E11" w14:textId="5CBE74D9" w:rsidR="0056553B" w:rsidRDefault="0056553B" w:rsidP="00633754"/>
    <w:p w14:paraId="1195A0A5" w14:textId="7DA2DDE0" w:rsidR="0056553B" w:rsidRDefault="0056553B" w:rsidP="00633754">
      <w:r>
        <w:t xml:space="preserve">Download the high-resolution images accompanying this media release </w:t>
      </w:r>
      <w:hyperlink r:id="rId14" w:history="1">
        <w:r w:rsidRPr="009B6D0C">
          <w:rPr>
            <w:rStyle w:val="Hyperlink"/>
            <w:color w:val="0095D5" w:themeColor="accent1"/>
            <w:u w:val="none"/>
          </w:rPr>
          <w:t>here</w:t>
        </w:r>
      </w:hyperlink>
      <w:r>
        <w:t xml:space="preserve">. </w:t>
      </w:r>
    </w:p>
    <w:p w14:paraId="3B0FAC1E" w14:textId="3C96E4EA" w:rsidR="00B701F7" w:rsidRDefault="00B701F7" w:rsidP="00B701F7"/>
    <w:p w14:paraId="03D8C3DF" w14:textId="4E404224" w:rsidR="005C63FB" w:rsidRPr="009B6D0C" w:rsidRDefault="005C63FB" w:rsidP="005C63FB">
      <w:pPr>
        <w:autoSpaceDE w:val="0"/>
        <w:autoSpaceDN w:val="0"/>
        <w:spacing w:line="240" w:lineRule="auto"/>
        <w:rPr>
          <w:rFonts w:ascii="SennheiserNeue-Light" w:hAnsi="SennheiserNeue-Light"/>
          <w:sz w:val="12"/>
          <w:szCs w:val="12"/>
        </w:rPr>
      </w:pPr>
      <w:r w:rsidRPr="005C63FB">
        <w:rPr>
          <w:rFonts w:ascii="SennheiserNeue-Light" w:hAnsi="SennheiserNeue-Light"/>
          <w:sz w:val="12"/>
          <w:szCs w:val="12"/>
        </w:rPr>
        <w:t xml:space="preserve">* TrueResponse® is a trademark of Sennheiser electronic GmbH &amp; Co. </w:t>
      </w:r>
      <w:r w:rsidRPr="009B6D0C">
        <w:rPr>
          <w:rFonts w:ascii="SennheiserNeue-Light" w:hAnsi="SennheiserNeue-Light"/>
          <w:sz w:val="12"/>
          <w:szCs w:val="12"/>
        </w:rPr>
        <w:t>KG, registered in the U.S. and other countries.</w:t>
      </w:r>
    </w:p>
    <w:p w14:paraId="6D720A49" w14:textId="77777777" w:rsidR="005C63FB" w:rsidRPr="00957B9D" w:rsidRDefault="005C63FB" w:rsidP="005C63FB">
      <w:pPr>
        <w:autoSpaceDE w:val="0"/>
        <w:autoSpaceDN w:val="0"/>
        <w:spacing w:line="240" w:lineRule="auto"/>
      </w:pPr>
    </w:p>
    <w:p w14:paraId="634AC1EE" w14:textId="77777777" w:rsidR="00B701F7" w:rsidRPr="00957B9D" w:rsidRDefault="00B701F7" w:rsidP="00B701F7"/>
    <w:p w14:paraId="396BF5AE" w14:textId="77777777" w:rsidR="00B13D27" w:rsidRPr="0056553B" w:rsidRDefault="00B13D27" w:rsidP="00B13D27">
      <w:pPr>
        <w:pStyle w:val="About"/>
        <w:rPr>
          <w:b/>
          <w:bCs/>
        </w:rPr>
      </w:pPr>
      <w:r w:rsidRPr="0056553B">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Pr>
          <w:lang w:val="en-US"/>
        </w:rPr>
        <w:t>microphones</w:t>
      </w:r>
      <w:proofErr w:type="gramEnd"/>
      <w:r>
        <w:rPr>
          <w:lang w:val="en-US"/>
        </w:rPr>
        <w:t xml:space="preserve">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9242A" w14:textId="77777777" w:rsidR="0015412A" w:rsidRDefault="0015412A" w:rsidP="00CA1EB9">
      <w:pPr>
        <w:spacing w:line="240" w:lineRule="auto"/>
      </w:pPr>
      <w:r>
        <w:separator/>
      </w:r>
    </w:p>
  </w:endnote>
  <w:endnote w:type="continuationSeparator" w:id="0">
    <w:p w14:paraId="3A6CB59B" w14:textId="77777777" w:rsidR="0015412A" w:rsidRDefault="0015412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3C25A4F-F7D9-3D4B-A7F1-B7F2EE07DBC6}"/>
  </w:font>
  <w:font w:name="Times New Roman">
    <w:panose1 w:val="02020603050405020304"/>
    <w:charset w:val="00"/>
    <w:family w:val="roman"/>
    <w:pitch w:val="variable"/>
    <w:sig w:usb0="20002A87" w:usb1="80000000" w:usb2="00000008" w:usb3="00000000" w:csb0="000001FF" w:csb1="00000000"/>
    <w:embedRegular r:id="rId2" w:fontKey="{DB7AD0E6-E483-1749-B29F-114940062A36}"/>
    <w:embedBold r:id="rId3" w:fontKey="{6E09D4C2-AF3B-7648-BF22-A0B5B179E07C}"/>
    <w:embedItalic r:id="rId4" w:fontKey="{4B072E0D-FB6D-3D40-A797-9E08CB583CB3}"/>
  </w:font>
  <w:font w:name="Courier New">
    <w:panose1 w:val="02070309020205020404"/>
    <w:charset w:val="00"/>
    <w:family w:val="modern"/>
    <w:pitch w:val="fixed"/>
    <w:sig w:usb0="E0002EFF" w:usb1="C0007843" w:usb2="00000009" w:usb3="00000000" w:csb0="000001FF" w:csb1="00000000"/>
    <w:embedRegular r:id="rId5" w:fontKey="{396F29D7-B472-3E4A-A312-6B0C91894A78}"/>
  </w:font>
  <w:font w:name="Wingdings">
    <w:panose1 w:val="05000000000000000000"/>
    <w:charset w:val="4D"/>
    <w:family w:val="decorative"/>
    <w:pitch w:val="variable"/>
    <w:sig w:usb0="00000003" w:usb1="00000000" w:usb2="00000000" w:usb3="00000000" w:csb0="80000001" w:csb1="00000000"/>
    <w:embedRegular r:id="rId6" w:fontKey="{3F575A09-EC4E-0643-992A-8D67A71FCDEC}"/>
  </w:font>
  <w:font w:name="Arial">
    <w:panose1 w:val="020B0604020202020204"/>
    <w:charset w:val="00"/>
    <w:family w:val="swiss"/>
    <w:pitch w:val="variable"/>
    <w:sig w:usb0="E0002AFF" w:usb1="C0007843" w:usb2="00000009" w:usb3="00000000" w:csb0="000001FF" w:csb1="00000000"/>
    <w:embedRegular r:id="rId7" w:fontKey="{A071B834-3366-A84F-9E6D-EFB350CCBBC2}"/>
  </w:font>
  <w:font w:name="Sennheiser Office">
    <w:altName w:val="Segoe Script"/>
    <w:panose1 w:val="020B0604020202020204"/>
    <w:charset w:val="00"/>
    <w:family w:val="swiss"/>
    <w:pitch w:val="variable"/>
    <w:sig w:usb0="A00000AF" w:usb1="500020DB" w:usb2="00000000" w:usb3="00000000" w:csb0="00000093" w:csb1="00000000"/>
    <w:embedBold r:id="rId9" w:fontKey="{8C4511C2-1C49-574C-91CB-EB2B52121ACB}"/>
    <w:embedItalic r:id="rId10" w:fontKey="{7933354F-570A-7240-8D94-EE13CDFF5E3A}"/>
    <w:embedBoldItalic r:id="rId11" w:fontKey="{666B0AA4-D401-FE4A-930E-2D4A8D1A84CF}"/>
  </w:font>
  <w:font w:name="Calibri">
    <w:panose1 w:val="020F0502020204030204"/>
    <w:charset w:val="00"/>
    <w:family w:val="swiss"/>
    <w:pitch w:val="variable"/>
    <w:sig w:usb0="A00002EF" w:usb1="4000207B" w:usb2="00000000" w:usb3="00000000" w:csb0="0000009F" w:csb1="00000000"/>
    <w:embedRegular r:id="rId12" w:fontKey="{B84A66A4-908C-DD46-AC03-3F1E9825FF4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EC7B1408-8096-F44C-93BD-BDAF28269CBB}"/>
  </w:font>
  <w:font w:name="SennheiserNeue-Light">
    <w:altName w:val="Calibri"/>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ECFF1" w14:textId="77777777" w:rsidR="0015412A" w:rsidRDefault="0015412A" w:rsidP="00CA1EB9">
      <w:pPr>
        <w:spacing w:line="240" w:lineRule="auto"/>
      </w:pPr>
      <w:r>
        <w:separator/>
      </w:r>
    </w:p>
  </w:footnote>
  <w:footnote w:type="continuationSeparator" w:id="0">
    <w:p w14:paraId="188BEBAE" w14:textId="77777777" w:rsidR="0015412A" w:rsidRDefault="0015412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15412A">
      <w:fldChar w:fldCharType="begin"/>
    </w:r>
    <w:r w:rsidR="0015412A">
      <w:instrText xml:space="preserve"> NUMPAGES  \* Arabic  \* MERGEFORMAT </w:instrText>
    </w:r>
    <w:r w:rsidR="0015412A">
      <w:fldChar w:fldCharType="separate"/>
    </w:r>
    <w:r w:rsidR="002F6C5E">
      <w:rPr>
        <w:noProof/>
      </w:rPr>
      <w:t>5</w:t>
    </w:r>
    <w:r w:rsidR="0015412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51D33124" w:rsidR="00C85083" w:rsidRPr="008E5D5C" w:rsidRDefault="00027FF3" w:rsidP="008E5D5C">
    <w:pPr>
      <w:pStyle w:val="Header"/>
      <w:rPr>
        <w:color w:val="0095D5" w:themeColor="accent1"/>
      </w:rPr>
    </w:pPr>
    <w:r>
      <w:rPr>
        <w:noProof/>
        <w:color w:val="0095D5" w:themeColor="accent1"/>
      </w:rPr>
      <w:drawing>
        <wp:anchor distT="0" distB="0" distL="114300" distR="114300" simplePos="0" relativeHeight="251674624" behindDoc="0" locked="0" layoutInCell="1" allowOverlap="1" wp14:anchorId="2E111D87" wp14:editId="2EB8ABEE">
          <wp:simplePos x="0" y="0"/>
          <wp:positionH relativeFrom="column">
            <wp:posOffset>1699</wp:posOffset>
          </wp:positionH>
          <wp:positionV relativeFrom="paragraph">
            <wp:posOffset>75565</wp:posOffset>
          </wp:positionV>
          <wp:extent cx="3504319" cy="47900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04319" cy="479007"/>
                  </a:xfrm>
                  <a:prstGeom prst="rect">
                    <a:avLst/>
                  </a:prstGeom>
                </pic:spPr>
              </pic:pic>
            </a:graphicData>
          </a:graphic>
          <wp14:sizeRelH relativeFrom="margin">
            <wp14:pctWidth>0</wp14:pctWidth>
          </wp14:sizeRelH>
          <wp14:sizeRelV relativeFrom="margin">
            <wp14:pctHeight>0</wp14:pctHeight>
          </wp14:sizeRelV>
        </wp:anchor>
      </w:drawing>
    </w:r>
    <w:r w:rsidR="00C85083" w:rsidRPr="008E5D5C">
      <w:rPr>
        <w:color w:val="0095D5" w:themeColor="accent1"/>
      </w:rPr>
      <w:t>Press Release</w:t>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15412A">
      <w:fldChar w:fldCharType="begin"/>
    </w:r>
    <w:r w:rsidR="0015412A">
      <w:instrText xml:space="preserve"> NUMPAGES  \* Arabic  \* MERGEFORMAT </w:instrText>
    </w:r>
    <w:r w:rsidR="0015412A">
      <w:fldChar w:fldCharType="separate"/>
    </w:r>
    <w:r w:rsidR="002F6C5E">
      <w:rPr>
        <w:noProof/>
      </w:rPr>
      <w:t>5</w:t>
    </w:r>
    <w:r w:rsidR="0015412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27FF3"/>
    <w:rsid w:val="00034424"/>
    <w:rsid w:val="000451AC"/>
    <w:rsid w:val="00046898"/>
    <w:rsid w:val="00047D6A"/>
    <w:rsid w:val="000515F9"/>
    <w:rsid w:val="00052598"/>
    <w:rsid w:val="000534CD"/>
    <w:rsid w:val="00060BEE"/>
    <w:rsid w:val="0006221A"/>
    <w:rsid w:val="00062A68"/>
    <w:rsid w:val="000650C7"/>
    <w:rsid w:val="00066090"/>
    <w:rsid w:val="00070931"/>
    <w:rsid w:val="00071D44"/>
    <w:rsid w:val="00082526"/>
    <w:rsid w:val="000845EB"/>
    <w:rsid w:val="000850F9"/>
    <w:rsid w:val="00086BC7"/>
    <w:rsid w:val="00090721"/>
    <w:rsid w:val="00093230"/>
    <w:rsid w:val="0009384F"/>
    <w:rsid w:val="000A054A"/>
    <w:rsid w:val="000B16C2"/>
    <w:rsid w:val="000C0249"/>
    <w:rsid w:val="000C07FC"/>
    <w:rsid w:val="000C1C9D"/>
    <w:rsid w:val="000C3C6E"/>
    <w:rsid w:val="000D07C3"/>
    <w:rsid w:val="000E558A"/>
    <w:rsid w:val="000F1105"/>
    <w:rsid w:val="000F1B7D"/>
    <w:rsid w:val="000F62B5"/>
    <w:rsid w:val="000F712D"/>
    <w:rsid w:val="000F7E49"/>
    <w:rsid w:val="001030EE"/>
    <w:rsid w:val="001103C9"/>
    <w:rsid w:val="00110939"/>
    <w:rsid w:val="00114F1D"/>
    <w:rsid w:val="00115425"/>
    <w:rsid w:val="00117023"/>
    <w:rsid w:val="00117457"/>
    <w:rsid w:val="00121501"/>
    <w:rsid w:val="00124508"/>
    <w:rsid w:val="001274C0"/>
    <w:rsid w:val="0013050D"/>
    <w:rsid w:val="00133565"/>
    <w:rsid w:val="00133894"/>
    <w:rsid w:val="001345C1"/>
    <w:rsid w:val="0013610C"/>
    <w:rsid w:val="0014006E"/>
    <w:rsid w:val="0014010A"/>
    <w:rsid w:val="00140778"/>
    <w:rsid w:val="00152FA9"/>
    <w:rsid w:val="0015412A"/>
    <w:rsid w:val="00161E89"/>
    <w:rsid w:val="001624CA"/>
    <w:rsid w:val="0016666F"/>
    <w:rsid w:val="0016778C"/>
    <w:rsid w:val="001747E2"/>
    <w:rsid w:val="0017710D"/>
    <w:rsid w:val="00177338"/>
    <w:rsid w:val="00186350"/>
    <w:rsid w:val="00190531"/>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32EF"/>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5D84"/>
    <w:rsid w:val="002C6F4D"/>
    <w:rsid w:val="002C7064"/>
    <w:rsid w:val="002D11A8"/>
    <w:rsid w:val="002D6BD2"/>
    <w:rsid w:val="002E6AC4"/>
    <w:rsid w:val="002F6C5E"/>
    <w:rsid w:val="003049E0"/>
    <w:rsid w:val="00305B63"/>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672DB"/>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B6E5A"/>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6553B"/>
    <w:rsid w:val="00572758"/>
    <w:rsid w:val="005735C2"/>
    <w:rsid w:val="00574BF2"/>
    <w:rsid w:val="00576746"/>
    <w:rsid w:val="005775E9"/>
    <w:rsid w:val="00580709"/>
    <w:rsid w:val="00581015"/>
    <w:rsid w:val="00583AAC"/>
    <w:rsid w:val="00584432"/>
    <w:rsid w:val="00584E31"/>
    <w:rsid w:val="00585911"/>
    <w:rsid w:val="005924A5"/>
    <w:rsid w:val="005A0B2C"/>
    <w:rsid w:val="005A1341"/>
    <w:rsid w:val="005A3459"/>
    <w:rsid w:val="005C1F67"/>
    <w:rsid w:val="005C346B"/>
    <w:rsid w:val="005C63FB"/>
    <w:rsid w:val="005C698C"/>
    <w:rsid w:val="005C7ECC"/>
    <w:rsid w:val="005D34ED"/>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56913"/>
    <w:rsid w:val="00657F76"/>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A4C73"/>
    <w:rsid w:val="006B12AB"/>
    <w:rsid w:val="006B1B50"/>
    <w:rsid w:val="006B5046"/>
    <w:rsid w:val="006B6C35"/>
    <w:rsid w:val="006B7BAC"/>
    <w:rsid w:val="006C0585"/>
    <w:rsid w:val="006C239A"/>
    <w:rsid w:val="006C29E1"/>
    <w:rsid w:val="006C7F79"/>
    <w:rsid w:val="006D154A"/>
    <w:rsid w:val="006D3600"/>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74B42"/>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94739"/>
    <w:rsid w:val="008A2E98"/>
    <w:rsid w:val="008A3BF3"/>
    <w:rsid w:val="008A4529"/>
    <w:rsid w:val="008B3DD9"/>
    <w:rsid w:val="008D372F"/>
    <w:rsid w:val="008D5B56"/>
    <w:rsid w:val="008D6CAB"/>
    <w:rsid w:val="008E1E03"/>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B6D0C"/>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3EB7"/>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A4F9D"/>
    <w:rsid w:val="00AA6EDF"/>
    <w:rsid w:val="00AB0C5A"/>
    <w:rsid w:val="00AB3D45"/>
    <w:rsid w:val="00AB48ED"/>
    <w:rsid w:val="00AB5767"/>
    <w:rsid w:val="00AC401E"/>
    <w:rsid w:val="00AC4501"/>
    <w:rsid w:val="00AC475A"/>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0F4"/>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558F"/>
    <w:rsid w:val="00C16707"/>
    <w:rsid w:val="00C20AE4"/>
    <w:rsid w:val="00C24DAB"/>
    <w:rsid w:val="00C264BE"/>
    <w:rsid w:val="00C26CD4"/>
    <w:rsid w:val="00C30400"/>
    <w:rsid w:val="00C30C91"/>
    <w:rsid w:val="00C33637"/>
    <w:rsid w:val="00C363B8"/>
    <w:rsid w:val="00C40047"/>
    <w:rsid w:val="00C413D7"/>
    <w:rsid w:val="00C41533"/>
    <w:rsid w:val="00C42C03"/>
    <w:rsid w:val="00C44D9D"/>
    <w:rsid w:val="00C472D4"/>
    <w:rsid w:val="00C5286F"/>
    <w:rsid w:val="00C54A26"/>
    <w:rsid w:val="00C601C4"/>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DC1"/>
    <w:rsid w:val="00E46305"/>
    <w:rsid w:val="00E46D1F"/>
    <w:rsid w:val="00E5025E"/>
    <w:rsid w:val="00E539C2"/>
    <w:rsid w:val="00E553C2"/>
    <w:rsid w:val="00E6301A"/>
    <w:rsid w:val="00E631B7"/>
    <w:rsid w:val="00E63719"/>
    <w:rsid w:val="00E64067"/>
    <w:rsid w:val="00E65A3D"/>
    <w:rsid w:val="00E7221E"/>
    <w:rsid w:val="00E74B60"/>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57849"/>
    <w:rsid w:val="00F6477D"/>
    <w:rsid w:val="00F708DF"/>
    <w:rsid w:val="00F75316"/>
    <w:rsid w:val="00F83D75"/>
    <w:rsid w:val="00F864A8"/>
    <w:rsid w:val="00F91952"/>
    <w:rsid w:val="00F92E39"/>
    <w:rsid w:val="00F96136"/>
    <w:rsid w:val="00F973D7"/>
    <w:rsid w:val="00FA0620"/>
    <w:rsid w:val="00FA1779"/>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9B6D0C"/>
    <w:rPr>
      <w:sz w:val="16"/>
      <w:szCs w:val="16"/>
    </w:rPr>
  </w:style>
  <w:style w:type="paragraph" w:styleId="CommentText">
    <w:name w:val="annotation text"/>
    <w:basedOn w:val="Normal"/>
    <w:link w:val="CommentTextChar"/>
    <w:uiPriority w:val="99"/>
    <w:semiHidden/>
    <w:unhideWhenUsed/>
    <w:rsid w:val="009B6D0C"/>
    <w:pPr>
      <w:spacing w:line="240" w:lineRule="auto"/>
    </w:pPr>
    <w:rPr>
      <w:sz w:val="20"/>
      <w:szCs w:val="20"/>
    </w:rPr>
  </w:style>
  <w:style w:type="character" w:customStyle="1" w:styleId="CommentTextChar">
    <w:name w:val="Comment Text Char"/>
    <w:basedOn w:val="DefaultParagraphFont"/>
    <w:link w:val="CommentText"/>
    <w:uiPriority w:val="99"/>
    <w:semiHidden/>
    <w:rsid w:val="009B6D0C"/>
    <w:rPr>
      <w:sz w:val="20"/>
      <w:szCs w:val="20"/>
      <w:lang w:val="en-GB"/>
    </w:rPr>
  </w:style>
  <w:style w:type="paragraph" w:styleId="CommentSubject">
    <w:name w:val="annotation subject"/>
    <w:basedOn w:val="CommentText"/>
    <w:next w:val="CommentText"/>
    <w:link w:val="CommentSubjectChar"/>
    <w:uiPriority w:val="99"/>
    <w:semiHidden/>
    <w:unhideWhenUsed/>
    <w:rsid w:val="009B6D0C"/>
    <w:rPr>
      <w:b/>
      <w:bCs/>
    </w:rPr>
  </w:style>
  <w:style w:type="character" w:customStyle="1" w:styleId="CommentSubjectChar">
    <w:name w:val="Comment Subject Char"/>
    <w:basedOn w:val="CommentTextChar"/>
    <w:link w:val="CommentSubject"/>
    <w:uiPriority w:val="99"/>
    <w:semiHidden/>
    <w:rsid w:val="009B6D0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1202122">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85748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scher-amps.de/fa500en.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qujN4tn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727</Words>
  <Characters>4144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2021-06-29T15:20:00Z</cp:lastPrinted>
  <dcterms:created xsi:type="dcterms:W3CDTF">2021-06-29T15:28:00Z</dcterms:created>
  <dcterms:modified xsi:type="dcterms:W3CDTF">2021-06-29T15:59:00Z</dcterms:modified>
</cp:coreProperties>
</file>