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34D5F" w14:textId="3FDBFD71" w:rsidR="00AB52FB" w:rsidRDefault="00AB52FB" w:rsidP="001A213B">
      <w:pPr>
        <w:pStyle w:val="NormalWeb"/>
        <w:spacing w:line="276" w:lineRule="auto"/>
        <w:rPr>
          <w:rFonts w:asciiTheme="minorHAnsi" w:hAnsiTheme="minorHAnsi" w:cstheme="minorHAnsi"/>
          <w:color w:val="000000"/>
          <w:lang w:val="nl-NL"/>
        </w:rPr>
      </w:pPr>
    </w:p>
    <w:p w14:paraId="2546BBBA" w14:textId="5B6B9E1F" w:rsidR="00AB52FB" w:rsidRPr="00F13E30" w:rsidRDefault="00AB52FB" w:rsidP="00AB52FB">
      <w:pPr>
        <w:rPr>
          <w:rFonts w:eastAsia="Times New Roman" w:cstheme="minorHAnsi"/>
          <w:color w:val="000000"/>
          <w:lang w:val="nl-NL" w:eastAsia="en-GB"/>
        </w:rPr>
      </w:pPr>
      <w:r>
        <w:rPr>
          <w:rFonts w:cstheme="minorHAnsi"/>
          <w:b/>
          <w:bCs/>
          <w:noProof/>
          <w:color w:val="000000"/>
          <w:sz w:val="56"/>
          <w:szCs w:val="56"/>
          <w:lang w:val="nl-NL"/>
        </w:rPr>
        <w:drawing>
          <wp:inline distT="0" distB="0" distL="0" distR="0" wp14:anchorId="405C39E5" wp14:editId="2D25EE91">
            <wp:extent cx="990600" cy="31750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990600" cy="317500"/>
                    </a:xfrm>
                    <a:prstGeom prst="rect">
                      <a:avLst/>
                    </a:prstGeom>
                  </pic:spPr>
                </pic:pic>
              </a:graphicData>
            </a:graphic>
          </wp:inline>
        </w:drawing>
      </w:r>
    </w:p>
    <w:p w14:paraId="259CA078" w14:textId="77777777" w:rsidR="00AB52FB" w:rsidRPr="001700FB" w:rsidRDefault="00AB52FB" w:rsidP="00AB52FB">
      <w:pPr>
        <w:rPr>
          <w:rFonts w:cstheme="minorHAnsi"/>
          <w:b/>
          <w:bCs/>
          <w:color w:val="000000"/>
          <w:sz w:val="32"/>
          <w:szCs w:val="32"/>
          <w:lang w:val="nl-NL"/>
        </w:rPr>
      </w:pPr>
    </w:p>
    <w:p w14:paraId="04C4E387" w14:textId="4A9DF882" w:rsidR="00AB52FB" w:rsidRPr="001700FB" w:rsidRDefault="00AB52FB" w:rsidP="00AB52FB">
      <w:pPr>
        <w:rPr>
          <w:rFonts w:cstheme="minorHAnsi"/>
          <w:b/>
          <w:bCs/>
          <w:color w:val="000000"/>
          <w:sz w:val="32"/>
          <w:szCs w:val="32"/>
          <w:lang w:val="nl-NL"/>
        </w:rPr>
      </w:pPr>
      <w:r w:rsidRPr="001700FB">
        <w:rPr>
          <w:rFonts w:cstheme="minorHAnsi"/>
          <w:b/>
          <w:bCs/>
          <w:color w:val="000000"/>
          <w:sz w:val="32"/>
          <w:szCs w:val="32"/>
          <w:lang w:val="nl-NL"/>
        </w:rPr>
        <w:t>Persbericht</w:t>
      </w:r>
    </w:p>
    <w:p w14:paraId="105973E8" w14:textId="66E927ED" w:rsidR="00AB52FB" w:rsidRPr="001700FB" w:rsidRDefault="00F13E30" w:rsidP="00AB52FB">
      <w:pPr>
        <w:rPr>
          <w:rFonts w:cstheme="minorHAnsi"/>
          <w:b/>
          <w:bCs/>
          <w:color w:val="000000"/>
          <w:sz w:val="32"/>
          <w:szCs w:val="32"/>
          <w:lang w:val="nl-NL"/>
        </w:rPr>
      </w:pPr>
      <w:r w:rsidRPr="001700FB">
        <w:rPr>
          <w:rFonts w:cstheme="minorHAnsi"/>
          <w:b/>
          <w:bCs/>
          <w:color w:val="000000"/>
          <w:sz w:val="32"/>
          <w:szCs w:val="32"/>
          <w:lang w:val="nl-NL"/>
        </w:rPr>
        <w:t>Datum</w:t>
      </w:r>
    </w:p>
    <w:p w14:paraId="39F061B2" w14:textId="256F433B" w:rsidR="00534BDD" w:rsidRPr="000E5EA8" w:rsidRDefault="00534BDD" w:rsidP="000E5EA8">
      <w:pPr>
        <w:pStyle w:val="NormalWeb"/>
        <w:spacing w:line="276" w:lineRule="auto"/>
        <w:rPr>
          <w:rFonts w:asciiTheme="minorHAnsi" w:hAnsiTheme="minorHAnsi" w:cstheme="minorHAnsi"/>
          <w:color w:val="000000"/>
          <w:lang w:val="nl-NL"/>
        </w:rPr>
      </w:pPr>
      <w:r w:rsidRPr="00905EEC">
        <w:rPr>
          <w:rFonts w:cstheme="minorHAnsi"/>
          <w:b/>
          <w:bCs/>
          <w:color w:val="000000"/>
          <w:sz w:val="52"/>
          <w:szCs w:val="52"/>
          <w:lang w:val="fr-FR"/>
        </w:rPr>
        <w:t>TBWA transforme Delhaize en B</w:t>
      </w:r>
      <w:r w:rsidR="000E5EA8">
        <w:rPr>
          <w:rFonts w:cstheme="minorHAnsi"/>
          <w:b/>
          <w:bCs/>
          <w:color w:val="000000"/>
          <w:sz w:val="52"/>
          <w:szCs w:val="52"/>
          <w:lang w:val="fr-FR"/>
        </w:rPr>
        <w:t>el</w:t>
      </w:r>
      <w:r w:rsidRPr="00905EEC">
        <w:rPr>
          <w:rFonts w:cstheme="minorHAnsi"/>
          <w:b/>
          <w:bCs/>
          <w:color w:val="000000"/>
          <w:sz w:val="52"/>
          <w:szCs w:val="52"/>
          <w:lang w:val="fr-FR"/>
        </w:rPr>
        <w:t>haize.</w:t>
      </w:r>
    </w:p>
    <w:p w14:paraId="55E0C84C" w14:textId="1CA00E1B" w:rsidR="00534BDD" w:rsidRPr="00CA399B" w:rsidRDefault="00534BDD" w:rsidP="00534BDD">
      <w:pPr>
        <w:spacing w:line="276" w:lineRule="auto"/>
        <w:rPr>
          <w:rFonts w:cstheme="minorHAnsi"/>
          <w:b/>
          <w:bCs/>
          <w:color w:val="000000"/>
          <w:sz w:val="28"/>
          <w:szCs w:val="28"/>
          <w:lang w:val="fr-FR"/>
        </w:rPr>
      </w:pPr>
      <w:r>
        <w:rPr>
          <w:rFonts w:cstheme="minorHAnsi"/>
          <w:b/>
          <w:bCs/>
          <w:color w:val="000000"/>
          <w:sz w:val="28"/>
          <w:szCs w:val="28"/>
          <w:lang w:val="fr-FR"/>
        </w:rPr>
        <w:t>Oui, B</w:t>
      </w:r>
      <w:r w:rsidR="000E5EA8">
        <w:rPr>
          <w:rFonts w:cstheme="minorHAnsi"/>
          <w:b/>
          <w:bCs/>
          <w:color w:val="000000"/>
          <w:sz w:val="28"/>
          <w:szCs w:val="28"/>
          <w:lang w:val="fr-FR"/>
        </w:rPr>
        <w:t>el</w:t>
      </w:r>
      <w:r>
        <w:rPr>
          <w:rFonts w:cstheme="minorHAnsi"/>
          <w:b/>
          <w:bCs/>
          <w:color w:val="000000"/>
          <w:sz w:val="28"/>
          <w:szCs w:val="28"/>
          <w:lang w:val="fr-FR"/>
        </w:rPr>
        <w:t>haize avec un ‘B’ comme belge</w:t>
      </w:r>
      <w:r w:rsidRPr="001B2DCF">
        <w:rPr>
          <w:rFonts w:cstheme="minorHAnsi"/>
          <w:b/>
          <w:bCs/>
          <w:color w:val="000000"/>
          <w:sz w:val="28"/>
          <w:szCs w:val="28"/>
          <w:lang w:val="fr-FR"/>
        </w:rPr>
        <w:t>.</w:t>
      </w:r>
      <w:r>
        <w:rPr>
          <w:rFonts w:cstheme="minorHAnsi"/>
          <w:b/>
          <w:bCs/>
          <w:color w:val="000000"/>
          <w:sz w:val="28"/>
          <w:szCs w:val="28"/>
          <w:lang w:val="fr-FR"/>
        </w:rPr>
        <w:t xml:space="preserve"> Car depuis 1867, l’enseigne joue avec engagement et conviction la carte du local et du belge.</w:t>
      </w:r>
      <w:r w:rsidRPr="001B2DCF">
        <w:rPr>
          <w:rFonts w:cstheme="minorHAnsi"/>
          <w:b/>
          <w:bCs/>
          <w:color w:val="000000"/>
          <w:sz w:val="28"/>
          <w:szCs w:val="28"/>
          <w:lang w:val="fr-FR"/>
        </w:rPr>
        <w:t xml:space="preserve"> </w:t>
      </w:r>
      <w:r>
        <w:rPr>
          <w:rFonts w:cstheme="minorHAnsi"/>
          <w:b/>
          <w:bCs/>
          <w:color w:val="000000"/>
          <w:sz w:val="28"/>
          <w:szCs w:val="28"/>
          <w:lang w:val="fr-FR"/>
        </w:rPr>
        <w:t>Et pour mettre encore plus en avant leur gamme de produits de notre plat pays, Delhaize devient (temporairement) B</w:t>
      </w:r>
      <w:r w:rsidR="000E5EA8">
        <w:rPr>
          <w:rFonts w:cstheme="minorHAnsi"/>
          <w:b/>
          <w:bCs/>
          <w:color w:val="000000"/>
          <w:sz w:val="28"/>
          <w:szCs w:val="28"/>
          <w:lang w:val="fr-FR"/>
        </w:rPr>
        <w:t>el</w:t>
      </w:r>
      <w:r>
        <w:rPr>
          <w:rFonts w:cstheme="minorHAnsi"/>
          <w:b/>
          <w:bCs/>
          <w:color w:val="000000"/>
          <w:sz w:val="28"/>
          <w:szCs w:val="28"/>
          <w:lang w:val="fr-FR"/>
        </w:rPr>
        <w:t>haize.</w:t>
      </w:r>
    </w:p>
    <w:p w14:paraId="2B70F543" w14:textId="6C51BE6A" w:rsidR="00534BDD" w:rsidRPr="00D234FA" w:rsidRDefault="00534BDD" w:rsidP="00534BDD">
      <w:pPr>
        <w:pStyle w:val="NormalWeb"/>
        <w:spacing w:line="276" w:lineRule="auto"/>
        <w:rPr>
          <w:rFonts w:asciiTheme="minorHAnsi" w:hAnsiTheme="minorHAnsi" w:cstheme="minorHAnsi"/>
          <w:color w:val="000000"/>
          <w:lang w:val="fr-FR"/>
        </w:rPr>
      </w:pPr>
      <w:r w:rsidRPr="00D234FA">
        <w:rPr>
          <w:rFonts w:asciiTheme="minorHAnsi" w:hAnsiTheme="minorHAnsi" w:cstheme="minorHAnsi"/>
          <w:color w:val="000000"/>
          <w:lang w:val="fr-FR"/>
        </w:rPr>
        <w:t xml:space="preserve">Depuis 150 ans, Delhaize choisit consciemment des produits et des producteurs locaux. </w:t>
      </w:r>
      <w:r w:rsidRPr="00D234FA">
        <w:rPr>
          <w:rFonts w:asciiTheme="minorHAnsi" w:hAnsiTheme="minorHAnsi" w:cstheme="minorHAnsi"/>
          <w:color w:val="000000" w:themeColor="text1"/>
          <w:lang w:val="fr-FR"/>
        </w:rPr>
        <w:t xml:space="preserve">Aujourd’hui, plus de 1.600 éleveurs, agriculteurs, fermiers, producteurs, cultivateurs…belges ! Ceux-ci, livrent dans tous les Delhaize de la viande savoureuse, de succulents fruits &amp; légumes, de fabuleux pains frais et de savoureux produits laitiers bio. </w:t>
      </w:r>
      <w:r w:rsidR="00B74CA8" w:rsidRPr="00D234FA">
        <w:rPr>
          <w:rFonts w:asciiTheme="minorHAnsi" w:hAnsiTheme="minorHAnsi" w:cstheme="minorHAnsi"/>
          <w:color w:val="000000" w:themeColor="text1"/>
          <w:lang w:val="fr-FR"/>
        </w:rPr>
        <w:t>Résultat :</w:t>
      </w:r>
      <w:r w:rsidR="000911AF" w:rsidRPr="00D234FA">
        <w:rPr>
          <w:rFonts w:asciiTheme="minorHAnsi" w:hAnsiTheme="minorHAnsi" w:cstheme="minorHAnsi"/>
          <w:color w:val="000000" w:themeColor="text1"/>
          <w:lang w:val="fr-FR"/>
        </w:rPr>
        <w:t xml:space="preserve"> 70% de l'assortiment d'un magasin Delhaize</w:t>
      </w:r>
      <w:r w:rsidR="00B74CA8" w:rsidRPr="00D234FA">
        <w:rPr>
          <w:rFonts w:asciiTheme="minorHAnsi" w:hAnsiTheme="minorHAnsi" w:cstheme="minorHAnsi"/>
          <w:color w:val="000000" w:themeColor="text1"/>
          <w:lang w:val="fr-FR"/>
        </w:rPr>
        <w:t xml:space="preserve"> est d’origine belge</w:t>
      </w:r>
      <w:r w:rsidR="000911AF" w:rsidRPr="00D234FA">
        <w:rPr>
          <w:rFonts w:asciiTheme="minorHAnsi" w:hAnsiTheme="minorHAnsi" w:cstheme="minorHAnsi"/>
          <w:color w:val="000000" w:themeColor="text1"/>
          <w:lang w:val="fr-FR"/>
        </w:rPr>
        <w:t xml:space="preserve">. </w:t>
      </w:r>
      <w:r w:rsidRPr="00D234FA">
        <w:rPr>
          <w:rFonts w:asciiTheme="minorHAnsi" w:hAnsiTheme="minorHAnsi" w:cstheme="minorHAnsi"/>
          <w:color w:val="000000" w:themeColor="text1"/>
          <w:lang w:val="fr-FR"/>
        </w:rPr>
        <w:t xml:space="preserve">Une collaboration très chère aux yeux de </w:t>
      </w:r>
      <w:r w:rsidR="000911AF" w:rsidRPr="00D234FA">
        <w:rPr>
          <w:rFonts w:asciiTheme="minorHAnsi" w:hAnsiTheme="minorHAnsi" w:cstheme="minorHAnsi"/>
          <w:color w:val="000000" w:themeColor="text1"/>
          <w:lang w:val="fr-FR"/>
        </w:rPr>
        <w:t xml:space="preserve">la marque au lion </w:t>
      </w:r>
      <w:r w:rsidRPr="00D234FA">
        <w:rPr>
          <w:rFonts w:asciiTheme="minorHAnsi" w:hAnsiTheme="minorHAnsi" w:cstheme="minorHAnsi"/>
          <w:color w:val="000000" w:themeColor="text1"/>
          <w:lang w:val="fr-FR"/>
        </w:rPr>
        <w:t xml:space="preserve">qui dure depuis toujours. Pour les clients, c’est la garantie d’acheter des produits frais et durables (car cela favorise le circuit court). Et c’est </w:t>
      </w:r>
      <w:r w:rsidR="00563C59" w:rsidRPr="00D234FA">
        <w:rPr>
          <w:rFonts w:asciiTheme="minorHAnsi" w:hAnsiTheme="minorHAnsi" w:cstheme="minorHAnsi"/>
          <w:color w:val="000000" w:themeColor="text1"/>
          <w:lang w:val="fr-FR"/>
        </w:rPr>
        <w:t>sain aussi !</w:t>
      </w:r>
      <w:r w:rsidRPr="00D234FA">
        <w:rPr>
          <w:rFonts w:asciiTheme="minorHAnsi" w:hAnsiTheme="minorHAnsi" w:cstheme="minorHAnsi"/>
          <w:color w:val="000000" w:themeColor="text1"/>
          <w:lang w:val="fr-FR"/>
        </w:rPr>
        <w:t xml:space="preserve"> Pas juste pour la santé de nos clients, mais également pour l’économie locale. Et cette année, c’est certainement encore plus important. Oui, vivre sainement, ça commence, plus que jamais, par du local.</w:t>
      </w:r>
    </w:p>
    <w:p w14:paraId="277DC32A" w14:textId="545B6B33" w:rsidR="00534BDD" w:rsidRPr="00D234FA" w:rsidRDefault="00534BDD" w:rsidP="00534BDD">
      <w:pPr>
        <w:pStyle w:val="NormalWeb"/>
        <w:spacing w:line="276" w:lineRule="auto"/>
        <w:rPr>
          <w:rFonts w:asciiTheme="minorHAnsi" w:hAnsiTheme="minorHAnsi" w:cstheme="minorHAnsi"/>
          <w:color w:val="000000"/>
          <w:lang w:val="fr-FR"/>
        </w:rPr>
      </w:pPr>
      <w:r w:rsidRPr="00D234FA">
        <w:rPr>
          <w:rFonts w:asciiTheme="minorHAnsi" w:hAnsiTheme="minorHAnsi" w:cstheme="minorHAnsi"/>
          <w:color w:val="000000"/>
          <w:lang w:val="fr-FR"/>
        </w:rPr>
        <w:t xml:space="preserve">Cette approche noir, jaune, rouge avec ou sans les </w:t>
      </w:r>
      <w:r w:rsidR="006673D4" w:rsidRPr="00D234FA">
        <w:rPr>
          <w:rFonts w:asciiTheme="minorHAnsi" w:hAnsiTheme="minorHAnsi" w:cstheme="minorHAnsi"/>
          <w:i/>
          <w:iCs/>
          <w:color w:val="000000"/>
          <w:lang w:val="fr-FR"/>
        </w:rPr>
        <w:t>bel</w:t>
      </w:r>
      <w:r w:rsidRPr="00D234FA">
        <w:rPr>
          <w:rFonts w:asciiTheme="minorHAnsi" w:hAnsiTheme="minorHAnsi" w:cstheme="minorHAnsi"/>
          <w:color w:val="000000"/>
          <w:lang w:val="fr-FR"/>
        </w:rPr>
        <w:t xml:space="preserve">les petites blagues, est forcément présente tout au long de la campagne (TVC / radio /native partnership / annonces dans les journaux locaux / social / digital) et bien entendu en magasin. Grâce à des leaflets et du contenu digital, nous allons plus en détails. Nous présentons nos fournisseurs locaux, leurs méthodes de travail et ce qui rend leurs produits si distinctifs. Nous donnons aussi un coup de pouce à toute notre gamme de produits belges grâce à des promotions très attractives. </w:t>
      </w:r>
    </w:p>
    <w:p w14:paraId="1EB4E219" w14:textId="68A505B7" w:rsidR="00534BDD" w:rsidRPr="00D234FA" w:rsidRDefault="00534BDD" w:rsidP="00534BDD">
      <w:pPr>
        <w:pStyle w:val="NormalWeb"/>
        <w:spacing w:line="276" w:lineRule="auto"/>
        <w:rPr>
          <w:rFonts w:asciiTheme="minorHAnsi" w:hAnsiTheme="minorHAnsi" w:cstheme="minorHAnsi"/>
          <w:color w:val="000000" w:themeColor="text1"/>
          <w:lang w:val="fr-FR"/>
        </w:rPr>
      </w:pPr>
      <w:r w:rsidRPr="00D234FA">
        <w:rPr>
          <w:rFonts w:asciiTheme="minorHAnsi" w:hAnsiTheme="minorHAnsi" w:cstheme="minorHAnsi"/>
          <w:color w:val="000000"/>
          <w:lang w:val="fr-FR"/>
        </w:rPr>
        <w:t xml:space="preserve">Nos clients peuvent aussi gagner une visite gourmande chez nos producteurs locaux. En choisissant des </w:t>
      </w:r>
      <w:r w:rsidRPr="00D234FA">
        <w:rPr>
          <w:rFonts w:asciiTheme="minorHAnsi" w:hAnsiTheme="minorHAnsi" w:cstheme="minorHAnsi"/>
          <w:color w:val="000000" w:themeColor="text1"/>
          <w:lang w:val="fr-FR"/>
        </w:rPr>
        <w:t xml:space="preserve">produits de chez nous, ils peuvent gagner une journée dans la ferme de nos agriculteurs et producteurs. Là-bas, ils pourront visiter les coulisses et déguster ces délicieux produits locaux préparés par des chefs de renom comme Sofie Dumont, Seppe Nobels et Loïc Van Impe. </w:t>
      </w:r>
      <w:r w:rsidRPr="00D234FA">
        <w:rPr>
          <w:rFonts w:asciiTheme="minorHAnsi" w:hAnsiTheme="minorHAnsi" w:cstheme="minorHAnsi"/>
          <w:color w:val="000000" w:themeColor="text1"/>
          <w:lang w:val="nl-BE"/>
        </w:rPr>
        <w:t>À</w:t>
      </w:r>
      <w:r w:rsidRPr="00D234FA">
        <w:rPr>
          <w:rFonts w:asciiTheme="minorHAnsi" w:hAnsiTheme="minorHAnsi" w:cstheme="minorHAnsi"/>
          <w:color w:val="000000" w:themeColor="text1"/>
          <w:lang w:val="fr-FR"/>
        </w:rPr>
        <w:t xml:space="preserve"> la fin de la journée, ils recevront aussi un goodie bag rempli de produits </w:t>
      </w:r>
      <w:r w:rsidRPr="00D234FA">
        <w:rPr>
          <w:rFonts w:asciiTheme="minorHAnsi" w:hAnsiTheme="minorHAnsi" w:cstheme="minorHAnsi"/>
          <w:color w:val="000000" w:themeColor="text1"/>
          <w:lang w:val="fr-FR"/>
        </w:rPr>
        <w:lastRenderedPageBreak/>
        <w:t>belges d’une valeur de 50€. Oui, vivre sainement, ça commence par du local.… Maintenant chez… B</w:t>
      </w:r>
      <w:r w:rsidR="006673D4" w:rsidRPr="00D234FA">
        <w:rPr>
          <w:rFonts w:asciiTheme="minorHAnsi" w:hAnsiTheme="minorHAnsi" w:cstheme="minorHAnsi"/>
          <w:color w:val="000000" w:themeColor="text1"/>
          <w:lang w:val="fr-FR"/>
        </w:rPr>
        <w:t>el</w:t>
      </w:r>
      <w:r w:rsidRPr="00D234FA">
        <w:rPr>
          <w:rFonts w:asciiTheme="minorHAnsi" w:hAnsiTheme="minorHAnsi" w:cstheme="minorHAnsi"/>
          <w:color w:val="000000" w:themeColor="text1"/>
          <w:lang w:val="fr-FR"/>
        </w:rPr>
        <w:t>haize.</w:t>
      </w:r>
    </w:p>
    <w:p w14:paraId="1C52A9A2" w14:textId="77777777" w:rsidR="00534BDD" w:rsidRPr="00D82F6D" w:rsidRDefault="00534BDD" w:rsidP="00534BDD">
      <w:pPr>
        <w:pStyle w:val="NormalWeb"/>
        <w:spacing w:line="276" w:lineRule="auto"/>
        <w:rPr>
          <w:rFonts w:asciiTheme="minorHAnsi" w:hAnsiTheme="minorHAnsi" w:cstheme="minorHAnsi"/>
          <w:color w:val="000000" w:themeColor="text1"/>
          <w:lang w:val="fr-FR"/>
        </w:rPr>
      </w:pPr>
      <w:r w:rsidRPr="00D234FA">
        <w:rPr>
          <w:rFonts w:asciiTheme="minorHAnsi" w:hAnsiTheme="minorHAnsi" w:cstheme="minorHAnsi"/>
          <w:color w:val="000000" w:themeColor="text1"/>
          <w:lang w:val="fr-FR"/>
        </w:rPr>
        <w:t>Cette offensive pour le local est le résultat d’une étroite collaboration entre TBWA, qui a créé la stratégie et la campagne, BrandBloxx qui s’est occupé du contenu en ligne et Mindshare de la partie média.</w:t>
      </w:r>
    </w:p>
    <w:p w14:paraId="09DD6ECC" w14:textId="77777777" w:rsidR="00AB52FB" w:rsidRPr="00FC42B8" w:rsidRDefault="00AB52FB" w:rsidP="001A213B">
      <w:pPr>
        <w:pStyle w:val="NormalWeb"/>
        <w:spacing w:line="276" w:lineRule="auto"/>
        <w:rPr>
          <w:rFonts w:asciiTheme="minorHAnsi" w:hAnsiTheme="minorHAnsi" w:cstheme="minorHAnsi"/>
          <w:color w:val="000000"/>
          <w:lang w:val="fr-FR"/>
        </w:rPr>
      </w:pPr>
    </w:p>
    <w:sectPr w:rsidR="00AB52FB" w:rsidRPr="00FC42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A picture containing text&#13;&#13;&#13;&#13;&#13;&#13;&#13;&#13;&#13;&#10;&#13;&#13;&#13;&#13;&#13;&#13;&#13;&#13;&#13;&#10;Description automatically generated" style="width:78.3pt;height:24.55pt;visibility:visible;mso-wrap-style:square" o:bullet="t">
        <v:imagedata r:id="rId1" o:title="A picture containing text&#13;&#13;&#13;&#13;&#13;&#13;&#13;&#13;&#13;&#10;&#13;&#13;&#13;&#13;&#13;&#13;&#13;&#13;&#13;&#10;Description automatically generated"/>
      </v:shape>
    </w:pict>
  </w:numPicBullet>
  <w:abstractNum w:abstractNumId="0" w15:restartNumberingAfterBreak="0">
    <w:nsid w:val="7092683C"/>
    <w:multiLevelType w:val="hybridMultilevel"/>
    <w:tmpl w:val="2D882358"/>
    <w:lvl w:ilvl="0" w:tplc="6E1220F0">
      <w:start w:val="1"/>
      <w:numFmt w:val="bullet"/>
      <w:lvlText w:val=""/>
      <w:lvlPicBulletId w:val="0"/>
      <w:lvlJc w:val="left"/>
      <w:pPr>
        <w:tabs>
          <w:tab w:val="num" w:pos="720"/>
        </w:tabs>
        <w:ind w:left="720" w:hanging="360"/>
      </w:pPr>
      <w:rPr>
        <w:rFonts w:ascii="Symbol" w:hAnsi="Symbol" w:hint="default"/>
      </w:rPr>
    </w:lvl>
    <w:lvl w:ilvl="1" w:tplc="E09EA3E8" w:tentative="1">
      <w:start w:val="1"/>
      <w:numFmt w:val="bullet"/>
      <w:lvlText w:val=""/>
      <w:lvlJc w:val="left"/>
      <w:pPr>
        <w:tabs>
          <w:tab w:val="num" w:pos="1440"/>
        </w:tabs>
        <w:ind w:left="1440" w:hanging="360"/>
      </w:pPr>
      <w:rPr>
        <w:rFonts w:ascii="Symbol" w:hAnsi="Symbol" w:hint="default"/>
      </w:rPr>
    </w:lvl>
    <w:lvl w:ilvl="2" w:tplc="978A1814" w:tentative="1">
      <w:start w:val="1"/>
      <w:numFmt w:val="bullet"/>
      <w:lvlText w:val=""/>
      <w:lvlJc w:val="left"/>
      <w:pPr>
        <w:tabs>
          <w:tab w:val="num" w:pos="2160"/>
        </w:tabs>
        <w:ind w:left="2160" w:hanging="360"/>
      </w:pPr>
      <w:rPr>
        <w:rFonts w:ascii="Symbol" w:hAnsi="Symbol" w:hint="default"/>
      </w:rPr>
    </w:lvl>
    <w:lvl w:ilvl="3" w:tplc="3A0A1404" w:tentative="1">
      <w:start w:val="1"/>
      <w:numFmt w:val="bullet"/>
      <w:lvlText w:val=""/>
      <w:lvlJc w:val="left"/>
      <w:pPr>
        <w:tabs>
          <w:tab w:val="num" w:pos="2880"/>
        </w:tabs>
        <w:ind w:left="2880" w:hanging="360"/>
      </w:pPr>
      <w:rPr>
        <w:rFonts w:ascii="Symbol" w:hAnsi="Symbol" w:hint="default"/>
      </w:rPr>
    </w:lvl>
    <w:lvl w:ilvl="4" w:tplc="251CFDAE" w:tentative="1">
      <w:start w:val="1"/>
      <w:numFmt w:val="bullet"/>
      <w:lvlText w:val=""/>
      <w:lvlJc w:val="left"/>
      <w:pPr>
        <w:tabs>
          <w:tab w:val="num" w:pos="3600"/>
        </w:tabs>
        <w:ind w:left="3600" w:hanging="360"/>
      </w:pPr>
      <w:rPr>
        <w:rFonts w:ascii="Symbol" w:hAnsi="Symbol" w:hint="default"/>
      </w:rPr>
    </w:lvl>
    <w:lvl w:ilvl="5" w:tplc="A406268C" w:tentative="1">
      <w:start w:val="1"/>
      <w:numFmt w:val="bullet"/>
      <w:lvlText w:val=""/>
      <w:lvlJc w:val="left"/>
      <w:pPr>
        <w:tabs>
          <w:tab w:val="num" w:pos="4320"/>
        </w:tabs>
        <w:ind w:left="4320" w:hanging="360"/>
      </w:pPr>
      <w:rPr>
        <w:rFonts w:ascii="Symbol" w:hAnsi="Symbol" w:hint="default"/>
      </w:rPr>
    </w:lvl>
    <w:lvl w:ilvl="6" w:tplc="3F782B4C" w:tentative="1">
      <w:start w:val="1"/>
      <w:numFmt w:val="bullet"/>
      <w:lvlText w:val=""/>
      <w:lvlJc w:val="left"/>
      <w:pPr>
        <w:tabs>
          <w:tab w:val="num" w:pos="5040"/>
        </w:tabs>
        <w:ind w:left="5040" w:hanging="360"/>
      </w:pPr>
      <w:rPr>
        <w:rFonts w:ascii="Symbol" w:hAnsi="Symbol" w:hint="default"/>
      </w:rPr>
    </w:lvl>
    <w:lvl w:ilvl="7" w:tplc="5A2A5E00" w:tentative="1">
      <w:start w:val="1"/>
      <w:numFmt w:val="bullet"/>
      <w:lvlText w:val=""/>
      <w:lvlJc w:val="left"/>
      <w:pPr>
        <w:tabs>
          <w:tab w:val="num" w:pos="5760"/>
        </w:tabs>
        <w:ind w:left="5760" w:hanging="360"/>
      </w:pPr>
      <w:rPr>
        <w:rFonts w:ascii="Symbol" w:hAnsi="Symbol" w:hint="default"/>
      </w:rPr>
    </w:lvl>
    <w:lvl w:ilvl="8" w:tplc="8792676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2CB"/>
    <w:rsid w:val="000628C4"/>
    <w:rsid w:val="0009112F"/>
    <w:rsid w:val="000911AF"/>
    <w:rsid w:val="000E1911"/>
    <w:rsid w:val="000E5EA8"/>
    <w:rsid w:val="000F22CB"/>
    <w:rsid w:val="001700FB"/>
    <w:rsid w:val="001A213B"/>
    <w:rsid w:val="001D5652"/>
    <w:rsid w:val="001F19CD"/>
    <w:rsid w:val="00231B27"/>
    <w:rsid w:val="00254181"/>
    <w:rsid w:val="002C14F6"/>
    <w:rsid w:val="0037768E"/>
    <w:rsid w:val="004B130E"/>
    <w:rsid w:val="004C4F32"/>
    <w:rsid w:val="004F664A"/>
    <w:rsid w:val="00534BDD"/>
    <w:rsid w:val="00563C59"/>
    <w:rsid w:val="006673D4"/>
    <w:rsid w:val="007A36E8"/>
    <w:rsid w:val="007B5B9F"/>
    <w:rsid w:val="00875794"/>
    <w:rsid w:val="00910A2B"/>
    <w:rsid w:val="00910A79"/>
    <w:rsid w:val="0091443D"/>
    <w:rsid w:val="00961B08"/>
    <w:rsid w:val="00986B4D"/>
    <w:rsid w:val="009C4440"/>
    <w:rsid w:val="00A06AF7"/>
    <w:rsid w:val="00A37237"/>
    <w:rsid w:val="00AB52FB"/>
    <w:rsid w:val="00AD0D66"/>
    <w:rsid w:val="00B03225"/>
    <w:rsid w:val="00B6087E"/>
    <w:rsid w:val="00B74CA8"/>
    <w:rsid w:val="00BF65D1"/>
    <w:rsid w:val="00C9307B"/>
    <w:rsid w:val="00CA4DE4"/>
    <w:rsid w:val="00D234FA"/>
    <w:rsid w:val="00D728D9"/>
    <w:rsid w:val="00D82F6D"/>
    <w:rsid w:val="00D8745A"/>
    <w:rsid w:val="00DB16F9"/>
    <w:rsid w:val="00DB5D75"/>
    <w:rsid w:val="00E102B8"/>
    <w:rsid w:val="00F13E30"/>
    <w:rsid w:val="00FC42B8"/>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5E3A9"/>
  <w15:chartTrackingRefBased/>
  <w15:docId w15:val="{4560B435-9A9F-8B42-890E-C3ECB2190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22CB"/>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D8745A"/>
    <w:pPr>
      <w:ind w:left="720"/>
      <w:contextualSpacing/>
    </w:pPr>
  </w:style>
  <w:style w:type="character" w:styleId="CommentReference">
    <w:name w:val="annotation reference"/>
    <w:basedOn w:val="DefaultParagraphFont"/>
    <w:uiPriority w:val="99"/>
    <w:semiHidden/>
    <w:unhideWhenUsed/>
    <w:rsid w:val="00534BDD"/>
    <w:rPr>
      <w:sz w:val="16"/>
      <w:szCs w:val="16"/>
    </w:rPr>
  </w:style>
  <w:style w:type="paragraph" w:styleId="CommentText">
    <w:name w:val="annotation text"/>
    <w:basedOn w:val="Normal"/>
    <w:link w:val="CommentTextChar"/>
    <w:uiPriority w:val="99"/>
    <w:semiHidden/>
    <w:unhideWhenUsed/>
    <w:rsid w:val="00534BDD"/>
    <w:rPr>
      <w:sz w:val="20"/>
      <w:szCs w:val="20"/>
    </w:rPr>
  </w:style>
  <w:style w:type="character" w:customStyle="1" w:styleId="CommentTextChar">
    <w:name w:val="Comment Text Char"/>
    <w:basedOn w:val="DefaultParagraphFont"/>
    <w:link w:val="CommentText"/>
    <w:uiPriority w:val="99"/>
    <w:semiHidden/>
    <w:rsid w:val="00534BD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123480">
      <w:bodyDiv w:val="1"/>
      <w:marLeft w:val="0"/>
      <w:marRight w:val="0"/>
      <w:marTop w:val="0"/>
      <w:marBottom w:val="0"/>
      <w:divBdr>
        <w:top w:val="none" w:sz="0" w:space="0" w:color="auto"/>
        <w:left w:val="none" w:sz="0" w:space="0" w:color="auto"/>
        <w:bottom w:val="none" w:sz="0" w:space="0" w:color="auto"/>
        <w:right w:val="none" w:sz="0" w:space="0" w:color="auto"/>
      </w:divBdr>
    </w:div>
    <w:div w:id="1228959124">
      <w:bodyDiv w:val="1"/>
      <w:marLeft w:val="0"/>
      <w:marRight w:val="0"/>
      <w:marTop w:val="0"/>
      <w:marBottom w:val="0"/>
      <w:divBdr>
        <w:top w:val="none" w:sz="0" w:space="0" w:color="auto"/>
        <w:left w:val="none" w:sz="0" w:space="0" w:color="auto"/>
        <w:bottom w:val="none" w:sz="0" w:space="0" w:color="auto"/>
        <w:right w:val="none" w:sz="0" w:space="0" w:color="auto"/>
      </w:divBdr>
    </w:div>
    <w:div w:id="147621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Dias</dc:creator>
  <cp:keywords/>
  <dc:description/>
  <cp:lastModifiedBy>Sarah Perez</cp:lastModifiedBy>
  <cp:revision>9</cp:revision>
  <dcterms:created xsi:type="dcterms:W3CDTF">2021-04-30T11:37:00Z</dcterms:created>
  <dcterms:modified xsi:type="dcterms:W3CDTF">2021-05-05T14:20:00Z</dcterms:modified>
</cp:coreProperties>
</file>