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5CE05" w14:textId="77777777" w:rsidR="00562EA4" w:rsidRPr="00650729" w:rsidRDefault="00562EA4" w:rsidP="009C2360">
      <w:pPr>
        <w:spacing w:line="360" w:lineRule="auto"/>
        <w:rPr>
          <w:b/>
        </w:rPr>
      </w:pPr>
      <w:r w:rsidRPr="00650729">
        <w:rPr>
          <w:b/>
        </w:rPr>
        <w:t>Persbericht</w:t>
      </w:r>
    </w:p>
    <w:p w14:paraId="10ED6432" w14:textId="77777777" w:rsidR="00562EA4" w:rsidRPr="00650729" w:rsidRDefault="00562EA4" w:rsidP="009C2360">
      <w:pPr>
        <w:spacing w:line="360" w:lineRule="auto"/>
        <w:rPr>
          <w:b/>
        </w:rPr>
      </w:pPr>
    </w:p>
    <w:p w14:paraId="7E29857D" w14:textId="77777777" w:rsidR="002B5FC4" w:rsidRPr="00650729" w:rsidRDefault="00EC2933" w:rsidP="009C2360">
      <w:pPr>
        <w:spacing w:line="360" w:lineRule="auto"/>
        <w:rPr>
          <w:b/>
          <w:sz w:val="36"/>
        </w:rPr>
      </w:pPr>
      <w:r w:rsidRPr="00650729">
        <w:rPr>
          <w:b/>
          <w:sz w:val="36"/>
        </w:rPr>
        <w:t xml:space="preserve">“Sophos </w:t>
      </w:r>
      <w:r w:rsidR="004112B4" w:rsidRPr="00650729">
        <w:rPr>
          <w:b/>
          <w:i/>
          <w:sz w:val="36"/>
        </w:rPr>
        <w:t>Leader</w:t>
      </w:r>
      <w:r w:rsidR="004112B4" w:rsidRPr="00650729">
        <w:rPr>
          <w:b/>
          <w:sz w:val="36"/>
        </w:rPr>
        <w:t xml:space="preserve"> in het Gartner 2017 Magic Quadrant Report voor Endpoint Protection Platforms”</w:t>
      </w:r>
    </w:p>
    <w:p w14:paraId="19F2F683" w14:textId="77777777" w:rsidR="004112B4" w:rsidRPr="00650729" w:rsidRDefault="004112B4" w:rsidP="004112B4">
      <w:pPr>
        <w:spacing w:line="360" w:lineRule="auto"/>
        <w:ind w:right="-180"/>
        <w:rPr>
          <w:rFonts w:asciiTheme="majorHAnsi" w:hAnsiTheme="majorHAnsi" w:cs="Arial"/>
          <w:sz w:val="22"/>
          <w:szCs w:val="22"/>
        </w:rPr>
      </w:pPr>
    </w:p>
    <w:p w14:paraId="18E7BADC" w14:textId="63258B43" w:rsidR="004112B4" w:rsidRPr="00650729" w:rsidRDefault="00557B34" w:rsidP="004112B4">
      <w:pPr>
        <w:spacing w:line="360" w:lineRule="auto"/>
        <w:ind w:right="-180"/>
        <w:rPr>
          <w:rFonts w:cs="Arial"/>
          <w:b/>
          <w:szCs w:val="22"/>
        </w:rPr>
      </w:pPr>
      <w:r w:rsidRPr="00650729">
        <w:rPr>
          <w:rFonts w:cs="Arial"/>
          <w:szCs w:val="22"/>
        </w:rPr>
        <w:t>Brussel</w:t>
      </w:r>
      <w:r w:rsidR="004112B4" w:rsidRPr="00650729">
        <w:rPr>
          <w:rFonts w:cs="Arial"/>
          <w:szCs w:val="22"/>
        </w:rPr>
        <w:t xml:space="preserve">, </w:t>
      </w:r>
      <w:r w:rsidR="00ED6D69">
        <w:rPr>
          <w:rFonts w:cs="Arial"/>
          <w:szCs w:val="22"/>
        </w:rPr>
        <w:t>6</w:t>
      </w:r>
      <w:bookmarkStart w:id="0" w:name="_GoBack"/>
      <w:bookmarkEnd w:id="0"/>
      <w:r w:rsidR="004112B4" w:rsidRPr="00650729">
        <w:rPr>
          <w:rFonts w:cs="Arial"/>
          <w:szCs w:val="22"/>
        </w:rPr>
        <w:t xml:space="preserve"> februari 2017 - </w:t>
      </w:r>
      <w:r w:rsidR="004112B4" w:rsidRPr="00650729">
        <w:rPr>
          <w:rFonts w:cs="Arial"/>
          <w:b/>
          <w:szCs w:val="22"/>
        </w:rPr>
        <w:t xml:space="preserve">Sophos heeft aangekondigd dat Gartner, Inc. Sophos </w:t>
      </w:r>
      <w:r w:rsidRPr="00650729">
        <w:rPr>
          <w:rFonts w:cs="Arial"/>
          <w:b/>
          <w:szCs w:val="22"/>
        </w:rPr>
        <w:t>opnieuw</w:t>
      </w:r>
      <w:r w:rsidR="004112B4" w:rsidRPr="00650729">
        <w:rPr>
          <w:rFonts w:cs="Arial"/>
          <w:b/>
          <w:szCs w:val="22"/>
        </w:rPr>
        <w:t xml:space="preserve"> heeft gepositioneerd als </w:t>
      </w:r>
      <w:r w:rsidR="004112B4" w:rsidRPr="00650729">
        <w:rPr>
          <w:rFonts w:cs="Arial"/>
          <w:b/>
          <w:i/>
          <w:szCs w:val="22"/>
        </w:rPr>
        <w:t>Leader</w:t>
      </w:r>
      <w:r w:rsidR="004112B4" w:rsidRPr="00650729">
        <w:rPr>
          <w:rFonts w:cs="Arial"/>
          <w:b/>
          <w:szCs w:val="22"/>
        </w:rPr>
        <w:t xml:space="preserve"> in het Gartner Magic Quadrant voor Endpoint Protection Platforms</w:t>
      </w:r>
      <w:r w:rsidR="004112B4" w:rsidRPr="00650729">
        <w:rPr>
          <w:rFonts w:cs="Arial"/>
          <w:b/>
          <w:szCs w:val="22"/>
          <w:vertAlign w:val="superscript"/>
        </w:rPr>
        <w:t xml:space="preserve"> </w:t>
      </w:r>
      <w:r w:rsidR="004112B4" w:rsidRPr="00650729">
        <w:rPr>
          <w:rFonts w:cs="Arial"/>
          <w:b/>
          <w:szCs w:val="22"/>
        </w:rPr>
        <w:t>(EPP). Met het onlangs gelanceerde anti-exploit product Intercept X en de voortdurende verbetering van het cloud</w:t>
      </w:r>
      <w:r w:rsidRPr="00650729">
        <w:rPr>
          <w:rFonts w:cs="Arial"/>
          <w:b/>
          <w:szCs w:val="22"/>
        </w:rPr>
        <w:t>-</w:t>
      </w:r>
      <w:r w:rsidR="004112B4" w:rsidRPr="00650729">
        <w:rPr>
          <w:rFonts w:cs="Arial"/>
          <w:b/>
          <w:szCs w:val="22"/>
        </w:rPr>
        <w:t>gebaseerde managementplatform Sophos Central biedt Sophos een breed portfolio van endpoint beveiligingsproducten die zeer effectief z</w:t>
      </w:r>
      <w:r w:rsidR="00EC2933" w:rsidRPr="00650729">
        <w:rPr>
          <w:rFonts w:cs="Arial"/>
          <w:b/>
          <w:szCs w:val="22"/>
        </w:rPr>
        <w:t>ijn tegen de geraffineerde dreig</w:t>
      </w:r>
      <w:r w:rsidR="004112B4" w:rsidRPr="00650729">
        <w:rPr>
          <w:rFonts w:cs="Arial"/>
          <w:b/>
          <w:szCs w:val="22"/>
        </w:rPr>
        <w:t>ingen van vandaag. Sophos heeft deze Leader-positie in het rapport al sinds 2007 in handen.</w:t>
      </w:r>
    </w:p>
    <w:p w14:paraId="0CF85767" w14:textId="77777777" w:rsidR="004112B4" w:rsidRPr="00650729" w:rsidRDefault="004112B4" w:rsidP="004112B4">
      <w:pPr>
        <w:autoSpaceDE w:val="0"/>
        <w:autoSpaceDN w:val="0"/>
        <w:adjustRightInd w:val="0"/>
        <w:spacing w:line="360" w:lineRule="auto"/>
        <w:rPr>
          <w:rFonts w:eastAsia="Times New Roman" w:cs="HelveticaNeueLTStd-Roman"/>
          <w:szCs w:val="22"/>
        </w:rPr>
      </w:pPr>
    </w:p>
    <w:p w14:paraId="2E3DB6DA" w14:textId="77777777" w:rsidR="004112B4" w:rsidRPr="00650729" w:rsidRDefault="004112B4" w:rsidP="004112B4">
      <w:pPr>
        <w:autoSpaceDE w:val="0"/>
        <w:autoSpaceDN w:val="0"/>
        <w:adjustRightInd w:val="0"/>
        <w:spacing w:line="360" w:lineRule="auto"/>
        <w:rPr>
          <w:rFonts w:eastAsia="Times New Roman" w:cs="HelveticaNeueLTStd-Roman"/>
          <w:szCs w:val="22"/>
        </w:rPr>
      </w:pPr>
      <w:r w:rsidRPr="00650729">
        <w:rPr>
          <w:rFonts w:eastAsia="Times New Roman" w:cs="HelveticaNeueLTStd-Roman"/>
          <w:szCs w:val="22"/>
        </w:rPr>
        <w:t xml:space="preserve">Volgens het rapport zal de volgende golf aan cyberdreigingen </w:t>
      </w:r>
      <w:r w:rsidR="00901614" w:rsidRPr="00650729">
        <w:rPr>
          <w:rFonts w:eastAsia="Times New Roman" w:cs="HelveticaNeueLTStd-Roman"/>
          <w:szCs w:val="22"/>
        </w:rPr>
        <w:t>zonder bestanden</w:t>
      </w:r>
      <w:r w:rsidRPr="00650729">
        <w:rPr>
          <w:rFonts w:eastAsia="Times New Roman" w:cs="HelveticaNeueLTStd-Roman"/>
          <w:szCs w:val="22"/>
        </w:rPr>
        <w:t xml:space="preserve"> zijn. “Ervaren aanvallers hebben script-</w:t>
      </w:r>
      <w:r w:rsidR="00EE46B8" w:rsidRPr="00650729">
        <w:rPr>
          <w:rFonts w:eastAsia="Times New Roman" w:cs="HelveticaNeueLTStd-Roman"/>
          <w:szCs w:val="22"/>
        </w:rPr>
        <w:t>gebaseerde</w:t>
      </w:r>
      <w:r w:rsidRPr="00650729">
        <w:rPr>
          <w:rFonts w:eastAsia="Times New Roman" w:cs="HelveticaNeueLTStd-Roman"/>
          <w:szCs w:val="22"/>
        </w:rPr>
        <w:t xml:space="preserve"> aanvallen al jaren uitgemolken. Gewone Windows-toepassingen, zoals de command line interface, PowerShell, Perl, Visual Basic, Nmap en Windows Credential Editor kunnen word</w:t>
      </w:r>
      <w:r w:rsidR="00EC2933" w:rsidRPr="00650729">
        <w:rPr>
          <w:rFonts w:eastAsia="Times New Roman" w:cs="HelveticaNeueLTStd-Roman"/>
          <w:szCs w:val="22"/>
        </w:rPr>
        <w:t>en ge</w:t>
      </w:r>
      <w:r w:rsidR="00901614" w:rsidRPr="00650729">
        <w:rPr>
          <w:rFonts w:eastAsia="Times New Roman" w:cs="HelveticaNeueLTStd-Roman"/>
          <w:szCs w:val="22"/>
        </w:rPr>
        <w:t>ë</w:t>
      </w:r>
      <w:r w:rsidR="00EC2933" w:rsidRPr="00650729">
        <w:rPr>
          <w:rFonts w:eastAsia="Times New Roman" w:cs="HelveticaNeueLTStd-Roman"/>
          <w:szCs w:val="22"/>
        </w:rPr>
        <w:t xml:space="preserve">xploiteerd zonder dat hier </w:t>
      </w:r>
      <w:r w:rsidRPr="00650729">
        <w:rPr>
          <w:rFonts w:eastAsia="Times New Roman" w:cs="HelveticaNeueLTStd-Roman"/>
          <w:szCs w:val="22"/>
        </w:rPr>
        <w:t>uitvoerende bestanden worden achtergelaten en op die manier traditionele opsporingsmethoden omzeilen.” Als antwoord hierop raadt Gartner aan dat “afnemers van EPP naar leveranciers op zoek moeten die zich richten op memory exploit-bescherming, scriptanalyses en gedragsindicatoren. Uiteindelijk geloven wij (Gartner) dat leveranciers die zich richten op het opsporen van gedragspatronen (middelen, tactieken en technieken) het meest effectief zullen zijn.”</w:t>
      </w:r>
    </w:p>
    <w:p w14:paraId="109C9806" w14:textId="77777777" w:rsidR="004112B4" w:rsidRPr="00650729" w:rsidRDefault="004112B4" w:rsidP="004112B4">
      <w:pPr>
        <w:spacing w:line="360" w:lineRule="auto"/>
        <w:ind w:right="-180"/>
        <w:rPr>
          <w:rFonts w:cs="Arial"/>
          <w:szCs w:val="22"/>
        </w:rPr>
      </w:pPr>
    </w:p>
    <w:p w14:paraId="6280D4F3" w14:textId="77777777" w:rsidR="004112B4" w:rsidRPr="00650729" w:rsidRDefault="004112B4" w:rsidP="004112B4">
      <w:pPr>
        <w:spacing w:line="360" w:lineRule="auto"/>
        <w:ind w:right="-180"/>
        <w:rPr>
          <w:rFonts w:cs="Arial"/>
          <w:szCs w:val="22"/>
        </w:rPr>
      </w:pPr>
      <w:r w:rsidRPr="00650729">
        <w:rPr>
          <w:rFonts w:cs="Arial"/>
          <w:szCs w:val="22"/>
        </w:rPr>
        <w:t>“In de afgelopen jaren heeft Sophos producten gebouwd waarin exploit prevention, behavio</w:t>
      </w:r>
      <w:r w:rsidR="00B22779" w:rsidRPr="00650729">
        <w:rPr>
          <w:rFonts w:cs="Arial"/>
          <w:szCs w:val="22"/>
        </w:rPr>
        <w:t>u</w:t>
      </w:r>
      <w:r w:rsidRPr="00650729">
        <w:rPr>
          <w:rFonts w:cs="Arial"/>
          <w:szCs w:val="22"/>
        </w:rPr>
        <w:t xml:space="preserve">r analytics en pre-execution heuristics zijn </w:t>
      </w:r>
      <w:r w:rsidR="00EC2933" w:rsidRPr="00650729">
        <w:rPr>
          <w:rFonts w:cs="Arial"/>
          <w:szCs w:val="22"/>
        </w:rPr>
        <w:t>geïntegreerd</w:t>
      </w:r>
      <w:r w:rsidRPr="00650729">
        <w:rPr>
          <w:rFonts w:cs="Arial"/>
          <w:szCs w:val="22"/>
        </w:rPr>
        <w:t xml:space="preserve">. De lancering van Intercept X heeft hier de mogelijkheden van </w:t>
      </w:r>
      <w:r w:rsidR="00EC2933" w:rsidRPr="00650729">
        <w:rPr>
          <w:rFonts w:cs="Arial"/>
          <w:szCs w:val="22"/>
        </w:rPr>
        <w:t>s</w:t>
      </w:r>
      <w:r w:rsidRPr="00650729">
        <w:rPr>
          <w:rFonts w:cs="Arial"/>
          <w:szCs w:val="22"/>
        </w:rPr>
        <w:t>ignatureless anti-exploit</w:t>
      </w:r>
      <w:r w:rsidR="00B22779" w:rsidRPr="00650729">
        <w:rPr>
          <w:rFonts w:cs="Arial"/>
          <w:szCs w:val="22"/>
        </w:rPr>
        <w:t xml:space="preserve">, </w:t>
      </w:r>
      <w:r w:rsidRPr="00650729">
        <w:rPr>
          <w:rFonts w:cs="Arial"/>
          <w:szCs w:val="22"/>
        </w:rPr>
        <w:t xml:space="preserve">anti-ransomware </w:t>
      </w:r>
      <w:r w:rsidR="00B22779" w:rsidRPr="00650729">
        <w:rPr>
          <w:rFonts w:cs="Arial"/>
          <w:szCs w:val="22"/>
        </w:rPr>
        <w:t xml:space="preserve">en root cause analytics </w:t>
      </w:r>
      <w:r w:rsidR="00EC2933" w:rsidRPr="00650729">
        <w:rPr>
          <w:rFonts w:cs="Arial"/>
          <w:szCs w:val="22"/>
        </w:rPr>
        <w:t xml:space="preserve">aan </w:t>
      </w:r>
      <w:r w:rsidRPr="00650729">
        <w:rPr>
          <w:rFonts w:cs="Arial"/>
          <w:szCs w:val="22"/>
        </w:rPr>
        <w:t xml:space="preserve">toegevoegd. </w:t>
      </w:r>
      <w:r w:rsidR="00B22779" w:rsidRPr="00650729">
        <w:rPr>
          <w:rFonts w:cs="Arial"/>
          <w:szCs w:val="22"/>
        </w:rPr>
        <w:t>Dit vult</w:t>
      </w:r>
      <w:r w:rsidRPr="00650729">
        <w:rPr>
          <w:rFonts w:cs="Arial"/>
          <w:szCs w:val="22"/>
        </w:rPr>
        <w:t xml:space="preserve"> ook de bestaande endpoint beveiligingsproducten aan”, zegt Dan Schiappa, senior vice president en general manager van de endpoint en network security groups bij Sophos. “We geloven dat onze voortdurende positie als Leader in deze zeer competitieve markt goed weergeeft dat </w:t>
      </w:r>
      <w:r w:rsidR="00B22779" w:rsidRPr="00650729">
        <w:rPr>
          <w:rFonts w:cs="Arial"/>
          <w:szCs w:val="22"/>
        </w:rPr>
        <w:t xml:space="preserve">wij </w:t>
      </w:r>
      <w:r w:rsidRPr="00650729">
        <w:rPr>
          <w:rFonts w:cs="Arial"/>
          <w:szCs w:val="22"/>
        </w:rPr>
        <w:lastRenderedPageBreak/>
        <w:t xml:space="preserve">continu </w:t>
      </w:r>
      <w:r w:rsidR="00EC2933" w:rsidRPr="00650729">
        <w:rPr>
          <w:rFonts w:cs="Arial"/>
          <w:szCs w:val="22"/>
        </w:rPr>
        <w:t>goede</w:t>
      </w:r>
      <w:r w:rsidRPr="00650729">
        <w:rPr>
          <w:rFonts w:cs="Arial"/>
          <w:szCs w:val="22"/>
        </w:rPr>
        <w:t xml:space="preserve"> producten innoveren en ontwikkelen in dit sterk veranderende landschap. Zo hebben we niet alleen beproefde producten door klanten wereldwijd maar deze producten zijn ook door </w:t>
      </w:r>
      <w:r w:rsidR="00B22779" w:rsidRPr="00650729">
        <w:rPr>
          <w:rFonts w:cs="Arial"/>
          <w:szCs w:val="22"/>
        </w:rPr>
        <w:t>derde, onafhankelijke partijen</w:t>
      </w:r>
      <w:r w:rsidRPr="00650729">
        <w:rPr>
          <w:rFonts w:cs="Arial"/>
          <w:szCs w:val="22"/>
        </w:rPr>
        <w:t xml:space="preserve"> getest om zo de effectiviteit te kunnen bewijzen tegen g</w:t>
      </w:r>
      <w:r w:rsidR="00B22779" w:rsidRPr="00650729">
        <w:rPr>
          <w:rFonts w:cs="Arial"/>
          <w:szCs w:val="22"/>
        </w:rPr>
        <w:t>e</w:t>
      </w:r>
      <w:r w:rsidRPr="00650729">
        <w:rPr>
          <w:rFonts w:cs="Arial"/>
          <w:szCs w:val="22"/>
        </w:rPr>
        <w:t>v</w:t>
      </w:r>
      <w:r w:rsidR="00B22779" w:rsidRPr="00650729">
        <w:rPr>
          <w:rFonts w:cs="Arial"/>
          <w:szCs w:val="22"/>
        </w:rPr>
        <w:t>a</w:t>
      </w:r>
      <w:r w:rsidRPr="00650729">
        <w:rPr>
          <w:rFonts w:cs="Arial"/>
          <w:szCs w:val="22"/>
        </w:rPr>
        <w:t>ren die volgens Gartner op de loer liggen.”</w:t>
      </w:r>
    </w:p>
    <w:p w14:paraId="03766604" w14:textId="77777777" w:rsidR="004112B4" w:rsidRPr="00650729" w:rsidRDefault="004112B4" w:rsidP="004112B4">
      <w:pPr>
        <w:spacing w:line="360" w:lineRule="auto"/>
        <w:ind w:right="-180"/>
        <w:rPr>
          <w:rFonts w:cs="Arial"/>
          <w:szCs w:val="22"/>
        </w:rPr>
      </w:pPr>
    </w:p>
    <w:p w14:paraId="703464F7" w14:textId="77777777" w:rsidR="004112B4" w:rsidRPr="00650729" w:rsidRDefault="00EC2933" w:rsidP="004112B4">
      <w:pPr>
        <w:spacing w:line="360" w:lineRule="auto"/>
        <w:ind w:right="-180"/>
        <w:rPr>
          <w:rFonts w:cs="Arial"/>
          <w:szCs w:val="22"/>
        </w:rPr>
      </w:pPr>
      <w:r w:rsidRPr="00650729">
        <w:rPr>
          <w:rFonts w:cs="Arial"/>
          <w:szCs w:val="22"/>
        </w:rPr>
        <w:t>Schia</w:t>
      </w:r>
      <w:r w:rsidR="004112B4" w:rsidRPr="00650729">
        <w:rPr>
          <w:rFonts w:cs="Arial"/>
          <w:szCs w:val="22"/>
        </w:rPr>
        <w:t xml:space="preserve">ppa vervolgt: “Sophos is ervan overtuigd dat de enige mogelijkheid om je succesvol tegen het </w:t>
      </w:r>
      <w:r w:rsidRPr="00650729">
        <w:rPr>
          <w:rFonts w:cs="Arial"/>
          <w:szCs w:val="22"/>
        </w:rPr>
        <w:t>groeiende aantal</w:t>
      </w:r>
      <w:r w:rsidR="004112B4" w:rsidRPr="00650729">
        <w:rPr>
          <w:rFonts w:cs="Arial"/>
          <w:szCs w:val="22"/>
        </w:rPr>
        <w:t xml:space="preserve"> dreigingen </w:t>
      </w:r>
      <w:r w:rsidRPr="00650729">
        <w:rPr>
          <w:rFonts w:cs="Arial"/>
          <w:szCs w:val="22"/>
        </w:rPr>
        <w:t>te weren</w:t>
      </w:r>
      <w:r w:rsidR="004112B4" w:rsidRPr="00650729">
        <w:rPr>
          <w:rFonts w:cs="Arial"/>
          <w:szCs w:val="22"/>
        </w:rPr>
        <w:t xml:space="preserve"> een portfolio van diensten </w:t>
      </w:r>
      <w:r w:rsidRPr="00650729">
        <w:rPr>
          <w:rFonts w:cs="Arial"/>
          <w:szCs w:val="22"/>
        </w:rPr>
        <w:t xml:space="preserve">is </w:t>
      </w:r>
      <w:r w:rsidR="004112B4" w:rsidRPr="00650729">
        <w:rPr>
          <w:rFonts w:cs="Arial"/>
          <w:szCs w:val="22"/>
        </w:rPr>
        <w:t xml:space="preserve">dat samenwerkt en dreigings- en beveiligingsstatus </w:t>
      </w:r>
      <w:r w:rsidRPr="00650729">
        <w:rPr>
          <w:rFonts w:cs="Arial"/>
          <w:szCs w:val="22"/>
        </w:rPr>
        <w:t xml:space="preserve">deelt </w:t>
      </w:r>
      <w:r w:rsidR="004112B4" w:rsidRPr="00650729">
        <w:rPr>
          <w:rFonts w:cs="Arial"/>
          <w:szCs w:val="22"/>
        </w:rPr>
        <w:t xml:space="preserve">om zo sneller zaken op te sporen en meteen actie te kunnen ondernemen. Dit is de basis van onze </w:t>
      </w:r>
      <w:r w:rsidR="00901614" w:rsidRPr="00650729">
        <w:rPr>
          <w:rFonts w:cs="Arial"/>
          <w:szCs w:val="22"/>
        </w:rPr>
        <w:t xml:space="preserve">synchronized </w:t>
      </w:r>
      <w:r w:rsidR="004112B4" w:rsidRPr="00650729">
        <w:rPr>
          <w:rFonts w:cs="Arial"/>
          <w:szCs w:val="22"/>
        </w:rPr>
        <w:t xml:space="preserve">security-strategie. Alleen door gebruik te maken van de nieuwe </w:t>
      </w:r>
      <w:r w:rsidRPr="00650729">
        <w:rPr>
          <w:rFonts w:cs="Arial"/>
          <w:szCs w:val="22"/>
        </w:rPr>
        <w:t>‘</w:t>
      </w:r>
      <w:r w:rsidR="004112B4" w:rsidRPr="00650729">
        <w:rPr>
          <w:rFonts w:cs="Arial"/>
          <w:szCs w:val="22"/>
        </w:rPr>
        <w:t>best of breed</w:t>
      </w:r>
      <w:r w:rsidRPr="00650729">
        <w:rPr>
          <w:rFonts w:cs="Arial"/>
          <w:szCs w:val="22"/>
        </w:rPr>
        <w:t>’ systeem</w:t>
      </w:r>
      <w:r w:rsidR="004112B4" w:rsidRPr="00650729">
        <w:rPr>
          <w:rFonts w:cs="Arial"/>
          <w:szCs w:val="22"/>
        </w:rPr>
        <w:t xml:space="preserve">benadering </w:t>
      </w:r>
      <w:r w:rsidR="00B22779" w:rsidRPr="00650729">
        <w:rPr>
          <w:rFonts w:cs="Arial"/>
          <w:szCs w:val="22"/>
        </w:rPr>
        <w:t xml:space="preserve">kunnen bedrijven zich effectiever beschermen en </w:t>
      </w:r>
      <w:r w:rsidR="004112B4" w:rsidRPr="00650729">
        <w:rPr>
          <w:rFonts w:cs="Arial"/>
          <w:szCs w:val="22"/>
        </w:rPr>
        <w:t xml:space="preserve">kan het gat worden gedicht dat bestaat in de traditionele multi-vendor single product deployments. Vandaag de dag gebruiken we </w:t>
      </w:r>
      <w:r w:rsidR="00B22779" w:rsidRPr="00650729">
        <w:rPr>
          <w:rFonts w:cs="Arial"/>
          <w:szCs w:val="22"/>
        </w:rPr>
        <w:t>netwerkbeveiliging</w:t>
      </w:r>
      <w:r w:rsidR="004112B4" w:rsidRPr="00650729">
        <w:rPr>
          <w:rFonts w:cs="Arial"/>
          <w:szCs w:val="22"/>
        </w:rPr>
        <w:t>, endpoint</w:t>
      </w:r>
      <w:r w:rsidR="00901614" w:rsidRPr="00650729">
        <w:rPr>
          <w:rFonts w:cs="Arial"/>
          <w:szCs w:val="22"/>
        </w:rPr>
        <w:t xml:space="preserve"> </w:t>
      </w:r>
      <w:r w:rsidR="00B22779" w:rsidRPr="00650729">
        <w:rPr>
          <w:rFonts w:cs="Arial"/>
          <w:szCs w:val="22"/>
        </w:rPr>
        <w:t>beveiliging</w:t>
      </w:r>
      <w:r w:rsidRPr="00650729">
        <w:rPr>
          <w:rFonts w:cs="Arial"/>
          <w:szCs w:val="22"/>
        </w:rPr>
        <w:t xml:space="preserve"> en versleutelingsproducten</w:t>
      </w:r>
      <w:r w:rsidR="004112B4" w:rsidRPr="00650729">
        <w:rPr>
          <w:rFonts w:cs="Arial"/>
          <w:szCs w:val="22"/>
        </w:rPr>
        <w:t xml:space="preserve"> </w:t>
      </w:r>
      <w:r w:rsidRPr="00650729">
        <w:rPr>
          <w:rFonts w:cs="Arial"/>
          <w:szCs w:val="22"/>
        </w:rPr>
        <w:t>binnen</w:t>
      </w:r>
      <w:r w:rsidR="004112B4" w:rsidRPr="00650729">
        <w:rPr>
          <w:rFonts w:cs="Arial"/>
          <w:szCs w:val="22"/>
        </w:rPr>
        <w:t xml:space="preserve"> deze synchronized security-strategie en zullen we </w:t>
      </w:r>
      <w:r w:rsidR="00B22779" w:rsidRPr="00650729">
        <w:rPr>
          <w:rFonts w:cs="Arial"/>
          <w:szCs w:val="22"/>
        </w:rPr>
        <w:t>ernaar streven de mogelijkheden continue uit te breiden</w:t>
      </w:r>
      <w:r w:rsidR="004112B4" w:rsidRPr="00650729">
        <w:rPr>
          <w:rFonts w:cs="Arial"/>
          <w:szCs w:val="22"/>
        </w:rPr>
        <w:t>.”</w:t>
      </w:r>
    </w:p>
    <w:p w14:paraId="25125CCE" w14:textId="77777777" w:rsidR="004112B4" w:rsidRPr="00650729" w:rsidRDefault="004112B4" w:rsidP="004112B4">
      <w:pPr>
        <w:spacing w:line="360" w:lineRule="auto"/>
        <w:ind w:right="-180"/>
        <w:rPr>
          <w:rFonts w:cs="Arial"/>
          <w:szCs w:val="22"/>
        </w:rPr>
      </w:pPr>
    </w:p>
    <w:p w14:paraId="4C7F1517" w14:textId="77777777" w:rsidR="004112B4" w:rsidRPr="00650729" w:rsidRDefault="004112B4" w:rsidP="004112B4">
      <w:pPr>
        <w:widowControl w:val="0"/>
        <w:suppressAutoHyphens/>
        <w:spacing w:line="360" w:lineRule="auto"/>
        <w:ind w:right="-180"/>
        <w:rPr>
          <w:rFonts w:eastAsia="Times New Roman" w:cs="HelveticaNeueLTStd-Roman"/>
          <w:color w:val="333333"/>
          <w:szCs w:val="22"/>
        </w:rPr>
      </w:pPr>
      <w:r w:rsidRPr="00650729">
        <w:rPr>
          <w:rFonts w:cs="Arial"/>
          <w:szCs w:val="22"/>
        </w:rPr>
        <w:t xml:space="preserve">Sophos </w:t>
      </w:r>
      <w:r w:rsidR="00B22779" w:rsidRPr="00650729">
        <w:rPr>
          <w:rFonts w:cs="Arial"/>
          <w:szCs w:val="22"/>
        </w:rPr>
        <w:t xml:space="preserve">werkt er hard aan om </w:t>
      </w:r>
      <w:r w:rsidRPr="00650729">
        <w:rPr>
          <w:rFonts w:eastAsia="Times New Roman" w:cs="HelveticaNeueLTStd-Roman"/>
          <w:color w:val="333333"/>
          <w:szCs w:val="22"/>
        </w:rPr>
        <w:t xml:space="preserve">endpoint </w:t>
      </w:r>
      <w:r w:rsidR="00B22779" w:rsidRPr="00650729">
        <w:rPr>
          <w:rFonts w:eastAsia="Times New Roman" w:cs="HelveticaNeueLTStd-Roman"/>
          <w:color w:val="333333"/>
          <w:szCs w:val="22"/>
        </w:rPr>
        <w:t>beveiligings</w:t>
      </w:r>
      <w:r w:rsidRPr="00650729">
        <w:rPr>
          <w:rFonts w:eastAsia="Times New Roman" w:cs="HelveticaNeueLTStd-Roman"/>
          <w:color w:val="333333"/>
          <w:szCs w:val="22"/>
        </w:rPr>
        <w:t>platformen en endpoint detecti</w:t>
      </w:r>
      <w:r w:rsidR="00B22779" w:rsidRPr="00650729">
        <w:rPr>
          <w:rFonts w:eastAsia="Times New Roman" w:cs="HelveticaNeueLTStd-Roman"/>
          <w:color w:val="333333"/>
          <w:szCs w:val="22"/>
        </w:rPr>
        <w:t xml:space="preserve">e - </w:t>
      </w:r>
      <w:r w:rsidRPr="00650729">
        <w:rPr>
          <w:rFonts w:eastAsia="Times New Roman" w:cs="HelveticaNeueLTStd-Roman"/>
          <w:color w:val="333333"/>
          <w:szCs w:val="22"/>
        </w:rPr>
        <w:t>en responsmogelijkheden in het Sophos Central-managementplatform op</w:t>
      </w:r>
      <w:r w:rsidR="00B22779" w:rsidRPr="00650729">
        <w:rPr>
          <w:rFonts w:eastAsia="Times New Roman" w:cs="HelveticaNeueLTStd-Roman"/>
          <w:color w:val="333333"/>
          <w:szCs w:val="22"/>
        </w:rPr>
        <w:t xml:space="preserve"> te </w:t>
      </w:r>
      <w:r w:rsidRPr="00650729">
        <w:rPr>
          <w:rFonts w:eastAsia="Times New Roman" w:cs="HelveticaNeueLTStd-Roman"/>
          <w:color w:val="333333"/>
          <w:szCs w:val="22"/>
        </w:rPr>
        <w:t>nemen</w:t>
      </w:r>
      <w:r w:rsidR="00C17ADE" w:rsidRPr="00650729">
        <w:rPr>
          <w:rFonts w:eastAsia="Times New Roman" w:cs="HelveticaNeueLTStd-Roman"/>
          <w:color w:val="333333"/>
          <w:szCs w:val="22"/>
        </w:rPr>
        <w:t xml:space="preserve"> en</w:t>
      </w:r>
      <w:r w:rsidRPr="00650729">
        <w:rPr>
          <w:rFonts w:eastAsia="Times New Roman" w:cs="HelveticaNeueLTStd-Roman"/>
          <w:color w:val="333333"/>
          <w:szCs w:val="22"/>
        </w:rPr>
        <w:t xml:space="preserve"> om zo </w:t>
      </w:r>
      <w:r w:rsidR="00C17ADE" w:rsidRPr="00650729">
        <w:rPr>
          <w:rFonts w:eastAsia="Times New Roman" w:cs="HelveticaNeueLTStd-Roman"/>
          <w:color w:val="333333"/>
          <w:szCs w:val="22"/>
        </w:rPr>
        <w:t xml:space="preserve">nog </w:t>
      </w:r>
      <w:r w:rsidRPr="00650729">
        <w:rPr>
          <w:rFonts w:eastAsia="Times New Roman" w:cs="HelveticaNeueLTStd-Roman"/>
          <w:color w:val="333333"/>
          <w:szCs w:val="22"/>
        </w:rPr>
        <w:t xml:space="preserve">effectievere oplossingen te kunnen bieden. </w:t>
      </w:r>
      <w:r w:rsidR="00EC2933" w:rsidRPr="00650729">
        <w:rPr>
          <w:rFonts w:eastAsia="Times New Roman" w:cs="HelveticaNeueLTStd-Roman"/>
          <w:color w:val="333333"/>
          <w:szCs w:val="22"/>
        </w:rPr>
        <w:t xml:space="preserve">Sophos gelooft dat </w:t>
      </w:r>
      <w:r w:rsidRPr="00650729">
        <w:rPr>
          <w:rFonts w:eastAsia="Times New Roman" w:cs="HelveticaNeueLTStd-Roman"/>
          <w:color w:val="333333"/>
          <w:szCs w:val="22"/>
        </w:rPr>
        <w:t xml:space="preserve">deze strategie overeenkomt met de voorspelling in het rapport </w:t>
      </w:r>
      <w:r w:rsidR="00C17ADE" w:rsidRPr="00650729">
        <w:rPr>
          <w:rFonts w:eastAsia="Times New Roman" w:cs="HelveticaNeueLTStd-Roman"/>
          <w:color w:val="333333"/>
          <w:szCs w:val="22"/>
        </w:rPr>
        <w:t xml:space="preserve">die </w:t>
      </w:r>
      <w:r w:rsidRPr="00650729">
        <w:rPr>
          <w:rFonts w:eastAsia="Times New Roman" w:cs="HelveticaNeueLTStd-Roman"/>
          <w:color w:val="333333"/>
          <w:szCs w:val="22"/>
        </w:rPr>
        <w:t>zegt dat “in 2019 EPP- en EDR-mogelijkheden samen zullen komen in één aanbod, waarmee de no</w:t>
      </w:r>
      <w:r w:rsidR="00EC2933" w:rsidRPr="00650729">
        <w:rPr>
          <w:rFonts w:eastAsia="Times New Roman" w:cs="HelveticaNeueLTStd-Roman"/>
          <w:color w:val="333333"/>
          <w:szCs w:val="22"/>
        </w:rPr>
        <w:t xml:space="preserve">odzaak om best-of-breed producten </w:t>
      </w:r>
      <w:r w:rsidR="00C17ADE" w:rsidRPr="00650729">
        <w:rPr>
          <w:rFonts w:eastAsia="Times New Roman" w:cs="HelveticaNeueLTStd-Roman"/>
          <w:color w:val="333333"/>
          <w:szCs w:val="22"/>
        </w:rPr>
        <w:t>aan te schaffen enkel nog geld</w:t>
      </w:r>
      <w:r w:rsidR="00901614" w:rsidRPr="00650729">
        <w:rPr>
          <w:rFonts w:eastAsia="Times New Roman" w:cs="HelveticaNeueLTStd-Roman"/>
          <w:color w:val="333333"/>
          <w:szCs w:val="22"/>
        </w:rPr>
        <w:t>t</w:t>
      </w:r>
      <w:r w:rsidR="00C17ADE" w:rsidRPr="00650729">
        <w:rPr>
          <w:rFonts w:eastAsia="Times New Roman" w:cs="HelveticaNeueLTStd-Roman"/>
          <w:color w:val="333333"/>
          <w:szCs w:val="22"/>
        </w:rPr>
        <w:t xml:space="preserve"> </w:t>
      </w:r>
      <w:r w:rsidR="00EC2933" w:rsidRPr="00650729">
        <w:rPr>
          <w:rFonts w:eastAsia="Times New Roman" w:cs="HelveticaNeueLTStd-Roman"/>
          <w:color w:val="333333"/>
          <w:szCs w:val="22"/>
        </w:rPr>
        <w:t xml:space="preserve">voor </w:t>
      </w:r>
      <w:r w:rsidR="00C17ADE" w:rsidRPr="00650729">
        <w:rPr>
          <w:rFonts w:eastAsia="Times New Roman" w:cs="HelveticaNeueLTStd-Roman"/>
          <w:color w:val="333333"/>
          <w:szCs w:val="22"/>
        </w:rPr>
        <w:t xml:space="preserve">de meest uitzonderlijke </w:t>
      </w:r>
      <w:r w:rsidRPr="00650729">
        <w:rPr>
          <w:rFonts w:eastAsia="Times New Roman" w:cs="HelveticaNeueLTStd-Roman"/>
          <w:color w:val="333333"/>
          <w:szCs w:val="22"/>
        </w:rPr>
        <w:t>omgevingen</w:t>
      </w:r>
      <w:r w:rsidR="00EC2933" w:rsidRPr="00650729">
        <w:rPr>
          <w:rFonts w:eastAsia="Times New Roman" w:cs="HelveticaNeueLTStd-Roman"/>
          <w:color w:val="333333"/>
          <w:szCs w:val="22"/>
        </w:rPr>
        <w:t>.</w:t>
      </w:r>
      <w:r w:rsidRPr="00650729">
        <w:rPr>
          <w:rFonts w:eastAsia="Times New Roman" w:cs="HelveticaNeueLTStd-Roman"/>
          <w:color w:val="333333"/>
          <w:szCs w:val="22"/>
        </w:rPr>
        <w:t>”</w:t>
      </w:r>
    </w:p>
    <w:p w14:paraId="4258ED6B" w14:textId="77777777" w:rsidR="004112B4" w:rsidRPr="00650729" w:rsidRDefault="004112B4" w:rsidP="004112B4">
      <w:pPr>
        <w:spacing w:line="360" w:lineRule="auto"/>
        <w:ind w:right="-180"/>
        <w:rPr>
          <w:szCs w:val="22"/>
        </w:rPr>
      </w:pPr>
    </w:p>
    <w:p w14:paraId="68990872" w14:textId="77777777" w:rsidR="004112B4" w:rsidRPr="00650729" w:rsidRDefault="004112B4" w:rsidP="004112B4">
      <w:pPr>
        <w:spacing w:line="360" w:lineRule="auto"/>
        <w:rPr>
          <w:rFonts w:cs="Calibri"/>
          <w:szCs w:val="22"/>
        </w:rPr>
      </w:pPr>
      <w:r w:rsidRPr="00650729">
        <w:rPr>
          <w:rFonts w:cs="Calibri"/>
          <w:szCs w:val="22"/>
        </w:rPr>
        <w:t xml:space="preserve">Download het Gartner report </w:t>
      </w:r>
      <w:hyperlink r:id="rId5" w:history="1">
        <w:r w:rsidRPr="00650729">
          <w:rPr>
            <w:rStyle w:val="Hyperlink"/>
            <w:rFonts w:cs="Calibri"/>
            <w:szCs w:val="22"/>
            <w:lang w:eastAsia="zh-CN" w:bidi="hi-IN"/>
          </w:rPr>
          <w:t>hier</w:t>
        </w:r>
      </w:hyperlink>
      <w:r w:rsidRPr="00650729">
        <w:rPr>
          <w:rFonts w:cs="Calibri"/>
          <w:szCs w:val="22"/>
        </w:rPr>
        <w:t>.</w:t>
      </w:r>
    </w:p>
    <w:p w14:paraId="51E5F0CE" w14:textId="77777777" w:rsidR="002B5FC4" w:rsidRPr="00650729" w:rsidRDefault="002B5FC4" w:rsidP="004112B4">
      <w:pPr>
        <w:spacing w:line="360" w:lineRule="auto"/>
        <w:rPr>
          <w:rFonts w:asciiTheme="majorHAnsi" w:hAnsiTheme="majorHAnsi" w:cs="Calibri"/>
          <w:szCs w:val="22"/>
        </w:rPr>
      </w:pPr>
    </w:p>
    <w:p w14:paraId="7D53DE2E" w14:textId="77777777" w:rsidR="009C2360" w:rsidRPr="00650729" w:rsidRDefault="00387377" w:rsidP="009C2360">
      <w:pPr>
        <w:widowControl w:val="0"/>
        <w:autoSpaceDE w:val="0"/>
        <w:autoSpaceDN w:val="0"/>
        <w:adjustRightInd w:val="0"/>
        <w:spacing w:line="360" w:lineRule="auto"/>
        <w:rPr>
          <w:rFonts w:cs="Calibri"/>
          <w:szCs w:val="30"/>
        </w:rPr>
      </w:pPr>
      <w:r w:rsidRPr="00650729">
        <w:rPr>
          <w:rFonts w:cs="Calibri"/>
          <w:b/>
          <w:bCs/>
          <w:szCs w:val="30"/>
        </w:rPr>
        <w:t>Connect with Sophos</w:t>
      </w:r>
    </w:p>
    <w:p w14:paraId="157F98A1" w14:textId="77777777" w:rsidR="009C2360" w:rsidRPr="00650729" w:rsidRDefault="00ED6D69" w:rsidP="009C2360">
      <w:pPr>
        <w:widowControl w:val="0"/>
        <w:autoSpaceDE w:val="0"/>
        <w:autoSpaceDN w:val="0"/>
        <w:adjustRightInd w:val="0"/>
        <w:spacing w:line="360" w:lineRule="auto"/>
        <w:rPr>
          <w:rFonts w:cs="Calibri"/>
          <w:szCs w:val="30"/>
        </w:rPr>
      </w:pPr>
      <w:hyperlink r:id="rId6" w:history="1">
        <w:r w:rsidR="00387377" w:rsidRPr="00650729">
          <w:rPr>
            <w:rFonts w:cs="Calibri"/>
            <w:color w:val="00006D"/>
            <w:szCs w:val="30"/>
            <w:u w:val="single" w:color="00006D"/>
          </w:rPr>
          <w:t>Twitter</w:t>
        </w:r>
      </w:hyperlink>
    </w:p>
    <w:p w14:paraId="5B0F0D29" w14:textId="77777777" w:rsidR="009C2360" w:rsidRPr="00650729" w:rsidRDefault="00ED6D69" w:rsidP="009C2360">
      <w:pPr>
        <w:widowControl w:val="0"/>
        <w:autoSpaceDE w:val="0"/>
        <w:autoSpaceDN w:val="0"/>
        <w:adjustRightInd w:val="0"/>
        <w:spacing w:line="360" w:lineRule="auto"/>
        <w:rPr>
          <w:rFonts w:cs="Calibri"/>
          <w:szCs w:val="30"/>
        </w:rPr>
      </w:pPr>
      <w:hyperlink r:id="rId7" w:history="1">
        <w:r w:rsidR="00387377" w:rsidRPr="00650729">
          <w:rPr>
            <w:rFonts w:cs="Calibri"/>
            <w:color w:val="00006D"/>
            <w:szCs w:val="30"/>
            <w:u w:val="single" w:color="00006D"/>
          </w:rPr>
          <w:t>LinkedIn</w:t>
        </w:r>
      </w:hyperlink>
    </w:p>
    <w:p w14:paraId="6B78D255" w14:textId="77777777" w:rsidR="009C2360" w:rsidRPr="00650729" w:rsidRDefault="00ED6D69" w:rsidP="009C2360">
      <w:pPr>
        <w:widowControl w:val="0"/>
        <w:autoSpaceDE w:val="0"/>
        <w:autoSpaceDN w:val="0"/>
        <w:adjustRightInd w:val="0"/>
        <w:spacing w:line="360" w:lineRule="auto"/>
        <w:rPr>
          <w:rFonts w:cs="Calibri"/>
          <w:szCs w:val="30"/>
        </w:rPr>
      </w:pPr>
      <w:hyperlink r:id="rId8" w:history="1">
        <w:r w:rsidR="00387377" w:rsidRPr="00650729">
          <w:rPr>
            <w:rFonts w:cs="Calibri"/>
            <w:color w:val="00006D"/>
            <w:szCs w:val="30"/>
            <w:u w:val="single" w:color="00006D"/>
          </w:rPr>
          <w:t>Facebook</w:t>
        </w:r>
      </w:hyperlink>
    </w:p>
    <w:p w14:paraId="1529EB10" w14:textId="77777777" w:rsidR="009C2360" w:rsidRPr="00650729" w:rsidRDefault="00ED6D69" w:rsidP="009C2360">
      <w:pPr>
        <w:widowControl w:val="0"/>
        <w:autoSpaceDE w:val="0"/>
        <w:autoSpaceDN w:val="0"/>
        <w:adjustRightInd w:val="0"/>
        <w:spacing w:line="360" w:lineRule="auto"/>
        <w:rPr>
          <w:rFonts w:cs="Calibri"/>
          <w:szCs w:val="30"/>
        </w:rPr>
      </w:pPr>
      <w:hyperlink r:id="rId9" w:history="1">
        <w:r w:rsidR="00387377" w:rsidRPr="00650729">
          <w:rPr>
            <w:rFonts w:cs="Calibri"/>
            <w:color w:val="00006D"/>
            <w:szCs w:val="30"/>
            <w:u w:val="single" w:color="00006D"/>
          </w:rPr>
          <w:t>Google+</w:t>
        </w:r>
      </w:hyperlink>
    </w:p>
    <w:p w14:paraId="042B72BF" w14:textId="77777777" w:rsidR="009C2360" w:rsidRPr="00650729" w:rsidRDefault="00ED6D69" w:rsidP="009C2360">
      <w:pPr>
        <w:widowControl w:val="0"/>
        <w:autoSpaceDE w:val="0"/>
        <w:autoSpaceDN w:val="0"/>
        <w:adjustRightInd w:val="0"/>
        <w:spacing w:line="360" w:lineRule="auto"/>
        <w:rPr>
          <w:rFonts w:cs="Calibri"/>
          <w:szCs w:val="30"/>
        </w:rPr>
      </w:pPr>
      <w:hyperlink r:id="rId10" w:history="1">
        <w:r w:rsidR="00387377" w:rsidRPr="00650729">
          <w:rPr>
            <w:rFonts w:cs="Calibri"/>
            <w:color w:val="00006D"/>
            <w:szCs w:val="30"/>
            <w:u w:val="single" w:color="00006D"/>
          </w:rPr>
          <w:t>Spiceworks</w:t>
        </w:r>
      </w:hyperlink>
    </w:p>
    <w:p w14:paraId="11DDCA21" w14:textId="77777777" w:rsidR="009C2360" w:rsidRPr="00650729" w:rsidRDefault="00ED6D69" w:rsidP="009C2360">
      <w:pPr>
        <w:widowControl w:val="0"/>
        <w:autoSpaceDE w:val="0"/>
        <w:autoSpaceDN w:val="0"/>
        <w:adjustRightInd w:val="0"/>
        <w:spacing w:line="360" w:lineRule="auto"/>
        <w:rPr>
          <w:rFonts w:cs="Calibri"/>
          <w:szCs w:val="30"/>
        </w:rPr>
      </w:pPr>
      <w:hyperlink r:id="rId11" w:history="1">
        <w:r w:rsidR="00387377" w:rsidRPr="00650729">
          <w:rPr>
            <w:rFonts w:cs="Calibri"/>
            <w:color w:val="00006D"/>
            <w:szCs w:val="30"/>
            <w:u w:val="single" w:color="00006D"/>
          </w:rPr>
          <w:t>YouTube</w:t>
        </w:r>
      </w:hyperlink>
    </w:p>
    <w:p w14:paraId="04A00512" w14:textId="77777777" w:rsidR="009C2360" w:rsidRPr="00650729" w:rsidRDefault="00ED6D69" w:rsidP="009C2360">
      <w:pPr>
        <w:widowControl w:val="0"/>
        <w:autoSpaceDE w:val="0"/>
        <w:autoSpaceDN w:val="0"/>
        <w:adjustRightInd w:val="0"/>
        <w:spacing w:line="360" w:lineRule="auto"/>
        <w:rPr>
          <w:rFonts w:cs="Calibri"/>
          <w:szCs w:val="30"/>
        </w:rPr>
      </w:pPr>
      <w:hyperlink r:id="rId12" w:history="1">
        <w:r w:rsidR="00387377" w:rsidRPr="00650729">
          <w:rPr>
            <w:rFonts w:cs="Calibri"/>
            <w:color w:val="00006D"/>
            <w:szCs w:val="30"/>
            <w:u w:val="single" w:color="00006D"/>
          </w:rPr>
          <w:t>Sophos Blog</w:t>
        </w:r>
      </w:hyperlink>
    </w:p>
    <w:p w14:paraId="09EF360B" w14:textId="77777777" w:rsidR="009C2360" w:rsidRPr="00650729" w:rsidRDefault="00ED6D69" w:rsidP="009C2360">
      <w:pPr>
        <w:widowControl w:val="0"/>
        <w:autoSpaceDE w:val="0"/>
        <w:autoSpaceDN w:val="0"/>
        <w:adjustRightInd w:val="0"/>
        <w:spacing w:line="360" w:lineRule="auto"/>
        <w:rPr>
          <w:rFonts w:cs="Calibri"/>
          <w:szCs w:val="30"/>
        </w:rPr>
      </w:pPr>
      <w:hyperlink r:id="rId13" w:history="1">
        <w:r w:rsidR="00387377" w:rsidRPr="00650729">
          <w:rPr>
            <w:rFonts w:cs="Calibri"/>
            <w:color w:val="00006D"/>
            <w:szCs w:val="30"/>
            <w:u w:val="single" w:color="00006D"/>
          </w:rPr>
          <w:t>Naked Security News</w:t>
        </w:r>
      </w:hyperlink>
      <w:r w:rsidR="00387377" w:rsidRPr="00650729">
        <w:rPr>
          <w:rFonts w:cs="Calibri"/>
          <w:szCs w:val="30"/>
        </w:rPr>
        <w:t>          </w:t>
      </w:r>
    </w:p>
    <w:p w14:paraId="38F907CF" w14:textId="77777777" w:rsidR="009C2360" w:rsidRPr="00650729" w:rsidRDefault="00387377" w:rsidP="009C2360">
      <w:pPr>
        <w:spacing w:line="360" w:lineRule="auto"/>
      </w:pPr>
      <w:r w:rsidRPr="00650729">
        <w:rPr>
          <w:rFonts w:cs="Calibri"/>
          <w:szCs w:val="30"/>
        </w:rPr>
        <w:t> </w:t>
      </w:r>
    </w:p>
    <w:p w14:paraId="44AD5270" w14:textId="77777777" w:rsidR="009C2360" w:rsidRPr="00650729" w:rsidRDefault="009C2360" w:rsidP="009C2360">
      <w:pPr>
        <w:widowControl w:val="0"/>
        <w:autoSpaceDE w:val="0"/>
        <w:autoSpaceDN w:val="0"/>
        <w:adjustRightInd w:val="0"/>
        <w:spacing w:line="360" w:lineRule="auto"/>
        <w:rPr>
          <w:rFonts w:cs="Calibri"/>
          <w:szCs w:val="30"/>
        </w:rPr>
      </w:pPr>
      <w:r w:rsidRPr="00650729">
        <w:rPr>
          <w:rFonts w:cs="Calibri"/>
          <w:b/>
          <w:bCs/>
          <w:szCs w:val="30"/>
        </w:rPr>
        <w:t>Over Sophos</w:t>
      </w:r>
    </w:p>
    <w:p w14:paraId="48405C0B" w14:textId="77777777" w:rsidR="00B95541" w:rsidRPr="00650729" w:rsidRDefault="009C2360" w:rsidP="009C2360">
      <w:pPr>
        <w:widowControl w:val="0"/>
        <w:autoSpaceDE w:val="0"/>
        <w:autoSpaceDN w:val="0"/>
        <w:adjustRightInd w:val="0"/>
        <w:spacing w:line="360" w:lineRule="auto"/>
        <w:rPr>
          <w:rFonts w:cs="Calibri"/>
          <w:szCs w:val="30"/>
        </w:rPr>
      </w:pPr>
      <w:r w:rsidRPr="00650729">
        <w:rPr>
          <w:rFonts w:cs="Calibri"/>
          <w:szCs w:val="30"/>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00387377" w:rsidRPr="00650729">
        <w:rPr>
          <w:rFonts w:cs="Calibri"/>
          <w:szCs w:val="30"/>
        </w:rPr>
        <w:t xml:space="preserve">Zo biedt Sophos prijswinnende oplossingen aan voor endpoint security, web security, e-mail security, network security, mobile security en encryptie. </w:t>
      </w:r>
      <w:r w:rsidRPr="00650729">
        <w:rPr>
          <w:rFonts w:cs="Calibri"/>
          <w:szCs w:val="30"/>
        </w:rPr>
        <w:t xml:space="preserve">Deze worden ondersteund door Sophos Labs, een wereldwijd netwerk van threat intelligence centra. Het hoofdkwartier van Sophos bevindt zich in Oxford (UK) en in Boston (VS). Meer informatie over Sophos op: </w:t>
      </w:r>
      <w:hyperlink r:id="rId14" w:history="1">
        <w:r w:rsidRPr="00650729">
          <w:rPr>
            <w:rFonts w:cs="Calibri"/>
            <w:color w:val="0000FF"/>
            <w:szCs w:val="30"/>
            <w:u w:val="single" w:color="0000FF"/>
          </w:rPr>
          <w:t>www.sophos.com</w:t>
        </w:r>
      </w:hyperlink>
      <w:r w:rsidRPr="00650729">
        <w:rPr>
          <w:rFonts w:cs="Calibri"/>
          <w:szCs w:val="30"/>
        </w:rPr>
        <w:t>. </w:t>
      </w:r>
    </w:p>
    <w:p w14:paraId="6817E52A" w14:textId="77777777" w:rsidR="00B95541" w:rsidRPr="00650729" w:rsidRDefault="00B95541" w:rsidP="009C2360">
      <w:pPr>
        <w:widowControl w:val="0"/>
        <w:autoSpaceDE w:val="0"/>
        <w:autoSpaceDN w:val="0"/>
        <w:adjustRightInd w:val="0"/>
        <w:spacing w:line="360" w:lineRule="auto"/>
        <w:rPr>
          <w:rFonts w:cs="Calibri"/>
          <w:szCs w:val="30"/>
        </w:rPr>
      </w:pPr>
    </w:p>
    <w:p w14:paraId="77BF6DEC" w14:textId="77777777" w:rsidR="00901614" w:rsidRPr="00650729" w:rsidRDefault="00901614" w:rsidP="00901614">
      <w:pPr>
        <w:widowControl w:val="0"/>
        <w:autoSpaceDE w:val="0"/>
        <w:autoSpaceDN w:val="0"/>
        <w:adjustRightInd w:val="0"/>
        <w:spacing w:line="360" w:lineRule="auto"/>
        <w:rPr>
          <w:rFonts w:cs="Calibri"/>
          <w:b/>
          <w:szCs w:val="30"/>
        </w:rPr>
      </w:pPr>
      <w:r w:rsidRPr="00650729">
        <w:rPr>
          <w:rFonts w:cs="Calibri"/>
          <w:b/>
          <w:szCs w:val="30"/>
        </w:rPr>
        <w:t>Voor meer informatie, interviewmogelijkheden of beeldmateriaal:</w:t>
      </w:r>
    </w:p>
    <w:p w14:paraId="05E8E5A2" w14:textId="77777777" w:rsidR="00901614" w:rsidRPr="00650729" w:rsidRDefault="00901614" w:rsidP="00901614">
      <w:pPr>
        <w:widowControl w:val="0"/>
        <w:autoSpaceDE w:val="0"/>
        <w:autoSpaceDN w:val="0"/>
        <w:adjustRightInd w:val="0"/>
        <w:spacing w:line="360" w:lineRule="auto"/>
        <w:rPr>
          <w:rFonts w:cs="Calibri"/>
          <w:szCs w:val="30"/>
        </w:rPr>
      </w:pPr>
      <w:r w:rsidRPr="00650729">
        <w:rPr>
          <w:rFonts w:cs="Calibri"/>
          <w:szCs w:val="30"/>
        </w:rPr>
        <w:t xml:space="preserve">Square Egg, Sandra Van Hauwaert, </w:t>
      </w:r>
      <w:hyperlink r:id="rId15" w:history="1">
        <w:r w:rsidRPr="00650729">
          <w:rPr>
            <w:rStyle w:val="Hyperlink"/>
            <w:rFonts w:cs="Calibri"/>
            <w:szCs w:val="30"/>
          </w:rPr>
          <w:t>Sandra@square-egg.be</w:t>
        </w:r>
      </w:hyperlink>
      <w:r w:rsidRPr="00650729">
        <w:rPr>
          <w:rFonts w:cs="Calibri"/>
          <w:szCs w:val="30"/>
        </w:rPr>
        <w:t>, 0032 497 251816</w:t>
      </w:r>
    </w:p>
    <w:p w14:paraId="52BE24BC" w14:textId="77777777" w:rsidR="00B95541" w:rsidRPr="00650729" w:rsidRDefault="00B95541" w:rsidP="00901614">
      <w:pPr>
        <w:widowControl w:val="0"/>
        <w:autoSpaceDE w:val="0"/>
        <w:autoSpaceDN w:val="0"/>
        <w:adjustRightInd w:val="0"/>
        <w:spacing w:line="360" w:lineRule="auto"/>
        <w:rPr>
          <w:rFonts w:cs="Calibri"/>
          <w:b/>
          <w:szCs w:val="30"/>
        </w:rPr>
      </w:pPr>
    </w:p>
    <w:sectPr w:rsidR="00B95541" w:rsidRPr="00650729"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4"/>
    <w:rsid w:val="00013358"/>
    <w:rsid w:val="00036CA5"/>
    <w:rsid w:val="000C04A0"/>
    <w:rsid w:val="000D0587"/>
    <w:rsid w:val="001124BD"/>
    <w:rsid w:val="001803E3"/>
    <w:rsid w:val="0019636D"/>
    <w:rsid w:val="001B435B"/>
    <w:rsid w:val="002B5FC4"/>
    <w:rsid w:val="0033592B"/>
    <w:rsid w:val="00351331"/>
    <w:rsid w:val="00387377"/>
    <w:rsid w:val="0039632F"/>
    <w:rsid w:val="004112B4"/>
    <w:rsid w:val="00496A29"/>
    <w:rsid w:val="004B3E28"/>
    <w:rsid w:val="00557B34"/>
    <w:rsid w:val="00562EA4"/>
    <w:rsid w:val="00563556"/>
    <w:rsid w:val="00650729"/>
    <w:rsid w:val="00691182"/>
    <w:rsid w:val="006A10F2"/>
    <w:rsid w:val="006D2F8E"/>
    <w:rsid w:val="007547E4"/>
    <w:rsid w:val="007652E0"/>
    <w:rsid w:val="00876F12"/>
    <w:rsid w:val="008E090D"/>
    <w:rsid w:val="00901614"/>
    <w:rsid w:val="00957ADA"/>
    <w:rsid w:val="009C2360"/>
    <w:rsid w:val="009D30E0"/>
    <w:rsid w:val="009E3C76"/>
    <w:rsid w:val="00A1124C"/>
    <w:rsid w:val="00A8303D"/>
    <w:rsid w:val="00AC2DB6"/>
    <w:rsid w:val="00B22779"/>
    <w:rsid w:val="00B32679"/>
    <w:rsid w:val="00B805A4"/>
    <w:rsid w:val="00B95541"/>
    <w:rsid w:val="00C17ADE"/>
    <w:rsid w:val="00CE6764"/>
    <w:rsid w:val="00D60024"/>
    <w:rsid w:val="00D9638E"/>
    <w:rsid w:val="00EC2933"/>
    <w:rsid w:val="00ED6D69"/>
    <w:rsid w:val="00EE46B8"/>
    <w:rsid w:val="00F67F7F"/>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EBE3"/>
  <w15:docId w15:val="{C1DF912F-9277-4A04-9259-BC7F54C2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8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 w:type="paragraph" w:styleId="Koptekst">
    <w:name w:val="header"/>
    <w:basedOn w:val="Standaard"/>
    <w:link w:val="KoptekstTeken"/>
    <w:rsid w:val="004112B4"/>
    <w:pPr>
      <w:tabs>
        <w:tab w:val="center" w:pos="4320"/>
        <w:tab w:val="right" w:pos="8640"/>
      </w:tabs>
    </w:pPr>
    <w:rPr>
      <w:rFonts w:ascii="Times New Roman" w:eastAsia="Times New Roman" w:hAnsi="Times New Roman" w:cs="Times New Roman"/>
      <w:sz w:val="20"/>
      <w:szCs w:val="20"/>
      <w:lang w:val="en-US" w:eastAsia="ko-KR"/>
    </w:rPr>
  </w:style>
  <w:style w:type="character" w:customStyle="1" w:styleId="KoptekstTeken">
    <w:name w:val="Koptekst Teken"/>
    <w:basedOn w:val="Standaardalinea-lettertype"/>
    <w:link w:val="Koptekst"/>
    <w:rsid w:val="004112B4"/>
    <w:rPr>
      <w:rFonts w:ascii="Times New Roman" w:eastAsia="Times New Roman" w:hAnsi="Times New Roman" w:cs="Times New Roman"/>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user/sophoslabs" TargetMode="External"/><Relationship Id="rId12" Type="http://schemas.openxmlformats.org/officeDocument/2006/relationships/hyperlink" Target="http://blogs.sophos.com/" TargetMode="External"/><Relationship Id="rId13" Type="http://schemas.openxmlformats.org/officeDocument/2006/relationships/hyperlink" Target="http://nakedsecurity.sophos.com/" TargetMode="External"/><Relationship Id="rId14" Type="http://schemas.openxmlformats.org/officeDocument/2006/relationships/hyperlink" Target="http://www.sophos.com/" TargetMode="External"/><Relationship Id="rId15" Type="http://schemas.openxmlformats.org/officeDocument/2006/relationships/hyperlink" Target="mailto:Sandra@square-egg.b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cure2.sophos.com/en-us/security-news-trends/reports/gartner/magic-quadrant-endpoint-protection-platforms.aspx" TargetMode="External"/><Relationship Id="rId6" Type="http://schemas.openxmlformats.org/officeDocument/2006/relationships/hyperlink" Target="http://soph.so/CfuKd" TargetMode="External"/><Relationship Id="rId7" Type="http://schemas.openxmlformats.org/officeDocument/2006/relationships/hyperlink" Target="http://soph.so/Cfv36" TargetMode="External"/><Relationship Id="rId8" Type="http://schemas.openxmlformats.org/officeDocument/2006/relationships/hyperlink" Target="http://soph.so/CfvaA" TargetMode="External"/><Relationship Id="rId9" Type="http://schemas.openxmlformats.org/officeDocument/2006/relationships/hyperlink" Target="https://plus.google.com/+sophos" TargetMode="External"/><Relationship Id="rId10" Type="http://schemas.openxmlformats.org/officeDocument/2006/relationships/hyperlink" Target="http://soph.so/Cgbwa%2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4340</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Havana Orange</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4</cp:revision>
  <cp:lastPrinted>2017-02-02T16:02:00Z</cp:lastPrinted>
  <dcterms:created xsi:type="dcterms:W3CDTF">2017-02-03T07:57:00Z</dcterms:created>
  <dcterms:modified xsi:type="dcterms:W3CDTF">2017-02-03T15:27:00Z</dcterms:modified>
</cp:coreProperties>
</file>