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F385EB" w:rsidP="3C0BE8D8" w:rsidRDefault="2EF385EB" w14:paraId="6FEF38B2" w14:textId="30E69C3D">
      <w:pPr>
        <w:pStyle w:val="Normal"/>
        <w:widowControl w:val="0"/>
        <w:spacing w:after="220" w:line="240" w:lineRule="auto"/>
        <w:jc w:val="center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</w:pPr>
      <w:r w:rsidRPr="2CA00133" w:rsidR="5E55712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  <w:t xml:space="preserve">Economía circular y cultura de la luz: la apuesta de </w:t>
      </w:r>
      <w:r w:rsidRPr="2CA00133" w:rsidR="5E55712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  <w:t>Construlita</w:t>
      </w:r>
      <w:r w:rsidRPr="2CA00133" w:rsidR="5E55712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  <w:t xml:space="preserve"> por un futuro </w:t>
      </w:r>
      <w:r w:rsidRPr="2CA00133" w:rsidR="5E557120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  <w:t>verd</w:t>
      </w:r>
      <w:r w:rsidRPr="2CA00133" w:rsidR="51A2F41B"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es-ES"/>
        </w:rPr>
        <w:t>e</w:t>
      </w:r>
    </w:p>
    <w:p w:rsidR="6F25330B" w:rsidP="3C0BE8D8" w:rsidRDefault="413DA6DC" w14:paraId="473DFA56" w14:textId="5A7BD807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sz w:val="22"/>
          <w:szCs w:val="22"/>
        </w:rPr>
      </w:pPr>
      <w:r w:rsidRPr="2CA00133" w:rsidR="3B08C09A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 xml:space="preserve">Ciudad de México, </w:t>
      </w:r>
      <w:r w:rsidRPr="2CA00133" w:rsidR="5C7EEC85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>27</w:t>
      </w:r>
      <w:r w:rsidRPr="2CA00133" w:rsidR="0EE4FDC4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 xml:space="preserve"> </w:t>
      </w:r>
      <w:r w:rsidRPr="2CA00133" w:rsidR="0EE4FDC4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>de noviembre</w:t>
      </w:r>
      <w:r w:rsidRPr="2CA00133" w:rsidR="3B08C09A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 xml:space="preserve"> </w:t>
      </w:r>
      <w:r w:rsidRPr="2CA00133" w:rsidR="3B08C09A">
        <w:rPr>
          <w:rFonts w:ascii="Arial Nova" w:hAnsi="Arial Nova" w:eastAsia="Arial Nova" w:cs="Arial Nova"/>
          <w:b w:val="1"/>
          <w:bCs w:val="1"/>
          <w:i w:val="1"/>
          <w:iCs w:val="1"/>
          <w:sz w:val="22"/>
          <w:szCs w:val="22"/>
        </w:rPr>
        <w:t>de 2025.-</w:t>
      </w:r>
      <w:r w:rsidRPr="2CA00133" w:rsidR="3B08C09A">
        <w:rPr>
          <w:rFonts w:ascii="Arial Nova" w:hAnsi="Arial Nova" w:eastAsia="Arial Nova" w:cs="Arial Nova"/>
          <w:sz w:val="22"/>
          <w:szCs w:val="22"/>
        </w:rPr>
        <w:t xml:space="preserve"> </w:t>
      </w:r>
      <w:r w:rsidRPr="2CA00133" w:rsidR="09819590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En México, la transición hacia modelos industriales más responsables se ha acelerado en los últimos años. En este contexto,</w:t>
      </w:r>
      <w:r w:rsidRPr="2CA00133" w:rsidR="4BA2D59F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2CA00133" w:rsidR="09819590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Construlita</w:t>
      </w:r>
      <w:r w:rsidRPr="2CA00133" w:rsidR="09819590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se ha consolidado como uno de los referentes nacionales en iluminación sustentable, impulsando una manufactura basada en economía circular, reducción de emisiones, innovación tecnológica y una visión socialmente responsable que abarca desde la planta de producción hasta la difusión del conocimiento especializado.</w:t>
      </w:r>
    </w:p>
    <w:p w:rsidR="6F25330B" w:rsidP="3C0BE8D8" w:rsidRDefault="413DA6DC" w14:paraId="565023D5" w14:textId="7503CB60">
      <w:pPr>
        <w:widowControl w:val="0"/>
        <w:spacing w:before="240" w:beforeAutospacing="off" w:after="240" w:afterAutospacing="off" w:line="240" w:lineRule="auto"/>
        <w:jc w:val="both"/>
      </w:pPr>
      <w:r w:rsidRPr="3C0BE8D8" w:rsidR="09819590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Hoy, la compañía demuestra que la industria mexicana puede competir globalmente no solo en calidad e innovación, sino también en impacto ambiental positivo y en el fortalecimiento de una cultura de responsabilidad social empresarial alineada a los Objetivos de Desarrollo Sostenible (ODS) de la ONU.</w:t>
      </w:r>
    </w:p>
    <w:p w:rsidR="6F25330B" w:rsidP="3C0BE8D8" w:rsidRDefault="413DA6DC" w14:paraId="47EF70E6" w14:textId="027A5343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</w:pPr>
      <w:r w:rsidRPr="3C0BE8D8" w:rsidR="09819590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De la fábrica al futuro: el camino hacia una manufactura circular</w:t>
      </w:r>
    </w:p>
    <w:p w:rsidR="6F25330B" w:rsidP="3C0BE8D8" w:rsidRDefault="413DA6DC" w14:paraId="22ED45AA" w14:textId="0D34D61C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En su planta de producción en Querétaro, </w:t>
      </w: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Construlita</w:t>
      </w: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ha convertido la eficiencia ambiental en una práctica cotidiana. La empresa reutiliza el 100% del aluminio, cartón y madera empleados en su operación, impulsando un modelo de economía circular que reduce residuos y optimiza recurso</w:t>
      </w:r>
      <w:r w:rsidRPr="3C0BE8D8" w:rsidR="12D27036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s</w:t>
      </w: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2484C34D" w14:textId="1EFF8F91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Además, acciones como la recolección de 173 kg de papel, 110 kg de tapitas, y más de 1,218 artículos donados a comunidades forman parte de un programa permanente de reciclaje documentado en el Reporte ESR 2022</w:t>
      </w:r>
      <w:r w:rsidRPr="3C0BE8D8" w:rsidR="576BB79E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5A6701EC" w14:textId="6EFD8C85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En materia de recursos, la empresa redujo el consumo de agua industrial a 0.57 litros por pieza producida</w:t>
      </w: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, muy por debajo de la meta de 1.1 litros, y disminuyó un 15.51% la generación de residuos peligrosos durante 2022</w:t>
      </w:r>
      <w:r w:rsidRPr="3C0BE8D8" w:rsidR="40F08AC8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04A1C01C" w14:textId="15C09D3F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Tecnología para una menor huella ambiental</w:t>
      </w:r>
    </w:p>
    <w:p w:rsidR="6F25330B" w:rsidP="3C0BE8D8" w:rsidRDefault="413DA6DC" w14:paraId="4058F013" w14:textId="621409AB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Construlita desarrolla investigación aplicada que incluye:</w:t>
      </w:r>
    </w:p>
    <w:p w:rsidR="6F25330B" w:rsidP="3C0BE8D8" w:rsidRDefault="413DA6DC" w14:paraId="17B6719B" w14:textId="447D5151">
      <w:pPr>
        <w:pStyle w:val="Prrafodelista"/>
        <w:widowControl w:val="0"/>
        <w:numPr>
          <w:ilvl w:val="0"/>
          <w:numId w:val="5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Uso de polímeros reciclados y reducción de tierras raras en LEDs.</w:t>
      </w:r>
    </w:p>
    <w:p w:rsidR="6F25330B" w:rsidP="3C0BE8D8" w:rsidRDefault="413DA6DC" w14:paraId="420E1B6E" w14:textId="247E698D">
      <w:pPr>
        <w:pStyle w:val="Prrafodelista"/>
        <w:widowControl w:val="0"/>
        <w:numPr>
          <w:ilvl w:val="0"/>
          <w:numId w:val="5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Incorporación de nanotecnología para aligerar luminarios.</w:t>
      </w:r>
    </w:p>
    <w:p w:rsidR="6F25330B" w:rsidP="3C0BE8D8" w:rsidRDefault="413DA6DC" w14:paraId="398D1668" w14:textId="59B715FE">
      <w:pPr>
        <w:pStyle w:val="Prrafodelista"/>
        <w:widowControl w:val="0"/>
        <w:numPr>
          <w:ilvl w:val="0"/>
          <w:numId w:val="5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Drivers más eficientes y sistemas de control que reducen consumo energético.</w:t>
      </w:r>
    </w:p>
    <w:p w:rsidR="6F25330B" w:rsidP="3C0BE8D8" w:rsidRDefault="413DA6DC" w14:paraId="27B5E45E" w14:textId="6C285534">
      <w:pPr>
        <w:pStyle w:val="Prrafodelista"/>
        <w:widowControl w:val="0"/>
        <w:numPr>
          <w:ilvl w:val="0"/>
          <w:numId w:val="5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Estudio de baterías de hidrógeno verde como alternativa más sostenible al liti</w:t>
      </w:r>
      <w:r w:rsidRPr="3C0BE8D8" w:rsidR="0C00FAEB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o.</w:t>
      </w:r>
    </w:p>
    <w:p w:rsidR="6F25330B" w:rsidP="3C0BE8D8" w:rsidRDefault="413DA6DC" w14:paraId="635EEF9E" w14:textId="51F5E742">
      <w:pPr>
        <w:pStyle w:val="Normal"/>
        <w:widowControl w:val="0"/>
        <w:spacing w:before="240" w:beforeAutospacing="off" w:after="240" w:afterAutospacing="off" w:line="240" w:lineRule="auto"/>
        <w:ind w:left="0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Estos avances fortalecen la transición hacia productos más duraderos y fácilmente reparables, evitando reemplazar luminarios completos y reduciendo desechos tecnológicos.</w:t>
      </w:r>
    </w:p>
    <w:p w:rsidR="6F25330B" w:rsidP="3C0BE8D8" w:rsidRDefault="413DA6DC" w14:paraId="68FC7E97" w14:textId="232CC922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Responsabilidad social: cultura de la luz y formación profesional</w:t>
      </w:r>
    </w:p>
    <w:p w:rsidR="6F25330B" w:rsidP="3C0BE8D8" w:rsidRDefault="413DA6DC" w14:paraId="02BFE01A" w14:textId="7B0FDD7F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La responsabilidad social de Construlita no se limita a la operación industrial. La empresa impulsa la difusión del conocimiento mediante:</w:t>
      </w:r>
    </w:p>
    <w:p w:rsidR="6F25330B" w:rsidP="3C0BE8D8" w:rsidRDefault="413DA6DC" w14:paraId="14556908" w14:textId="204181B7">
      <w:pPr>
        <w:pStyle w:val="Prrafodelista"/>
        <w:widowControl w:val="0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ADI (Academia de Iluminación), con más de 1,000 profesionales capacitados en iluminación sustentable y certificaciones internacionales</w:t>
      </w:r>
      <w:r w:rsidRPr="3C0BE8D8" w:rsidR="5E20D868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04CD32C2" w14:textId="163D8A5D">
      <w:pPr>
        <w:pStyle w:val="Prrafodelista"/>
        <w:widowControl w:val="0"/>
        <w:numPr>
          <w:ilvl w:val="0"/>
          <w:numId w:val="6"/>
        </w:numPr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CDI (</w:t>
      </w: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Centro de Diseño de Iluminación)</w:t>
      </w: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que integra criterios ASG, </w:t>
      </w: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neuroarquitectura</w:t>
      </w: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y eficiencia energética en </w:t>
      </w:r>
      <w:r w:rsidRPr="2CA00133" w:rsidR="3AA98C51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de 2000 proyectos anuales en México y </w:t>
      </w:r>
      <w:r w:rsidRPr="2CA00133" w:rsidR="3AA98C51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Latinoamérica</w:t>
      </w:r>
      <w:r w:rsidRPr="2CA00133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001DD176" w14:textId="4910F84D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CDE1542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Su compromiso comunitario incluye alianzas con instituciones como Helen Keller, donde se han destinado más de 1 millón de pesos en donativos y donde colaboradores apadrinan a más de 70 niñas y niños con discapacidad visual</w:t>
      </w:r>
      <w:r w:rsidRPr="3C0BE8D8" w:rsidR="0A5BF45E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6F25330B" w:rsidP="3C0BE8D8" w:rsidRDefault="413DA6DC" w14:paraId="6E9507A9" w14:textId="1B58D6BF">
      <w:pPr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</w:pPr>
      <w:r w:rsidRPr="3C0BE8D8" w:rsidR="6CDE1542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Un modelo que ilumina el futuro</w:t>
      </w:r>
    </w:p>
    <w:p w:rsidR="6F25330B" w:rsidP="3C0BE8D8" w:rsidRDefault="413DA6DC" w14:paraId="23AAE508" w14:textId="301DC624">
      <w:pPr>
        <w:pStyle w:val="Normal"/>
        <w:widowControl w:val="0"/>
        <w:spacing w:before="240" w:beforeAutospacing="off" w:after="240" w:afterAutospacing="off" w:line="240" w:lineRule="auto"/>
        <w:jc w:val="both"/>
      </w:pPr>
      <w:r w:rsidRPr="3C0BE8D8" w:rsidR="68DFE247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A través de su trabajo en investigación, reciclaje, manufactura eficiente y formación especializada, Construlita confirma que la industria mexicana tiene la capacidad de transformar sus procesos con responsabilidad ambiental. Su visión, basada en la economía circular, la disminución de emisiones y la promoción de una cultura de la luz, consolida un modelo industrial que impulsa un futuro sostenible y de impacto positivo para el país.</w:t>
      </w:r>
    </w:p>
    <w:p w:rsidR="6F25330B" w:rsidP="3C0BE8D8" w:rsidRDefault="413DA6DC" w14:paraId="1A0617E6" w14:textId="45A0F0DB">
      <w:pPr>
        <w:pStyle w:val="Normal"/>
        <w:widowControl w:val="0"/>
        <w:spacing w:before="240" w:beforeAutospacing="off" w:after="240" w:afterAutospacing="off" w:line="240" w:lineRule="auto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</w:p>
    <w:p w:rsidR="6F25330B" w:rsidP="3C0BE8D8" w:rsidRDefault="6F25330B" w14:paraId="1BD2A35E" w14:textId="1A792353">
      <w:pPr>
        <w:widowControl w:val="0"/>
        <w:spacing w:before="240" w:after="240" w:line="240" w:lineRule="auto"/>
        <w:jc w:val="center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-o0o-</w:t>
      </w:r>
    </w:p>
    <w:p w:rsidR="6F25330B" w:rsidP="3C0BE8D8" w:rsidRDefault="6F25330B" w14:paraId="1D6ED2C8" w14:textId="3B2B44AD">
      <w:pPr>
        <w:widowControl w:val="0"/>
        <w:spacing w:after="220" w:line="240" w:lineRule="auto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3C0BE8D8" w:rsidR="79B8A82C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18"/>
          <w:szCs w:val="18"/>
          <w:lang w:val="es-419"/>
        </w:rPr>
        <w:t xml:space="preserve">Sobre </w:t>
      </w:r>
      <w:hyperlink r:id="Rdbd9976005e34d4a">
        <w:r w:rsidRPr="3C0BE8D8" w:rsidR="79B8A82C">
          <w:rPr>
            <w:rStyle w:val="Hipervnculo"/>
            <w:rFonts w:ascii="Arial Nova" w:hAnsi="Arial Nova" w:eastAsia="Arial Nova" w:cs="Arial Nova"/>
            <w:b w:val="1"/>
            <w:bCs w:val="1"/>
            <w:sz w:val="18"/>
            <w:szCs w:val="18"/>
            <w:lang w:val="es-419"/>
          </w:rPr>
          <w:t>Construlita</w:t>
        </w:r>
      </w:hyperlink>
    </w:p>
    <w:p w:rsidR="6F25330B" w:rsidP="3C0BE8D8" w:rsidRDefault="6F25330B" w14:paraId="1E01BC3E" w14:textId="4CD6A05E">
      <w:pPr>
        <w:widowControl w:val="0"/>
        <w:spacing w:after="220" w:line="240" w:lineRule="auto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Construlita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 xml:space="preserve"> es una marca experta en iluminación profesional para aplicaciones comerciales, en oficinas, centros de servicio, industrias, de hospitalidad, arquitectónicas, urbanas y de alumbrado público. Satisface las necesidades de usuarios de la iluminación mediante conocimiento, tecnología y generación de propuestas que agregan valor a los proyectos, creando espacios llenos de experiencias cautivadoras que aumentan los sentidos mediante la luz. </w:t>
      </w:r>
      <w:r w:rsidRPr="3C0BE8D8" w:rsidR="79B8A82C">
        <w:rPr>
          <w:rFonts w:ascii="Arial Nova" w:hAnsi="Arial Nova" w:eastAsia="Arial Nova" w:cs="Arial Nova"/>
          <w:i w:val="1"/>
          <w:iCs w:val="1"/>
          <w:color w:val="000000" w:themeColor="text1" w:themeTint="FF" w:themeShade="FF"/>
          <w:sz w:val="18"/>
          <w:szCs w:val="18"/>
          <w:lang w:val="es-419"/>
        </w:rPr>
        <w:t>“Convierte tu talento profesional en realidades que trascienden”.</w:t>
      </w:r>
    </w:p>
    <w:p w:rsidR="6F25330B" w:rsidP="3C0BE8D8" w:rsidRDefault="6F25330B" w14:paraId="1D1FD7ED" w14:textId="4556E308">
      <w:pPr>
        <w:widowControl w:val="0"/>
        <w:spacing w:after="220" w:line="240" w:lineRule="auto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3C0BE8D8" w:rsidR="79B8A82C">
        <w:rPr>
          <w:rFonts w:ascii="Arial Nova" w:hAnsi="Arial Nova" w:eastAsia="Arial Nova" w:cs="Arial Nova"/>
          <w:b w:val="1"/>
          <w:bCs w:val="1"/>
          <w:color w:val="000000" w:themeColor="text1" w:themeTint="FF" w:themeShade="FF"/>
          <w:sz w:val="18"/>
          <w:szCs w:val="18"/>
          <w:lang w:val="es-419"/>
        </w:rPr>
        <w:t xml:space="preserve">Sobre </w:t>
      </w:r>
      <w:hyperlink r:id="R6a7b0bfb13c64d93">
        <w:r w:rsidRPr="3C0BE8D8" w:rsidR="79B8A82C">
          <w:rPr>
            <w:rStyle w:val="Hipervnculo"/>
            <w:rFonts w:ascii="Arial Nova" w:hAnsi="Arial Nova" w:eastAsia="Arial Nova" w:cs="Arial Nova"/>
            <w:b w:val="1"/>
            <w:bCs w:val="1"/>
            <w:sz w:val="18"/>
            <w:szCs w:val="18"/>
            <w:lang w:val="es-419"/>
          </w:rPr>
          <w:t>Construlita Connect</w:t>
        </w:r>
      </w:hyperlink>
      <w:r w:rsidRPr="3C0BE8D8" w:rsidR="79B8A82C">
        <w:rPr>
          <w:rFonts w:ascii="Arial Nova" w:hAnsi="Arial Nova" w:eastAsia="Arial Nova" w:cs="Arial Nova"/>
          <w:b w:val="1"/>
          <w:bCs w:val="1"/>
          <w:sz w:val="18"/>
          <w:szCs w:val="18"/>
          <w:lang w:val="es-419"/>
        </w:rPr>
        <w:t xml:space="preserve"> </w:t>
      </w:r>
    </w:p>
    <w:p w:rsidR="6F25330B" w:rsidP="3C0BE8D8" w:rsidRDefault="6F25330B" w14:paraId="4B0A7949" w14:textId="5B3D35AA">
      <w:pPr>
        <w:widowControl w:val="0"/>
        <w:spacing w:after="220" w:line="240" w:lineRule="auto"/>
        <w:jc w:val="both"/>
        <w:rPr>
          <w:rFonts w:ascii="Arial Nova" w:hAnsi="Arial Nova" w:eastAsia="Arial Nova" w:cs="Arial Nova"/>
          <w:color w:val="000000" w:themeColor="text1"/>
          <w:sz w:val="18"/>
          <w:szCs w:val="18"/>
        </w:rPr>
      </w:pP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Construlita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 xml:space="preserve"> 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Connect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 xml:space="preserve"> es una plataforma de automatización, control y supervisión de iluminación, climatización e integración de dispositivos 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IoT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 xml:space="preserve"> (Internet 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of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 xml:space="preserve"> 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Things</w:t>
      </w:r>
      <w:r w:rsidRPr="3C0BE8D8" w:rsidR="79B8A82C">
        <w:rPr>
          <w:rFonts w:ascii="Arial Nova" w:hAnsi="Arial Nova" w:eastAsia="Arial Nova" w:cs="Arial Nova"/>
          <w:color w:val="000000" w:themeColor="text1" w:themeTint="FF" w:themeShade="FF"/>
          <w:sz w:val="18"/>
          <w:szCs w:val="18"/>
          <w:lang w:val="es-419"/>
        </w:rPr>
        <w:t>) para edificaciones inteligentes.</w:t>
      </w:r>
    </w:p>
    <w:p w:rsidR="2EA242C3" w:rsidP="2EA242C3" w:rsidRDefault="2EA242C3" w14:paraId="7575CE54" w14:textId="6942FA52">
      <w:pPr>
        <w:jc w:val="both"/>
        <w:rPr>
          <w:rFonts w:ascii="Calibri" w:hAnsi="Calibri" w:eastAsia="Calibri" w:cs="Calibri"/>
          <w:sz w:val="20"/>
          <w:szCs w:val="20"/>
        </w:rPr>
      </w:pPr>
    </w:p>
    <w:sectPr w:rsidR="2EA242C3">
      <w:headerReference w:type="default" r:id="rId26"/>
      <w:footerReference w:type="default" r:id="rId2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6DF" w:rsidRDefault="00CB36DF" w14:paraId="1B3D738B" w14:textId="77777777">
      <w:pPr>
        <w:spacing w:after="0" w:line="240" w:lineRule="auto"/>
      </w:pPr>
      <w:r>
        <w:separator/>
      </w:r>
    </w:p>
  </w:endnote>
  <w:endnote w:type="continuationSeparator" w:id="0">
    <w:p w:rsidR="00CB36DF" w:rsidRDefault="00CB36DF" w14:paraId="0236AE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A242C3" w:rsidTr="2EA242C3" w14:paraId="138352AF" w14:textId="77777777">
      <w:trPr>
        <w:trHeight w:val="300"/>
      </w:trPr>
      <w:tc>
        <w:tcPr>
          <w:tcW w:w="3005" w:type="dxa"/>
        </w:tcPr>
        <w:p w:rsidR="2EA242C3" w:rsidP="2EA242C3" w:rsidRDefault="2EA242C3" w14:paraId="53BD9FF7" w14:textId="05E4E48C">
          <w:pPr>
            <w:pStyle w:val="Encabezado"/>
            <w:ind w:left="-115"/>
          </w:pPr>
        </w:p>
      </w:tc>
      <w:tc>
        <w:tcPr>
          <w:tcW w:w="3005" w:type="dxa"/>
        </w:tcPr>
        <w:p w:rsidR="2EA242C3" w:rsidP="2EA242C3" w:rsidRDefault="2EA242C3" w14:paraId="5FC32A00" w14:textId="610CBA36">
          <w:pPr>
            <w:pStyle w:val="Encabezado"/>
            <w:jc w:val="center"/>
          </w:pPr>
        </w:p>
      </w:tc>
      <w:tc>
        <w:tcPr>
          <w:tcW w:w="3005" w:type="dxa"/>
        </w:tcPr>
        <w:p w:rsidR="2EA242C3" w:rsidP="2EA242C3" w:rsidRDefault="2EA242C3" w14:paraId="1B218C5D" w14:textId="27E3F2D1">
          <w:pPr>
            <w:pStyle w:val="Encabezado"/>
            <w:ind w:right="-115"/>
            <w:jc w:val="right"/>
          </w:pPr>
        </w:p>
      </w:tc>
    </w:tr>
  </w:tbl>
  <w:p w:rsidR="2EA242C3" w:rsidP="2EA242C3" w:rsidRDefault="2EA242C3" w14:paraId="569BEF83" w14:textId="641980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6DF" w:rsidRDefault="00CB36DF" w14:paraId="38CF6207" w14:textId="77777777">
      <w:pPr>
        <w:spacing w:after="0" w:line="240" w:lineRule="auto"/>
      </w:pPr>
      <w:r>
        <w:separator/>
      </w:r>
    </w:p>
  </w:footnote>
  <w:footnote w:type="continuationSeparator" w:id="0">
    <w:p w:rsidR="00CB36DF" w:rsidRDefault="00CB36DF" w14:paraId="5126FC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EA242C3" w:rsidRDefault="2EA242C3" w14:paraId="36EA7FD6" w14:textId="587BE8AE">
    <w:r>
      <w:rPr>
        <w:noProof/>
      </w:rPr>
      <w:drawing>
        <wp:inline distT="0" distB="0" distL="0" distR="0" wp14:anchorId="6F4DB409" wp14:editId="1F2FF77F">
          <wp:extent cx="2286000" cy="457200"/>
          <wp:effectExtent l="0" t="0" r="0" b="0"/>
          <wp:docPr id="2051591778" name="Imagen 2051591778" descr="Imagen, Imagen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Wnn4LBXE3DNZ2" int2:id="WqPC5L5l">
      <int2:state int2:value="Rejected" int2:type="spell"/>
    </int2:textHash>
    <int2:bookmark int2:bookmarkName="_Int_ODC028PA" int2:invalidationBookmarkName="" int2:hashCode="Tx6k8J2yqq+wqS" int2:id="PSy6xc92">
      <int2:state int2:value="Rejected" int2:type="gram"/>
    </int2:bookmark>
    <int2:bookmark int2:bookmarkName="_Int_nYjttFtP" int2:invalidationBookmarkName="" int2:hashCode="5daLGoownX6JZH" int2:id="f7s6xhR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61384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a367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fe3d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e32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695F700"/>
    <w:multiLevelType w:val="hybridMultilevel"/>
    <w:tmpl w:val="FC02A0A2"/>
    <w:lvl w:ilvl="0" w:tplc="192402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66CC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7EA1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7C7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FC0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723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148E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80C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DEB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B281E8"/>
    <w:multiLevelType w:val="hybridMultilevel"/>
    <w:tmpl w:val="1346B300"/>
    <w:lvl w:ilvl="0" w:tplc="892A8F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EBD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AE9D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EA2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423B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C9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6A1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7C9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46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544362171">
    <w:abstractNumId w:val="0"/>
  </w:num>
  <w:num w:numId="2" w16cid:durableId="189577760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BE0F87"/>
    <w:rsid w:val="0041F232"/>
    <w:rsid w:val="005C6B1A"/>
    <w:rsid w:val="00703A1E"/>
    <w:rsid w:val="009C3DE3"/>
    <w:rsid w:val="00C34244"/>
    <w:rsid w:val="00CB36DF"/>
    <w:rsid w:val="00E19E46"/>
    <w:rsid w:val="011320FD"/>
    <w:rsid w:val="012F09F1"/>
    <w:rsid w:val="013B20C6"/>
    <w:rsid w:val="019704C0"/>
    <w:rsid w:val="01A927F2"/>
    <w:rsid w:val="01C7432A"/>
    <w:rsid w:val="01C9DA2B"/>
    <w:rsid w:val="021632BC"/>
    <w:rsid w:val="023608AD"/>
    <w:rsid w:val="0245CDBE"/>
    <w:rsid w:val="0282570D"/>
    <w:rsid w:val="02BE4DB8"/>
    <w:rsid w:val="02DA4CFA"/>
    <w:rsid w:val="02FF7996"/>
    <w:rsid w:val="0304B0AE"/>
    <w:rsid w:val="036ADA64"/>
    <w:rsid w:val="036E69CB"/>
    <w:rsid w:val="0397068E"/>
    <w:rsid w:val="03A4D31D"/>
    <w:rsid w:val="0401B691"/>
    <w:rsid w:val="04320567"/>
    <w:rsid w:val="04AADFAD"/>
    <w:rsid w:val="0524FE95"/>
    <w:rsid w:val="052F2BBA"/>
    <w:rsid w:val="055EEA41"/>
    <w:rsid w:val="05616D5D"/>
    <w:rsid w:val="05C6802B"/>
    <w:rsid w:val="05D29D7F"/>
    <w:rsid w:val="0606B956"/>
    <w:rsid w:val="06B52BC3"/>
    <w:rsid w:val="06E81FBC"/>
    <w:rsid w:val="06EE6A70"/>
    <w:rsid w:val="07471DBD"/>
    <w:rsid w:val="076512F1"/>
    <w:rsid w:val="07F64E79"/>
    <w:rsid w:val="09036369"/>
    <w:rsid w:val="094624F2"/>
    <w:rsid w:val="094A3362"/>
    <w:rsid w:val="09819590"/>
    <w:rsid w:val="09D73E30"/>
    <w:rsid w:val="09FFFA68"/>
    <w:rsid w:val="0A08C388"/>
    <w:rsid w:val="0A1839C5"/>
    <w:rsid w:val="0A5BF45E"/>
    <w:rsid w:val="0A855240"/>
    <w:rsid w:val="0AA148B2"/>
    <w:rsid w:val="0ADCB3DC"/>
    <w:rsid w:val="0ADD02FB"/>
    <w:rsid w:val="0AEE1F60"/>
    <w:rsid w:val="0B48DE4E"/>
    <w:rsid w:val="0B811EED"/>
    <w:rsid w:val="0B9F66DA"/>
    <w:rsid w:val="0BE0D2F7"/>
    <w:rsid w:val="0C00FAEB"/>
    <w:rsid w:val="0C7842A7"/>
    <w:rsid w:val="0CA32B27"/>
    <w:rsid w:val="0CB33660"/>
    <w:rsid w:val="0CD06409"/>
    <w:rsid w:val="0D63A4F7"/>
    <w:rsid w:val="0D8B558B"/>
    <w:rsid w:val="0EB0B930"/>
    <w:rsid w:val="0EE4FDC4"/>
    <w:rsid w:val="0F4C2523"/>
    <w:rsid w:val="0F51BC79"/>
    <w:rsid w:val="0FA78472"/>
    <w:rsid w:val="0FCA22B6"/>
    <w:rsid w:val="0FCC31D7"/>
    <w:rsid w:val="10302E5C"/>
    <w:rsid w:val="10397410"/>
    <w:rsid w:val="11620FC2"/>
    <w:rsid w:val="11E0549E"/>
    <w:rsid w:val="127D5934"/>
    <w:rsid w:val="1290A1BC"/>
    <w:rsid w:val="12D27036"/>
    <w:rsid w:val="12E3D7E2"/>
    <w:rsid w:val="12EE3456"/>
    <w:rsid w:val="12FA8E7F"/>
    <w:rsid w:val="12FE8E3A"/>
    <w:rsid w:val="1301D92C"/>
    <w:rsid w:val="1310B263"/>
    <w:rsid w:val="13179D15"/>
    <w:rsid w:val="13B04F0A"/>
    <w:rsid w:val="13CB2354"/>
    <w:rsid w:val="13F1B425"/>
    <w:rsid w:val="13F8E252"/>
    <w:rsid w:val="140207C8"/>
    <w:rsid w:val="1412A696"/>
    <w:rsid w:val="146DCE5F"/>
    <w:rsid w:val="1481AD24"/>
    <w:rsid w:val="149A91C5"/>
    <w:rsid w:val="14AB1377"/>
    <w:rsid w:val="1545CDCA"/>
    <w:rsid w:val="15998136"/>
    <w:rsid w:val="15BB4653"/>
    <w:rsid w:val="15EBC9B2"/>
    <w:rsid w:val="16258C7D"/>
    <w:rsid w:val="16603F37"/>
    <w:rsid w:val="166BC278"/>
    <w:rsid w:val="16A6F67F"/>
    <w:rsid w:val="175A246A"/>
    <w:rsid w:val="17C4A3AC"/>
    <w:rsid w:val="189257A7"/>
    <w:rsid w:val="18CF7ADF"/>
    <w:rsid w:val="1A567697"/>
    <w:rsid w:val="1A61C710"/>
    <w:rsid w:val="1A7A1998"/>
    <w:rsid w:val="1A7E333C"/>
    <w:rsid w:val="1AEEF98F"/>
    <w:rsid w:val="1AFE14FB"/>
    <w:rsid w:val="1B23E024"/>
    <w:rsid w:val="1B572FD4"/>
    <w:rsid w:val="1B60964D"/>
    <w:rsid w:val="1B8F2757"/>
    <w:rsid w:val="1B982E8B"/>
    <w:rsid w:val="1BB15229"/>
    <w:rsid w:val="1BF36316"/>
    <w:rsid w:val="1C075E22"/>
    <w:rsid w:val="1C3028C4"/>
    <w:rsid w:val="1C43CB5F"/>
    <w:rsid w:val="1C49A77F"/>
    <w:rsid w:val="1C59882B"/>
    <w:rsid w:val="1C616D38"/>
    <w:rsid w:val="1CCA70C1"/>
    <w:rsid w:val="1E10E39D"/>
    <w:rsid w:val="1E11D043"/>
    <w:rsid w:val="1E1DB99E"/>
    <w:rsid w:val="1E4014D6"/>
    <w:rsid w:val="1E4F79D5"/>
    <w:rsid w:val="1E50FB33"/>
    <w:rsid w:val="1E6329A9"/>
    <w:rsid w:val="1EC49EB6"/>
    <w:rsid w:val="1EDF2936"/>
    <w:rsid w:val="1F384E06"/>
    <w:rsid w:val="1F7D8E5E"/>
    <w:rsid w:val="1F96E4E8"/>
    <w:rsid w:val="1FC6099E"/>
    <w:rsid w:val="1FCB5078"/>
    <w:rsid w:val="20162D0E"/>
    <w:rsid w:val="20A4F6C5"/>
    <w:rsid w:val="20B21E8A"/>
    <w:rsid w:val="21109F0C"/>
    <w:rsid w:val="21189317"/>
    <w:rsid w:val="217803F7"/>
    <w:rsid w:val="219EECE0"/>
    <w:rsid w:val="22359345"/>
    <w:rsid w:val="2266967B"/>
    <w:rsid w:val="23095D29"/>
    <w:rsid w:val="2349A926"/>
    <w:rsid w:val="23AE47A5"/>
    <w:rsid w:val="23B26B35"/>
    <w:rsid w:val="23C023E9"/>
    <w:rsid w:val="23F4EF50"/>
    <w:rsid w:val="2435FEFD"/>
    <w:rsid w:val="24523769"/>
    <w:rsid w:val="24575D2D"/>
    <w:rsid w:val="249C3A7E"/>
    <w:rsid w:val="24A6B41A"/>
    <w:rsid w:val="24BC0B10"/>
    <w:rsid w:val="24FBE5FC"/>
    <w:rsid w:val="25529CD1"/>
    <w:rsid w:val="25BF581D"/>
    <w:rsid w:val="25F066D0"/>
    <w:rsid w:val="26D35FFF"/>
    <w:rsid w:val="27271065"/>
    <w:rsid w:val="272D6583"/>
    <w:rsid w:val="2733C8A4"/>
    <w:rsid w:val="2787E76C"/>
    <w:rsid w:val="280265C5"/>
    <w:rsid w:val="28472E9F"/>
    <w:rsid w:val="28F148FF"/>
    <w:rsid w:val="29405D0B"/>
    <w:rsid w:val="29A7772B"/>
    <w:rsid w:val="29A874E4"/>
    <w:rsid w:val="29D8A045"/>
    <w:rsid w:val="29FC20F8"/>
    <w:rsid w:val="2A4C39DB"/>
    <w:rsid w:val="2AFE1BD4"/>
    <w:rsid w:val="2B268345"/>
    <w:rsid w:val="2B4DA428"/>
    <w:rsid w:val="2BDAA0B8"/>
    <w:rsid w:val="2C21A5D6"/>
    <w:rsid w:val="2C76346E"/>
    <w:rsid w:val="2CA00133"/>
    <w:rsid w:val="2CD19564"/>
    <w:rsid w:val="2CD9C772"/>
    <w:rsid w:val="2DAA5D49"/>
    <w:rsid w:val="2DD45167"/>
    <w:rsid w:val="2DD65BD7"/>
    <w:rsid w:val="2DE5E553"/>
    <w:rsid w:val="2E0DF213"/>
    <w:rsid w:val="2E28D1E4"/>
    <w:rsid w:val="2E626787"/>
    <w:rsid w:val="2E7D09E2"/>
    <w:rsid w:val="2EA242C3"/>
    <w:rsid w:val="2EADE4E0"/>
    <w:rsid w:val="2ED317CC"/>
    <w:rsid w:val="2EE2D509"/>
    <w:rsid w:val="2EF385EB"/>
    <w:rsid w:val="2F7B929D"/>
    <w:rsid w:val="300633A5"/>
    <w:rsid w:val="300E7C76"/>
    <w:rsid w:val="303F147A"/>
    <w:rsid w:val="3041C6AF"/>
    <w:rsid w:val="30858E0C"/>
    <w:rsid w:val="30A7A33C"/>
    <w:rsid w:val="30B8C7F2"/>
    <w:rsid w:val="30BFE73A"/>
    <w:rsid w:val="310931D2"/>
    <w:rsid w:val="3109A69F"/>
    <w:rsid w:val="312D3A44"/>
    <w:rsid w:val="3130DDA9"/>
    <w:rsid w:val="3144AF60"/>
    <w:rsid w:val="31DD56DE"/>
    <w:rsid w:val="32A0C2CB"/>
    <w:rsid w:val="32B6FB64"/>
    <w:rsid w:val="32D3E254"/>
    <w:rsid w:val="332C41AD"/>
    <w:rsid w:val="3387C2D2"/>
    <w:rsid w:val="33AE686F"/>
    <w:rsid w:val="342CC280"/>
    <w:rsid w:val="3445C264"/>
    <w:rsid w:val="34951AD2"/>
    <w:rsid w:val="34AFBF94"/>
    <w:rsid w:val="34C64DA5"/>
    <w:rsid w:val="3504C507"/>
    <w:rsid w:val="351E3B71"/>
    <w:rsid w:val="356659B2"/>
    <w:rsid w:val="35D87885"/>
    <w:rsid w:val="36261E23"/>
    <w:rsid w:val="366B281A"/>
    <w:rsid w:val="368A7F1B"/>
    <w:rsid w:val="3697A69F"/>
    <w:rsid w:val="37438513"/>
    <w:rsid w:val="374C1965"/>
    <w:rsid w:val="37988065"/>
    <w:rsid w:val="37B3E3C4"/>
    <w:rsid w:val="37B8E55E"/>
    <w:rsid w:val="37BFA0B7"/>
    <w:rsid w:val="38576F7E"/>
    <w:rsid w:val="3896EB3F"/>
    <w:rsid w:val="38F6C834"/>
    <w:rsid w:val="390FFE68"/>
    <w:rsid w:val="394940CE"/>
    <w:rsid w:val="396A7BA1"/>
    <w:rsid w:val="396F5637"/>
    <w:rsid w:val="39B6CA36"/>
    <w:rsid w:val="3A162324"/>
    <w:rsid w:val="3A2F15A6"/>
    <w:rsid w:val="3A575E31"/>
    <w:rsid w:val="3AA98C51"/>
    <w:rsid w:val="3AFA6B05"/>
    <w:rsid w:val="3AFF66E3"/>
    <w:rsid w:val="3B08C09A"/>
    <w:rsid w:val="3B13AC4F"/>
    <w:rsid w:val="3B4C9E78"/>
    <w:rsid w:val="3B4D3486"/>
    <w:rsid w:val="3C0BE8D8"/>
    <w:rsid w:val="3C1A76CA"/>
    <w:rsid w:val="3C328EC4"/>
    <w:rsid w:val="3C4110C2"/>
    <w:rsid w:val="3C7375CF"/>
    <w:rsid w:val="3C8DAD77"/>
    <w:rsid w:val="3C93AED0"/>
    <w:rsid w:val="3CE16557"/>
    <w:rsid w:val="3D7167CF"/>
    <w:rsid w:val="3D7F772B"/>
    <w:rsid w:val="3D85AECB"/>
    <w:rsid w:val="3DC40BC9"/>
    <w:rsid w:val="3E132681"/>
    <w:rsid w:val="3ED47F83"/>
    <w:rsid w:val="3F09F527"/>
    <w:rsid w:val="3F3A5842"/>
    <w:rsid w:val="3FACAAAE"/>
    <w:rsid w:val="3FFE6C11"/>
    <w:rsid w:val="4072D64D"/>
    <w:rsid w:val="408A253B"/>
    <w:rsid w:val="40F08AC8"/>
    <w:rsid w:val="41349D82"/>
    <w:rsid w:val="413DA6DC"/>
    <w:rsid w:val="41857441"/>
    <w:rsid w:val="41B8706A"/>
    <w:rsid w:val="425E79F0"/>
    <w:rsid w:val="42A5FB3E"/>
    <w:rsid w:val="42CFF7CC"/>
    <w:rsid w:val="42F81877"/>
    <w:rsid w:val="442BCA58"/>
    <w:rsid w:val="4437DBEE"/>
    <w:rsid w:val="4456036C"/>
    <w:rsid w:val="448B9F46"/>
    <w:rsid w:val="44AE801E"/>
    <w:rsid w:val="450ADB07"/>
    <w:rsid w:val="45196734"/>
    <w:rsid w:val="4526A818"/>
    <w:rsid w:val="4569890E"/>
    <w:rsid w:val="458E4445"/>
    <w:rsid w:val="45992C4C"/>
    <w:rsid w:val="45E98288"/>
    <w:rsid w:val="462F2F81"/>
    <w:rsid w:val="4633D82E"/>
    <w:rsid w:val="46B8F3D1"/>
    <w:rsid w:val="471A2746"/>
    <w:rsid w:val="474AFBF2"/>
    <w:rsid w:val="474C707C"/>
    <w:rsid w:val="47B98B10"/>
    <w:rsid w:val="47E1F632"/>
    <w:rsid w:val="47EEA93D"/>
    <w:rsid w:val="47F3EBD7"/>
    <w:rsid w:val="4825AFE9"/>
    <w:rsid w:val="48B2313D"/>
    <w:rsid w:val="4902BC4F"/>
    <w:rsid w:val="4982DDDC"/>
    <w:rsid w:val="49993477"/>
    <w:rsid w:val="49D312BD"/>
    <w:rsid w:val="49F540A3"/>
    <w:rsid w:val="4A1A888F"/>
    <w:rsid w:val="4AD231C5"/>
    <w:rsid w:val="4AE5FDC3"/>
    <w:rsid w:val="4B3BAE31"/>
    <w:rsid w:val="4B8591C2"/>
    <w:rsid w:val="4B99BEFA"/>
    <w:rsid w:val="4BA2D59F"/>
    <w:rsid w:val="4BA9E950"/>
    <w:rsid w:val="4BCA0579"/>
    <w:rsid w:val="4BDF0576"/>
    <w:rsid w:val="4C4ADECF"/>
    <w:rsid w:val="4CAECE33"/>
    <w:rsid w:val="4CE227E3"/>
    <w:rsid w:val="4D0D80BF"/>
    <w:rsid w:val="4D206DCD"/>
    <w:rsid w:val="4DAC2A72"/>
    <w:rsid w:val="4E14F4D0"/>
    <w:rsid w:val="4E416CFF"/>
    <w:rsid w:val="4E971946"/>
    <w:rsid w:val="4EE0EFAE"/>
    <w:rsid w:val="4F0ECB85"/>
    <w:rsid w:val="4F10D424"/>
    <w:rsid w:val="4F706601"/>
    <w:rsid w:val="5055FCCA"/>
    <w:rsid w:val="508FCADF"/>
    <w:rsid w:val="50D41655"/>
    <w:rsid w:val="511A5FE2"/>
    <w:rsid w:val="51A2F41B"/>
    <w:rsid w:val="522F05C9"/>
    <w:rsid w:val="52770CD7"/>
    <w:rsid w:val="52A080BF"/>
    <w:rsid w:val="52A18A9E"/>
    <w:rsid w:val="52AAE381"/>
    <w:rsid w:val="52B75316"/>
    <w:rsid w:val="52BEA742"/>
    <w:rsid w:val="52C8A37A"/>
    <w:rsid w:val="52E47ED8"/>
    <w:rsid w:val="52E8E64E"/>
    <w:rsid w:val="52F1270C"/>
    <w:rsid w:val="5398386F"/>
    <w:rsid w:val="54BE0F87"/>
    <w:rsid w:val="54C0F32B"/>
    <w:rsid w:val="54C59243"/>
    <w:rsid w:val="54D42AD0"/>
    <w:rsid w:val="550CE458"/>
    <w:rsid w:val="558FD89F"/>
    <w:rsid w:val="559710D7"/>
    <w:rsid w:val="561459CA"/>
    <w:rsid w:val="564102C8"/>
    <w:rsid w:val="5650183D"/>
    <w:rsid w:val="5692428C"/>
    <w:rsid w:val="56D6530E"/>
    <w:rsid w:val="57609CEF"/>
    <w:rsid w:val="576BB79E"/>
    <w:rsid w:val="576FD979"/>
    <w:rsid w:val="5799EBD0"/>
    <w:rsid w:val="58029260"/>
    <w:rsid w:val="582852C1"/>
    <w:rsid w:val="58B0D922"/>
    <w:rsid w:val="58E8453F"/>
    <w:rsid w:val="58F6924A"/>
    <w:rsid w:val="5932FCE1"/>
    <w:rsid w:val="594EDC31"/>
    <w:rsid w:val="596B963A"/>
    <w:rsid w:val="5996068B"/>
    <w:rsid w:val="59BA08E2"/>
    <w:rsid w:val="5A71E5C1"/>
    <w:rsid w:val="5ACA1469"/>
    <w:rsid w:val="5AE735BA"/>
    <w:rsid w:val="5AE89F5B"/>
    <w:rsid w:val="5B0DC71A"/>
    <w:rsid w:val="5B3D8129"/>
    <w:rsid w:val="5B3E2874"/>
    <w:rsid w:val="5B440A61"/>
    <w:rsid w:val="5BA05D3F"/>
    <w:rsid w:val="5BB2A56F"/>
    <w:rsid w:val="5BD8ED30"/>
    <w:rsid w:val="5BE24627"/>
    <w:rsid w:val="5C0BF1F6"/>
    <w:rsid w:val="5C1AC102"/>
    <w:rsid w:val="5C6E0020"/>
    <w:rsid w:val="5C7B5296"/>
    <w:rsid w:val="5C7EEC85"/>
    <w:rsid w:val="5C8624B0"/>
    <w:rsid w:val="5CB539B5"/>
    <w:rsid w:val="5CC736FD"/>
    <w:rsid w:val="5CCF4F98"/>
    <w:rsid w:val="5CFCF963"/>
    <w:rsid w:val="5D228C99"/>
    <w:rsid w:val="5D752898"/>
    <w:rsid w:val="5E1385FF"/>
    <w:rsid w:val="5E20D868"/>
    <w:rsid w:val="5E245D60"/>
    <w:rsid w:val="5E557120"/>
    <w:rsid w:val="5E63FAAF"/>
    <w:rsid w:val="5E67A4E4"/>
    <w:rsid w:val="5ECFB81B"/>
    <w:rsid w:val="5F491A5B"/>
    <w:rsid w:val="5F725095"/>
    <w:rsid w:val="5F86E470"/>
    <w:rsid w:val="5FC29A03"/>
    <w:rsid w:val="5FCCA0E3"/>
    <w:rsid w:val="604757D8"/>
    <w:rsid w:val="609104D5"/>
    <w:rsid w:val="6097E5F7"/>
    <w:rsid w:val="60A60830"/>
    <w:rsid w:val="60AD804F"/>
    <w:rsid w:val="60AF1834"/>
    <w:rsid w:val="60E50485"/>
    <w:rsid w:val="6129155F"/>
    <w:rsid w:val="612B410F"/>
    <w:rsid w:val="613E7C1B"/>
    <w:rsid w:val="61DE3F65"/>
    <w:rsid w:val="61FC779D"/>
    <w:rsid w:val="6220436F"/>
    <w:rsid w:val="6239B16A"/>
    <w:rsid w:val="624052C5"/>
    <w:rsid w:val="628B9403"/>
    <w:rsid w:val="62D82C93"/>
    <w:rsid w:val="632A357A"/>
    <w:rsid w:val="6330605C"/>
    <w:rsid w:val="63551D76"/>
    <w:rsid w:val="6397E5AF"/>
    <w:rsid w:val="63A4D38E"/>
    <w:rsid w:val="63CF6526"/>
    <w:rsid w:val="63E84824"/>
    <w:rsid w:val="643FF1A1"/>
    <w:rsid w:val="6496CCC2"/>
    <w:rsid w:val="64F3914D"/>
    <w:rsid w:val="64FB5348"/>
    <w:rsid w:val="656BE19A"/>
    <w:rsid w:val="657E34FC"/>
    <w:rsid w:val="65F819F3"/>
    <w:rsid w:val="662C83DC"/>
    <w:rsid w:val="66495748"/>
    <w:rsid w:val="664997D0"/>
    <w:rsid w:val="664FD105"/>
    <w:rsid w:val="66AFCA9E"/>
    <w:rsid w:val="67B042E7"/>
    <w:rsid w:val="67DE9126"/>
    <w:rsid w:val="6814E47B"/>
    <w:rsid w:val="68A7BC9F"/>
    <w:rsid w:val="68AFA30D"/>
    <w:rsid w:val="68DFE247"/>
    <w:rsid w:val="6937D391"/>
    <w:rsid w:val="6964BFAB"/>
    <w:rsid w:val="69E0B3B5"/>
    <w:rsid w:val="69F20284"/>
    <w:rsid w:val="6A1B32ED"/>
    <w:rsid w:val="6A6A5D7F"/>
    <w:rsid w:val="6A6C49A0"/>
    <w:rsid w:val="6A75D147"/>
    <w:rsid w:val="6A8657FC"/>
    <w:rsid w:val="6A87F22B"/>
    <w:rsid w:val="6B36A05A"/>
    <w:rsid w:val="6B39FE54"/>
    <w:rsid w:val="6B582B48"/>
    <w:rsid w:val="6B8574C6"/>
    <w:rsid w:val="6C42D08D"/>
    <w:rsid w:val="6C6011B1"/>
    <w:rsid w:val="6C75B302"/>
    <w:rsid w:val="6C78FC11"/>
    <w:rsid w:val="6CDE1542"/>
    <w:rsid w:val="6D6018E7"/>
    <w:rsid w:val="6DB76CD5"/>
    <w:rsid w:val="6E0134C7"/>
    <w:rsid w:val="6E90A21D"/>
    <w:rsid w:val="6E92E87A"/>
    <w:rsid w:val="6F1CB062"/>
    <w:rsid w:val="6F25330B"/>
    <w:rsid w:val="6FB6ABEE"/>
    <w:rsid w:val="6FD6785D"/>
    <w:rsid w:val="70B2BDA0"/>
    <w:rsid w:val="7124C433"/>
    <w:rsid w:val="714C84AB"/>
    <w:rsid w:val="71807725"/>
    <w:rsid w:val="71B6A4A7"/>
    <w:rsid w:val="7215D5E6"/>
    <w:rsid w:val="723487B3"/>
    <w:rsid w:val="72505FC1"/>
    <w:rsid w:val="73586EEE"/>
    <w:rsid w:val="738303EB"/>
    <w:rsid w:val="73C00A28"/>
    <w:rsid w:val="73E92647"/>
    <w:rsid w:val="744427EF"/>
    <w:rsid w:val="7468781A"/>
    <w:rsid w:val="746B7EB3"/>
    <w:rsid w:val="748CF92D"/>
    <w:rsid w:val="74A1DB77"/>
    <w:rsid w:val="74A49848"/>
    <w:rsid w:val="74A83B71"/>
    <w:rsid w:val="74AC3093"/>
    <w:rsid w:val="74BC7754"/>
    <w:rsid w:val="75464FA0"/>
    <w:rsid w:val="75F508C3"/>
    <w:rsid w:val="76210A4E"/>
    <w:rsid w:val="7678E557"/>
    <w:rsid w:val="769AFFF8"/>
    <w:rsid w:val="76A88C99"/>
    <w:rsid w:val="76EDB766"/>
    <w:rsid w:val="7783F07A"/>
    <w:rsid w:val="77AA02CE"/>
    <w:rsid w:val="77B5E327"/>
    <w:rsid w:val="7809D80D"/>
    <w:rsid w:val="7813FE17"/>
    <w:rsid w:val="7846CD6B"/>
    <w:rsid w:val="78F33DEA"/>
    <w:rsid w:val="7917BFBB"/>
    <w:rsid w:val="796476E9"/>
    <w:rsid w:val="796AE5B2"/>
    <w:rsid w:val="79836D30"/>
    <w:rsid w:val="79B8A82C"/>
    <w:rsid w:val="7A2CF7A2"/>
    <w:rsid w:val="7A95CFA5"/>
    <w:rsid w:val="7B73E518"/>
    <w:rsid w:val="7BFE8A14"/>
    <w:rsid w:val="7C1A1DA9"/>
    <w:rsid w:val="7C5473C4"/>
    <w:rsid w:val="7C889CD5"/>
    <w:rsid w:val="7CA9ABCB"/>
    <w:rsid w:val="7CAD2811"/>
    <w:rsid w:val="7CD77CE1"/>
    <w:rsid w:val="7D08D791"/>
    <w:rsid w:val="7D3F6599"/>
    <w:rsid w:val="7D5D1E6E"/>
    <w:rsid w:val="7D7B47FA"/>
    <w:rsid w:val="7E0C62F1"/>
    <w:rsid w:val="7E14DA26"/>
    <w:rsid w:val="7E75FABA"/>
    <w:rsid w:val="7EA4E1A2"/>
    <w:rsid w:val="7EE42C32"/>
    <w:rsid w:val="7EF5E854"/>
    <w:rsid w:val="7F371D57"/>
    <w:rsid w:val="7FB6B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0F87"/>
  <w15:chartTrackingRefBased/>
  <w15:docId w15:val="{F796FD55-0789-496E-800E-763B1FBF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3A57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2EA242C3"/>
    <w:rPr>
      <w:color w:val="467886"/>
      <w:u w:val="single"/>
    </w:rPr>
  </w:style>
  <w:style w:type="paragraph" w:styleId="Prrafodelista">
    <w:name w:val="List Paragraph"/>
    <w:basedOn w:val="Normal"/>
    <w:uiPriority w:val="34"/>
    <w:qFormat/>
    <w:rsid w:val="2EA242C3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2EA242C3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2EA242C3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C3D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C3DE3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9C3D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D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C3D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7" /><Relationship Type="http://schemas.openxmlformats.org/officeDocument/2006/relationships/customXml" Target="../customXml/item2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28" /><Relationship Type="http://schemas.microsoft.com/office/2020/10/relationships/intelligence" Target="intelligence2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hyperlink" Target="https://construlita.com/nosotros" TargetMode="External" Id="Rdbd9976005e34d4a" /><Relationship Type="http://schemas.openxmlformats.org/officeDocument/2006/relationships/hyperlink" Target="https://www.construlitaconnect.com/" TargetMode="External" Id="R6a7b0bfb13c64d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24" ma:contentTypeDescription="Create a new document." ma:contentTypeScope="" ma:versionID="ce59afdb6d5949696f9c0d349724f40b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f4dcb52e8920cc329b82c7cd569b28a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 xsi:nil="true"/>
  </documentManagement>
</p:properties>
</file>

<file path=customXml/itemProps1.xml><?xml version="1.0" encoding="utf-8"?>
<ds:datastoreItem xmlns:ds="http://schemas.openxmlformats.org/officeDocument/2006/customXml" ds:itemID="{D6245B80-14DC-4946-80F5-B6CA84D71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53A95-9F4F-479D-92FC-403AB7DD2E91}"/>
</file>

<file path=customXml/itemProps3.xml><?xml version="1.0" encoding="utf-8"?>
<ds:datastoreItem xmlns:ds="http://schemas.openxmlformats.org/officeDocument/2006/customXml" ds:itemID="{93E8730F-1D8B-41D3-96EF-21F70764E15F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Víctor Manuel Aramis Sánchez Pimentel</dc:creator>
  <keywords/>
  <dc:description/>
  <lastModifiedBy>Larissa Moran</lastModifiedBy>
  <revision>8</revision>
  <dcterms:created xsi:type="dcterms:W3CDTF">2025-06-03T00:27:00.0000000Z</dcterms:created>
  <dcterms:modified xsi:type="dcterms:W3CDTF">2025-11-27T22:39:11.0853001Z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</Properties>
</file>