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D95AAB" w:rsidP="00B17335">
      <w:pPr>
        <w:pStyle w:val="BodySEAT"/>
        <w:ind w:right="-46"/>
        <w:jc w:val="right"/>
        <w:rPr>
          <w:lang w:val="fr-BE"/>
        </w:rPr>
      </w:pPr>
      <w:r>
        <w:rPr>
          <w:lang w:val="fr-BE"/>
        </w:rPr>
        <w:t>28</w:t>
      </w:r>
      <w:r w:rsidR="00B54FCB">
        <w:rPr>
          <w:lang w:val="fr-BE"/>
        </w:rPr>
        <w:t xml:space="preserve"> septembre</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B17335" w:rsidRPr="00257DE4">
        <w:rPr>
          <w:lang w:val="fr-BE"/>
        </w:rPr>
        <w:t>/</w:t>
      </w:r>
      <w:r w:rsidR="00D95AAB">
        <w:rPr>
          <w:lang w:val="fr-BE"/>
        </w:rPr>
        <w:t>41</w:t>
      </w:r>
      <w:r w:rsidR="00551C87" w:rsidRPr="00257DE4">
        <w:rPr>
          <w:lang w:val="fr-BE"/>
        </w:rPr>
        <w:t>F</w:t>
      </w:r>
    </w:p>
    <w:p w:rsidR="00B54FCB" w:rsidRPr="00B54FCB" w:rsidRDefault="00B54FCB" w:rsidP="00B54FCB">
      <w:pPr>
        <w:pStyle w:val="BodySEAT"/>
        <w:rPr>
          <w:lang w:val="fr-BE"/>
        </w:rPr>
      </w:pPr>
      <w:r w:rsidRPr="00B54FCB">
        <w:rPr>
          <w:lang w:val="fr-BE"/>
        </w:rPr>
        <w:t>XPLORA : de Tel Aviv à Barcelone</w:t>
      </w:r>
    </w:p>
    <w:p w:rsidR="00B54FCB" w:rsidRPr="00B54FCB" w:rsidRDefault="00B54FCB" w:rsidP="00B54FCB">
      <w:pPr>
        <w:pStyle w:val="HeadlineSEAT"/>
        <w:rPr>
          <w:lang w:val="fr-BE"/>
        </w:rPr>
      </w:pPr>
      <w:r w:rsidRPr="00B54FCB">
        <w:rPr>
          <w:lang w:val="fr-BE"/>
        </w:rPr>
        <w:t xml:space="preserve">SEAT et </w:t>
      </w:r>
      <w:proofErr w:type="spellStart"/>
      <w:r w:rsidRPr="00B54FCB">
        <w:rPr>
          <w:lang w:val="fr-BE"/>
        </w:rPr>
        <w:t>Noveto</w:t>
      </w:r>
      <w:proofErr w:type="spellEnd"/>
      <w:r w:rsidRPr="00B54FCB">
        <w:rPr>
          <w:lang w:val="fr-BE"/>
        </w:rPr>
        <w:t xml:space="preserve"> testent un nouveau système transmettant le son directement aux oreilles</w:t>
      </w:r>
    </w:p>
    <w:p w:rsidR="00B54FCB" w:rsidRPr="00B54FCB" w:rsidRDefault="00B54FCB" w:rsidP="00B54FCB">
      <w:pPr>
        <w:pStyle w:val="DeckSEAT"/>
        <w:rPr>
          <w:lang w:val="fr-BE"/>
        </w:rPr>
      </w:pPr>
      <w:r w:rsidRPr="00B54FCB">
        <w:rPr>
          <w:lang w:val="fr-BE"/>
        </w:rPr>
        <w:t>L’accord de collaboration émane de XPLORA, le projet de SEAT basé à Tel Aviv dont le but est d’améliorer l’expérience de conduite et de trouver de nouvelles solutions de mobilité</w:t>
      </w:r>
    </w:p>
    <w:p w:rsidR="00B54FCB" w:rsidRPr="00B54FCB" w:rsidRDefault="00B54FCB" w:rsidP="00B54FCB">
      <w:pPr>
        <w:pStyle w:val="DeckSEAT"/>
        <w:rPr>
          <w:lang w:val="fr-BE"/>
        </w:rPr>
      </w:pPr>
      <w:r w:rsidRPr="00B54FCB">
        <w:rPr>
          <w:lang w:val="fr-BE"/>
        </w:rPr>
        <w:t>C’est la première de 8 possibilités de collaboration avec une entreprise technologique israélienne que SEAT a sélectionnées en juin dernier</w:t>
      </w:r>
    </w:p>
    <w:p w:rsidR="00B54FCB" w:rsidRPr="00B54FCB" w:rsidRDefault="00B54FCB" w:rsidP="00B54FCB">
      <w:pPr>
        <w:pStyle w:val="DeckSEAT"/>
        <w:rPr>
          <w:lang w:val="fr-BE"/>
        </w:rPr>
      </w:pPr>
      <w:r w:rsidRPr="00B54FCB">
        <w:rPr>
          <w:lang w:val="fr-BE"/>
        </w:rPr>
        <w:t xml:space="preserve">La solution de </w:t>
      </w:r>
      <w:proofErr w:type="spellStart"/>
      <w:r w:rsidRPr="00B54FCB">
        <w:rPr>
          <w:lang w:val="fr-BE"/>
        </w:rPr>
        <w:t>Noveto</w:t>
      </w:r>
      <w:proofErr w:type="spellEnd"/>
      <w:r w:rsidRPr="00B54FCB">
        <w:rPr>
          <w:lang w:val="fr-BE"/>
        </w:rPr>
        <w:t xml:space="preserve"> permet au son de n’importe quel appareil d’être dirigé directement aux oreilles </w:t>
      </w:r>
    </w:p>
    <w:p w:rsidR="00B54FCB" w:rsidRPr="00B54FCB" w:rsidRDefault="00B54FCB" w:rsidP="00B54FCB">
      <w:pPr>
        <w:pStyle w:val="BodySEAT"/>
        <w:rPr>
          <w:lang w:val="fr-BE"/>
        </w:rPr>
      </w:pPr>
    </w:p>
    <w:p w:rsidR="00B54FCB" w:rsidRPr="00B54FCB" w:rsidRDefault="00B54FCB" w:rsidP="00B54FCB">
      <w:pPr>
        <w:pStyle w:val="BodySEAT"/>
        <w:rPr>
          <w:lang w:val="fr-BE"/>
        </w:rPr>
      </w:pPr>
      <w:r w:rsidRPr="00B54FCB">
        <w:rPr>
          <w:lang w:val="fr-BE"/>
        </w:rPr>
        <w:t xml:space="preserve">SEAT et </w:t>
      </w:r>
      <w:proofErr w:type="spellStart"/>
      <w:r w:rsidRPr="00B54FCB">
        <w:rPr>
          <w:lang w:val="fr-BE"/>
        </w:rPr>
        <w:t>Noveto</w:t>
      </w:r>
      <w:proofErr w:type="spellEnd"/>
      <w:r w:rsidRPr="00B54FCB">
        <w:rPr>
          <w:lang w:val="fr-BE"/>
        </w:rPr>
        <w:t xml:space="preserve"> ont signé un accord pour tester une technologie révolutionnaire, qui pourrait complètement changer l’expérience de l’utilisateur à bord. Ce nouveau système permet de générer le son directement aux oreilles de chaque passager. Cette solution ouvre la voie vers une expérience plus personnalisée et plus agréable pour chacun.</w:t>
      </w:r>
    </w:p>
    <w:p w:rsidR="00B54FCB" w:rsidRPr="00B54FCB" w:rsidRDefault="00B54FCB" w:rsidP="00B54FCB">
      <w:pPr>
        <w:pStyle w:val="BodySEAT"/>
        <w:rPr>
          <w:lang w:val="fr-BE"/>
        </w:rPr>
      </w:pPr>
    </w:p>
    <w:p w:rsidR="00B54FCB" w:rsidRPr="00B54FCB" w:rsidRDefault="00B54FCB" w:rsidP="00B54FCB">
      <w:pPr>
        <w:pStyle w:val="BodySEAT"/>
        <w:rPr>
          <w:lang w:val="fr-BE"/>
        </w:rPr>
      </w:pPr>
      <w:r w:rsidRPr="00B54FCB">
        <w:rPr>
          <w:lang w:val="fr-BE"/>
        </w:rPr>
        <w:t>Un son personnel, de la science-fiction à la réalité</w:t>
      </w:r>
    </w:p>
    <w:p w:rsidR="00B54FCB" w:rsidRPr="00B54FCB" w:rsidRDefault="00B54FCB" w:rsidP="00B54FCB">
      <w:pPr>
        <w:pStyle w:val="BodySEAT"/>
        <w:rPr>
          <w:lang w:val="fr-BE"/>
        </w:rPr>
      </w:pPr>
      <w:proofErr w:type="spellStart"/>
      <w:r w:rsidRPr="00B54FCB">
        <w:rPr>
          <w:lang w:val="fr-BE"/>
        </w:rPr>
        <w:t>Noveto</w:t>
      </w:r>
      <w:proofErr w:type="spellEnd"/>
      <w:r w:rsidRPr="00B54FCB">
        <w:rPr>
          <w:lang w:val="fr-BE"/>
        </w:rPr>
        <w:t xml:space="preserve">, partenaire de SEAT pour ce projet, a mis au point la technologie </w:t>
      </w:r>
      <w:proofErr w:type="spellStart"/>
      <w:r w:rsidRPr="00B54FCB">
        <w:rPr>
          <w:lang w:val="fr-BE"/>
        </w:rPr>
        <w:t>Sowlo</w:t>
      </w:r>
      <w:proofErr w:type="spellEnd"/>
      <w:r w:rsidRPr="00B54FCB">
        <w:rPr>
          <w:lang w:val="fr-BE"/>
        </w:rPr>
        <w:t xml:space="preserve">, qui associe des capteurs 3D à de petits haut-parleurs pour diriger le son vers les oreilles d’un passager sans que les autres ne puissent entendre. Ce système est capable d’identifier avec précision un mouvement pour suivre la personne qui doit « recevoir » le son. Cette solution permettra aux parents assis à l’avant d’écouter leur musique, alors que les enfants se trouvant à l’arrière pourront profiter de leur divertissement sur écran en même temps, sans avoir besoin d’écouteurs. </w:t>
      </w:r>
    </w:p>
    <w:p w:rsidR="00B54FCB" w:rsidRPr="00B54FCB" w:rsidRDefault="00B54FCB" w:rsidP="00B54FCB">
      <w:pPr>
        <w:pStyle w:val="BodySEAT"/>
        <w:rPr>
          <w:lang w:val="fr-BE"/>
        </w:rPr>
      </w:pPr>
      <w:proofErr w:type="spellStart"/>
      <w:r w:rsidRPr="00B54FCB">
        <w:rPr>
          <w:lang w:val="fr-BE"/>
        </w:rPr>
        <w:t>Noveto</w:t>
      </w:r>
      <w:proofErr w:type="spellEnd"/>
      <w:r w:rsidRPr="00B54FCB">
        <w:rPr>
          <w:lang w:val="fr-BE"/>
        </w:rPr>
        <w:t xml:space="preserve"> a demandé à une équipe de faire une évaluation de cette technologie dans un véhicule SEAT et de déterminer la meilleure position des différents éléments. L’objectif est de démontrer les cas d’utilisation spécifique dans l’automobile, par exemple lorsque le conducteur recevra des appels alors que les autres passagers écoutent leur musique.</w:t>
      </w:r>
    </w:p>
    <w:p w:rsidR="00B54FCB" w:rsidRDefault="00B54FCB" w:rsidP="00B54FCB">
      <w:pPr>
        <w:pStyle w:val="BodySEAT"/>
        <w:rPr>
          <w:lang w:val="fr-BE"/>
        </w:rPr>
      </w:pPr>
    </w:p>
    <w:p w:rsidR="00D95AAB" w:rsidRPr="00B54FCB" w:rsidRDefault="00D95AAB" w:rsidP="00B54FCB">
      <w:pPr>
        <w:pStyle w:val="BodySEAT"/>
        <w:rPr>
          <w:lang w:val="fr-BE"/>
        </w:rPr>
      </w:pPr>
      <w:bookmarkStart w:id="0" w:name="_GoBack"/>
      <w:bookmarkEnd w:id="0"/>
    </w:p>
    <w:p w:rsidR="00B54FCB" w:rsidRPr="00B54FCB" w:rsidRDefault="00B54FCB" w:rsidP="00B54FCB">
      <w:pPr>
        <w:pStyle w:val="BodySEAT"/>
        <w:rPr>
          <w:lang w:val="fr-BE"/>
        </w:rPr>
      </w:pPr>
      <w:r w:rsidRPr="00B54FCB">
        <w:rPr>
          <w:lang w:val="fr-BE"/>
        </w:rPr>
        <w:lastRenderedPageBreak/>
        <w:t>XPLORA fait des progrès vers les solutions réelles</w:t>
      </w:r>
    </w:p>
    <w:p w:rsidR="00B54FCB" w:rsidRPr="00B54FCB" w:rsidRDefault="00B54FCB" w:rsidP="00B54FCB">
      <w:pPr>
        <w:pStyle w:val="BodySEAT"/>
        <w:rPr>
          <w:lang w:val="fr-BE"/>
        </w:rPr>
      </w:pPr>
      <w:r w:rsidRPr="00B54FCB">
        <w:rPr>
          <w:lang w:val="fr-BE"/>
        </w:rPr>
        <w:t xml:space="preserve">Fabian </w:t>
      </w:r>
      <w:proofErr w:type="spellStart"/>
      <w:r w:rsidRPr="00B54FCB">
        <w:rPr>
          <w:lang w:val="fr-BE"/>
        </w:rPr>
        <w:t>Simmer</w:t>
      </w:r>
      <w:proofErr w:type="spellEnd"/>
      <w:r w:rsidRPr="00B54FCB">
        <w:rPr>
          <w:lang w:val="fr-BE"/>
        </w:rPr>
        <w:t xml:space="preserve">, digital </w:t>
      </w:r>
      <w:proofErr w:type="spellStart"/>
      <w:r w:rsidRPr="00B54FCB">
        <w:rPr>
          <w:lang w:val="fr-BE"/>
        </w:rPr>
        <w:t>officer</w:t>
      </w:r>
      <w:proofErr w:type="spellEnd"/>
      <w:r w:rsidRPr="00B54FCB">
        <w:rPr>
          <w:lang w:val="fr-BE"/>
        </w:rPr>
        <w:t xml:space="preserve"> chez SEAT, et Arantxa Alonso, responsable du développement commercial chez SEAT, ainsi que Daniel </w:t>
      </w:r>
      <w:proofErr w:type="spellStart"/>
      <w:r w:rsidRPr="00B54FCB">
        <w:rPr>
          <w:lang w:val="fr-BE"/>
        </w:rPr>
        <w:t>Jammer</w:t>
      </w:r>
      <w:proofErr w:type="spellEnd"/>
      <w:r w:rsidRPr="00B54FCB">
        <w:rPr>
          <w:lang w:val="fr-BE"/>
        </w:rPr>
        <w:t xml:space="preserve"> et Tomer Shani de </w:t>
      </w:r>
      <w:proofErr w:type="spellStart"/>
      <w:r w:rsidRPr="00B54FCB">
        <w:rPr>
          <w:lang w:val="fr-BE"/>
        </w:rPr>
        <w:t>Noveto</w:t>
      </w:r>
      <w:proofErr w:type="spellEnd"/>
      <w:r w:rsidRPr="00B54FCB">
        <w:rPr>
          <w:lang w:val="fr-BE"/>
        </w:rPr>
        <w:t xml:space="preserve"> ont signé l’accord pour conclure le partenariat entre les deux entreprises et pour lancer le projet dont les conclusions devront être présentées en décembre prochain. Champion Motors Ltd., l’importateur de la marque en Israël, collabore étroitement pour ce projet. </w:t>
      </w:r>
    </w:p>
    <w:p w:rsidR="00B54FCB" w:rsidRPr="00B54FCB" w:rsidRDefault="00B54FCB" w:rsidP="00B54FCB">
      <w:pPr>
        <w:pStyle w:val="BodySEAT"/>
        <w:rPr>
          <w:lang w:val="fr-BE"/>
        </w:rPr>
      </w:pPr>
    </w:p>
    <w:p w:rsidR="00B54FCB" w:rsidRPr="00B54FCB" w:rsidRDefault="00B54FCB" w:rsidP="00B54FCB">
      <w:pPr>
        <w:pStyle w:val="BodySEAT"/>
        <w:rPr>
          <w:lang w:val="fr-BE"/>
        </w:rPr>
      </w:pPr>
      <w:r w:rsidRPr="00B54FCB">
        <w:rPr>
          <w:lang w:val="fr-BE"/>
        </w:rPr>
        <w:t xml:space="preserve">« Appliquer cette nouvelle technologie nous permettra d’ouvrir un monde de possibilités pour les véhicules d’usage privé, et en particulier pour les véhicules partagés. Pouvoir partager une voiture et conserver la vie privée est un défi qui semble de plus en plus réalisable grâce à des solutions comme celle proposée par </w:t>
      </w:r>
      <w:proofErr w:type="spellStart"/>
      <w:r w:rsidRPr="00B54FCB">
        <w:rPr>
          <w:lang w:val="fr-BE"/>
        </w:rPr>
        <w:t>Noveto</w:t>
      </w:r>
      <w:proofErr w:type="spellEnd"/>
      <w:r w:rsidRPr="00B54FCB">
        <w:rPr>
          <w:lang w:val="fr-BE"/>
        </w:rPr>
        <w:t xml:space="preserve">, que nous espérons pouvoir intégrer dans nos véhicules », explique Fabian </w:t>
      </w:r>
      <w:proofErr w:type="spellStart"/>
      <w:r w:rsidRPr="00B54FCB">
        <w:rPr>
          <w:lang w:val="fr-BE"/>
        </w:rPr>
        <w:t>Simmer</w:t>
      </w:r>
      <w:proofErr w:type="spellEnd"/>
      <w:r w:rsidRPr="00B54FCB">
        <w:rPr>
          <w:lang w:val="fr-BE"/>
        </w:rPr>
        <w:t xml:space="preserve">, digital </w:t>
      </w:r>
      <w:proofErr w:type="spellStart"/>
      <w:r w:rsidRPr="00B54FCB">
        <w:rPr>
          <w:lang w:val="fr-BE"/>
        </w:rPr>
        <w:t>officer</w:t>
      </w:r>
      <w:proofErr w:type="spellEnd"/>
      <w:r w:rsidRPr="00B54FCB">
        <w:rPr>
          <w:lang w:val="fr-BE"/>
        </w:rPr>
        <w:t xml:space="preserve"> chez SEAT. « SEAT a pour ambition de devenir un moteur d’innovation dans le développement de ce type de solutions technologiques. Nous sommes vraiment fiers des progrès de XPLORA. Nous espérons qu’il s’agisse du premier de nombreux projets innovants », conclut-il.</w:t>
      </w:r>
    </w:p>
    <w:p w:rsidR="00B54FCB" w:rsidRPr="00B54FCB" w:rsidRDefault="00B54FCB" w:rsidP="00B54FCB">
      <w:pPr>
        <w:pStyle w:val="BodySEAT"/>
        <w:rPr>
          <w:lang w:val="fr-BE"/>
        </w:rPr>
      </w:pPr>
    </w:p>
    <w:p w:rsidR="00B54FCB" w:rsidRPr="00B54FCB" w:rsidRDefault="00B54FCB" w:rsidP="00B54FCB">
      <w:pPr>
        <w:pStyle w:val="BodySEAT"/>
        <w:rPr>
          <w:lang w:val="fr-BE"/>
        </w:rPr>
      </w:pPr>
      <w:r w:rsidRPr="00B54FCB">
        <w:rPr>
          <w:lang w:val="fr-BE"/>
        </w:rPr>
        <w:t xml:space="preserve">« L’histoire de SEAT, pionnière en termes d’innovation dans le secteur automobile, fait d’elle le partenaire idéal pour nous aider à accélérer l’intégration de la technologie révolutionnaire de </w:t>
      </w:r>
      <w:proofErr w:type="spellStart"/>
      <w:r w:rsidRPr="00B54FCB">
        <w:rPr>
          <w:lang w:val="fr-BE"/>
        </w:rPr>
        <w:t>Noveto</w:t>
      </w:r>
      <w:proofErr w:type="spellEnd"/>
      <w:r w:rsidRPr="00B54FCB">
        <w:rPr>
          <w:lang w:val="fr-BE"/>
        </w:rPr>
        <w:t xml:space="preserve"> dans les voitures », déclare Brian Wallace, directeur général de </w:t>
      </w:r>
      <w:proofErr w:type="spellStart"/>
      <w:r w:rsidRPr="00B54FCB">
        <w:rPr>
          <w:lang w:val="fr-BE"/>
        </w:rPr>
        <w:t>Noveto</w:t>
      </w:r>
      <w:proofErr w:type="spellEnd"/>
      <w:r w:rsidRPr="00B54FCB">
        <w:rPr>
          <w:lang w:val="fr-BE"/>
        </w:rPr>
        <w:t xml:space="preserve">. « Les deux entreprises partagent une vision commune sur la manière dont la technologie de </w:t>
      </w:r>
      <w:proofErr w:type="spellStart"/>
      <w:r w:rsidRPr="00B54FCB">
        <w:rPr>
          <w:lang w:val="fr-BE"/>
        </w:rPr>
        <w:t>Noveto</w:t>
      </w:r>
      <w:proofErr w:type="spellEnd"/>
      <w:r w:rsidRPr="00B54FCB">
        <w:rPr>
          <w:lang w:val="fr-BE"/>
        </w:rPr>
        <w:t xml:space="preserve"> peut aider SEAT à continuer à maintenir son leadership tout en améliorant l’expérience de conduite des clients de SEAT. »</w:t>
      </w:r>
    </w:p>
    <w:p w:rsidR="00B54FCB" w:rsidRPr="00B54FCB" w:rsidRDefault="00B54FCB" w:rsidP="00B54FCB">
      <w:pPr>
        <w:pStyle w:val="BodySEAT"/>
        <w:rPr>
          <w:lang w:val="fr-BE"/>
        </w:rPr>
      </w:pPr>
    </w:p>
    <w:p w:rsidR="00B54FCB" w:rsidRPr="00B54FCB" w:rsidRDefault="00B54FCB" w:rsidP="00B54FCB">
      <w:pPr>
        <w:pStyle w:val="BodySEAT"/>
        <w:rPr>
          <w:lang w:val="fr-BE"/>
        </w:rPr>
      </w:pPr>
      <w:r w:rsidRPr="00B54FCB">
        <w:rPr>
          <w:lang w:val="fr-BE"/>
        </w:rPr>
        <w:t xml:space="preserve">XPLORA, la route vers le futur </w:t>
      </w:r>
    </w:p>
    <w:p w:rsidR="00B54FCB" w:rsidRPr="00B54FCB" w:rsidRDefault="00B54FCB" w:rsidP="00B54FCB">
      <w:pPr>
        <w:pStyle w:val="BodySEAT"/>
        <w:rPr>
          <w:lang w:val="fr-BE"/>
        </w:rPr>
      </w:pPr>
      <w:r w:rsidRPr="00B54FCB">
        <w:rPr>
          <w:lang w:val="fr-BE"/>
        </w:rPr>
        <w:t>Ce nouveau projet émane de XPLORA, une initiative dont l’objectif est de faire la promotion des relations avec les start-up israéliennes en lien avec les nouvelles technologies et la mobilité et d’identifier les projets innovants qui pourraient mener dans le futur à de nouvelles solutions et à de nouveaux modèles d’affaires pour SEAT.</w:t>
      </w:r>
    </w:p>
    <w:p w:rsidR="00B17335" w:rsidRPr="00B54FCB" w:rsidRDefault="00B54FCB" w:rsidP="00B54FCB">
      <w:pPr>
        <w:pStyle w:val="BodySEAT"/>
        <w:rPr>
          <w:lang w:val="fr-BE"/>
        </w:rPr>
      </w:pPr>
      <w:r w:rsidRPr="00B54FCB">
        <w:rPr>
          <w:lang w:val="fr-BE"/>
        </w:rPr>
        <w:t xml:space="preserve">Cette collaboration avec </w:t>
      </w:r>
      <w:proofErr w:type="spellStart"/>
      <w:r w:rsidRPr="00B54FCB">
        <w:rPr>
          <w:lang w:val="fr-BE"/>
        </w:rPr>
        <w:t>Noveto</w:t>
      </w:r>
      <w:proofErr w:type="spellEnd"/>
      <w:r w:rsidRPr="00B54FCB">
        <w:rPr>
          <w:lang w:val="fr-BE"/>
        </w:rPr>
        <w:t xml:space="preserve"> est la première de 8 possibilités commerciales que SEAT analyse depuis juin, une fois la première étape du projet XPLORA terminée. L’équipe a réalisé des progrès en termes de sélection de projets et de partenaires qui pourraient devenir de véritables occasions de générer des solutions applicables aux véhicules SEAT. Avec ces tests, cette initiative et son impact réel sur la fabrication d’une voiture ainsi que les différentes solutions qui façonneront la mobilité du futur s’avèrent être des réussites.</w:t>
      </w:r>
    </w:p>
    <w:p w:rsidR="00B17335" w:rsidRDefault="00B17335" w:rsidP="00B17335">
      <w:pPr>
        <w:pStyle w:val="BodySEAT"/>
        <w:rPr>
          <w:lang w:val="fr-BE"/>
        </w:rPr>
      </w:pPr>
    </w:p>
    <w:p w:rsidR="00B54FCB" w:rsidRDefault="00B54FCB" w:rsidP="00B17335">
      <w:pPr>
        <w:pStyle w:val="BodySEAT"/>
        <w:rPr>
          <w:lang w:val="fr-BE"/>
        </w:rPr>
      </w:pPr>
    </w:p>
    <w:p w:rsidR="00B54FCB" w:rsidRDefault="00B54FCB" w:rsidP="00B17335">
      <w:pPr>
        <w:pStyle w:val="BodySEAT"/>
        <w:rPr>
          <w:lang w:val="fr-BE"/>
        </w:rPr>
      </w:pPr>
    </w:p>
    <w:p w:rsidR="00B54FCB" w:rsidRDefault="00B54FCB" w:rsidP="00B17335">
      <w:pPr>
        <w:pStyle w:val="BodySEAT"/>
        <w:rPr>
          <w:lang w:val="fr-BE"/>
        </w:rPr>
      </w:pPr>
    </w:p>
    <w:p w:rsidR="00B54FCB" w:rsidRDefault="00B54FCB" w:rsidP="00B17335">
      <w:pPr>
        <w:pStyle w:val="BodySEAT"/>
        <w:rPr>
          <w:lang w:val="fr-BE"/>
        </w:rPr>
      </w:pPr>
    </w:p>
    <w:p w:rsidR="00B54FCB" w:rsidRDefault="00B54FCB" w:rsidP="00B17335">
      <w:pPr>
        <w:pStyle w:val="BodySEAT"/>
        <w:rPr>
          <w:lang w:val="fr-BE"/>
        </w:rPr>
      </w:pPr>
    </w:p>
    <w:p w:rsidR="00B54FCB" w:rsidRDefault="00B54FCB" w:rsidP="00B17335">
      <w:pPr>
        <w:pStyle w:val="BodySEAT"/>
        <w:rPr>
          <w:lang w:val="fr-BE"/>
        </w:rPr>
      </w:pPr>
    </w:p>
    <w:p w:rsidR="00B54FCB" w:rsidRDefault="00B54FCB" w:rsidP="00B17335">
      <w:pPr>
        <w:pStyle w:val="BodySEAT"/>
        <w:rPr>
          <w:lang w:val="fr-BE"/>
        </w:rPr>
      </w:pPr>
    </w:p>
    <w:p w:rsidR="00B54FCB" w:rsidRDefault="00B54FCB" w:rsidP="00B17335">
      <w:pPr>
        <w:pStyle w:val="BodySEAT"/>
        <w:rPr>
          <w:lang w:val="fr-BE"/>
        </w:rPr>
      </w:pPr>
    </w:p>
    <w:p w:rsidR="00B54FCB" w:rsidRDefault="00B54FCB" w:rsidP="00B17335">
      <w:pPr>
        <w:pStyle w:val="BodySEAT"/>
        <w:rPr>
          <w:lang w:val="fr-BE"/>
        </w:rPr>
      </w:pPr>
    </w:p>
    <w:p w:rsidR="00B54FCB" w:rsidRDefault="00B54FCB" w:rsidP="00B17335">
      <w:pPr>
        <w:pStyle w:val="BodySEAT"/>
        <w:rPr>
          <w:lang w:val="fr-BE"/>
        </w:rPr>
      </w:pPr>
    </w:p>
    <w:p w:rsidR="00B54FCB" w:rsidRDefault="00B54FCB" w:rsidP="00B17335">
      <w:pPr>
        <w:pStyle w:val="BodySEAT"/>
        <w:rPr>
          <w:lang w:val="fr-BE"/>
        </w:rPr>
      </w:pPr>
    </w:p>
    <w:p w:rsidR="00B54FCB" w:rsidRDefault="00B54FCB" w:rsidP="00B17335">
      <w:pPr>
        <w:pStyle w:val="BodySEAT"/>
        <w:rPr>
          <w:lang w:val="fr-BE"/>
        </w:rPr>
      </w:pPr>
    </w:p>
    <w:p w:rsidR="00B54FCB" w:rsidRDefault="00B54FCB" w:rsidP="00B17335">
      <w:pPr>
        <w:pStyle w:val="BodySEAT"/>
        <w:rPr>
          <w:lang w:val="fr-BE"/>
        </w:rPr>
      </w:pPr>
    </w:p>
    <w:p w:rsidR="00B54FCB" w:rsidRDefault="00B54FCB" w:rsidP="00B17335">
      <w:pPr>
        <w:pStyle w:val="BodySEAT"/>
        <w:rPr>
          <w:lang w:val="fr-BE"/>
        </w:rPr>
      </w:pPr>
    </w:p>
    <w:p w:rsidR="00B54FCB" w:rsidRPr="00257DE4" w:rsidRDefault="00B54FCB"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FCB" w:rsidRDefault="00B54FCB" w:rsidP="00B17335">
      <w:pPr>
        <w:spacing w:after="0" w:line="240" w:lineRule="auto"/>
      </w:pPr>
      <w:r>
        <w:separator/>
      </w:r>
    </w:p>
  </w:endnote>
  <w:endnote w:type="continuationSeparator" w:id="0">
    <w:p w:rsidR="00B54FCB" w:rsidRDefault="00B54FCB"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FCB" w:rsidRDefault="00B54FCB" w:rsidP="00B17335">
      <w:pPr>
        <w:spacing w:after="0" w:line="240" w:lineRule="auto"/>
      </w:pPr>
      <w:r>
        <w:separator/>
      </w:r>
    </w:p>
  </w:footnote>
  <w:footnote w:type="continuationSeparator" w:id="0">
    <w:p w:rsidR="00B54FCB" w:rsidRDefault="00B54FCB"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CB"/>
    <w:rsid w:val="00074628"/>
    <w:rsid w:val="001020EB"/>
    <w:rsid w:val="001C5298"/>
    <w:rsid w:val="00257DE4"/>
    <w:rsid w:val="00336BDB"/>
    <w:rsid w:val="003A7940"/>
    <w:rsid w:val="004353BC"/>
    <w:rsid w:val="0043764B"/>
    <w:rsid w:val="00551C87"/>
    <w:rsid w:val="00646CD7"/>
    <w:rsid w:val="00672882"/>
    <w:rsid w:val="007C0E9B"/>
    <w:rsid w:val="00986AEF"/>
    <w:rsid w:val="009A3163"/>
    <w:rsid w:val="00B0693D"/>
    <w:rsid w:val="00B17335"/>
    <w:rsid w:val="00B315BA"/>
    <w:rsid w:val="00B46233"/>
    <w:rsid w:val="00B54FCB"/>
    <w:rsid w:val="00B77A7A"/>
    <w:rsid w:val="00BB0C2A"/>
    <w:rsid w:val="00CC72F7"/>
    <w:rsid w:val="00D00EE2"/>
    <w:rsid w:val="00D0605A"/>
    <w:rsid w:val="00D95AAB"/>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7557F"/>
  <w15:chartTrackingRefBased/>
  <w15:docId w15:val="{618E1EFA-67F9-48E7-88F3-35D0A2A3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2018-09-13T14:32:00Z</dcterms:created>
  <dcterms:modified xsi:type="dcterms:W3CDTF">2018-09-28T14:20:00Z</dcterms:modified>
</cp:coreProperties>
</file>