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idi w:val="0"/>
      </w:pPr>
      <w:r>
        <w:rPr>
          <w:sz w:val="18"/>
          <w:szCs w:val="18"/>
          <w:lang w:val="el"/>
          <w:b w:val="1"/>
          <w:bCs w:val="1"/>
          <w:i w:val="0"/>
          <w:iCs w:val="0"/>
          <w:u w:val="none"/>
          <w:vertAlign w:val="baseline"/>
          <w:rtl w:val="0"/>
        </w:rPr>
        <w:drawing>
          <wp:inline distB="0" distT="0" distL="0" distR="0">
            <wp:extent cx="1381916" cy="214197"/>
            <wp:effectExtent b="0" l="0" r="0" t="0"/>
            <wp:docPr descr="Ένα μπλε γράμμα σε μαύρο φόντο&#10;&#10;Αυτόματη δημιουργία περιγραφής" id="4" name="image1.png"/>
            <a:graphic>
              <a:graphicData uri="http://schemas.openxmlformats.org/drawingml/2006/picture">
                <pic:pic>
                  <pic:nvPicPr>
                    <pic:cNvPr descr="A blue letter on a black background&#10;&#10;Description automatically generated" id="0" name="image1.png"/>
                    <pic:cNvPicPr preferRelativeResize="0"/>
                  </pic:nvPicPr>
                  <pic:blipFill>
                    <a:blip r:embed="rId8"/>
                    <a:srcRect b="0" l="0" r="0" t="0"/>
                    <a:stretch>
                      <a:fillRect/>
                    </a:stretch>
                  </pic:blipFill>
                  <pic:spPr>
                    <a:xfrm>
                      <a:off x="0" y="0"/>
                      <a:ext cx="1381916" cy="214197"/>
                    </a:xfrm>
                    <a:prstGeom prst="rect"/>
                    <a:ln/>
                  </pic:spPr>
                </pic:pic>
              </a:graphicData>
            </a:graphic>
          </wp:inline>
        </w:drawing>
      </w:r>
    </w:p>
    <w:p w:rsidR="00000000" w:rsidDel="00000000" w:rsidP="00000000" w:rsidRDefault="00000000" w:rsidRPr="00000000" w14:paraId="00000002">
      <w:pPr>
        <w:rPr>
          <w:rFonts w:ascii="Arial" w:cs="Arial" w:eastAsia="Arial" w:hAnsi="Arial"/>
          <w:b w:val="1"/>
          <w:sz w:val="30"/>
          <w:szCs w:val="30"/>
        </w:rPr>
        <w:bidi w:val="0"/>
      </w:pPr>
      <w:bookmarkStart w:colFirst="0" w:colLast="0" w:name="_heading=h.gjdgxs" w:id="0"/>
      <w:bookmarkEnd w:id="0"/>
      <w:r>
        <w:rPr>
          <w:rFonts w:ascii="Arial" w:cs="Arial" w:eastAsia="Arial" w:hAnsi="Arial"/>
          <w:sz w:val="30"/>
          <w:szCs w:val="30"/>
          <w:lang w:val="el"/>
          <w:b w:val="1"/>
          <w:bCs w:val="1"/>
          <w:i w:val="0"/>
          <w:iCs w:val="0"/>
          <w:u w:val="none"/>
          <w:vertAlign w:val="baseline"/>
          <w:rtl w:val="0"/>
        </w:rPr>
        <w:t xml:space="preserve">Η Samsung παρουσιάζει τον 9100 PRO, τον νέο της σκληρό δίσκο SSD για οικιακούς καταναλωτές, </w:t>
      </w:r>
      <w:r>
        <w:rPr>
          <w:rFonts w:ascii="Arial" w:cs="Arial" w:eastAsia="Arial" w:hAnsi="Arial"/>
          <w:sz w:val="30"/>
          <w:szCs w:val="30"/>
          <w:lang w:val="el"/>
          <w:b w:val="0"/>
          <w:bCs w:val="0"/>
          <w:i w:val="0"/>
          <w:iCs w:val="0"/>
          <w:u w:val="none"/>
          <w:vertAlign w:val="baseline"/>
          <w:rtl w:val="0"/>
        </w:rPr>
        <w:br w:type="textWrapping"/>
      </w:r>
      <w:r>
        <w:rPr>
          <w:rFonts w:ascii="Arial" w:cs="Arial" w:eastAsia="Arial" w:hAnsi="Arial"/>
          <w:sz w:val="30"/>
          <w:szCs w:val="30"/>
          <w:lang w:val="el"/>
          <w:b w:val="1"/>
          <w:bCs w:val="1"/>
          <w:i w:val="0"/>
          <w:iCs w:val="0"/>
          <w:u w:val="none"/>
          <w:vertAlign w:val="baseline"/>
          <w:rtl w:val="0"/>
        </w:rPr>
        <w:t xml:space="preserve">με υποστήριξη PCIe 5.0 </w:t>
      </w:r>
    </w:p>
    <w:p w:rsidR="00000000" w:rsidDel="00000000" w:rsidP="00000000" w:rsidRDefault="00000000" w:rsidRPr="00000000" w14:paraId="00000003">
      <w:pPr>
        <w:rPr>
          <w:rFonts w:ascii="Arial" w:cs="Arial" w:eastAsia="Arial" w:hAnsi="Arial"/>
          <w:b w:val="1"/>
        </w:rPr>
        <w:bidi w:val="0"/>
      </w:pPr>
      <w:r>
        <w:rPr>
          <w:rFonts w:ascii="Arial" w:cs="Arial" w:eastAsia="Arial" w:hAnsi="Arial"/>
          <w:lang w:val="el"/>
          <w:b w:val="1"/>
          <w:bCs w:val="1"/>
          <w:i w:val="0"/>
          <w:iCs w:val="0"/>
          <w:u w:val="none"/>
          <w:vertAlign w:val="baseline"/>
          <w:rtl w:val="0"/>
        </w:rPr>
        <w:t xml:space="preserve">27 Φεβρουαρίου 2025</w:t>
      </w:r>
    </w:p>
    <w:p w:rsidR="00000000" w:rsidDel="00000000" w:rsidP="00000000" w:rsidRDefault="00000000" w:rsidRPr="00000000" w14:paraId="00000004">
      <w:pPr>
        <w:rPr>
          <w:rFonts w:ascii="Arial" w:cs="Arial" w:eastAsia="Arial" w:hAnsi="Arial"/>
        </w:rPr>
      </w:pPr>
    </w:p>
    <w:p w:rsidR="00000000" w:rsidDel="00000000" w:rsidP="00000000" w:rsidRDefault="00000000" w:rsidRPr="00000000" w14:paraId="00000005">
      <w:pPr>
        <w:spacing w:after="0" w:lineRule="auto"/>
        <w:rPr>
          <w:rFonts w:ascii="Arial" w:cs="Arial" w:eastAsia="Arial" w:hAnsi="Arial"/>
        </w:rPr>
        <w:bidi w:val="0"/>
      </w:pPr>
      <w:r>
        <w:rPr>
          <w:rFonts w:ascii="Arial" w:cs="Arial" w:eastAsia="Arial" w:hAnsi="Arial"/>
          <w:lang w:val="el"/>
          <w:b w:val="0"/>
          <w:bCs w:val="0"/>
          <w:i w:val="0"/>
          <w:iCs w:val="0"/>
          <w:u w:val="none"/>
          <w:vertAlign w:val="baseline"/>
          <w:rtl w:val="0"/>
        </w:rPr>
        <w:t xml:space="preserve">Ο σκληρός δίσκος 9100 PRO της Samsung Electronics είναι η νεότερη προσθήκη στη σειρά SSD της εταιρείας για οικιακούς καταναλωτές. Με διεπαφή PCIe® 5.0, ο 9100 PRO προσφέρει προηγμένες επιδόσεις, παραγωγικότητα για ταυτόχρονη εκτέλεση εργασιών και εκτενή συμβατότητα με τις διαρκώς αυξανόμενες καταναλωτικές εμπειρίες σε φορητούς υπολογιστές, κονσόλες παιχνιδιών και υπολογιστές gaming.</w:t>
      </w:r>
    </w:p>
    <w:p w:rsidR="00000000" w:rsidDel="00000000" w:rsidP="00000000" w:rsidRDefault="00000000" w:rsidRPr="00000000" w14:paraId="00000006">
      <w:pPr>
        <w:spacing w:after="0" w:lineRule="auto"/>
        <w:rPr>
          <w:rFonts w:ascii="Arial" w:cs="Arial" w:eastAsia="Arial" w:hAnsi="Arial"/>
        </w:rPr>
      </w:pPr>
    </w:p>
    <w:p w:rsidR="00000000" w:rsidDel="00000000" w:rsidP="00000000" w:rsidRDefault="00000000" w:rsidRPr="00000000" w14:paraId="00000007">
      <w:pPr>
        <w:spacing w:after="0" w:lineRule="auto"/>
        <w:rPr>
          <w:rFonts w:ascii="Arial" w:cs="Arial" w:eastAsia="Arial" w:hAnsi="Arial"/>
        </w:rPr>
        <w:bidi w:val="0"/>
      </w:pPr>
      <w:r>
        <w:rPr>
          <w:rFonts w:ascii="Arial" w:hAnsi="Arial"/>
          <w:color w:val="000000"/>
          <w:lang w:val="el"/>
          <w:b w:val="0"/>
          <w:bCs w:val="0"/>
          <w:i w:val="0"/>
          <w:iCs w:val="0"/>
          <w:u w:val="none"/>
          <w:vertAlign w:val="baseline"/>
          <w:rtl w:val="0"/>
        </w:rPr>
        <w:t xml:space="preserve">Ο 9100 PRO αναμένεται να προσφέρει μια αποτελεσματική λύση για χρήστες φορητών και επιτραπέζιων υπολογιστών, οι οποίοι χρειάζονται υψηλότερες ταχύτητες πρόσβασης για φόρτους εργασίας παράλληλης επεξεργασίας δεδομένων και ιδίως για επαγγελματίες δημιουργούς που ασχολούνται με περιεχόμενο AI. Οι χρήστες που απολαμβάνουν το gaming στα όρια θα επωφεληθούν επίσης από τις υψηλές επιδόσεις και την αυξημένη χωρητικότητα του SSD.</w:t>
      </w:r>
    </w:p>
    <w:p w:rsidR="00000000" w:rsidDel="00000000" w:rsidP="00000000" w:rsidRDefault="00000000" w:rsidRPr="00000000" w14:paraId="00000008">
      <w:pPr>
        <w:rPr>
          <w:rFonts w:ascii="Arial" w:cs="Arial" w:eastAsia="Arial" w:hAnsi="Arial"/>
        </w:rPr>
      </w:pP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542" w:right="0" w:hanging="400"/>
        <w:jc w:val="both"/>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1"/>
          <w:bCs w:val="1"/>
          <w:i w:val="0"/>
          <w:iCs w:val="0"/>
          <w:u w:val="none"/>
          <w:vertAlign w:val="baseline"/>
          <w:rtl w:val="0"/>
        </w:rPr>
        <w:t xml:space="preserve">Αυξημένες επιδόσεις και βελτιωμένη ενεργειακή απόδοση</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Arial" w:cs="Arial" w:eastAsia="Arial" w:hAnsi="Arial"/>
          <w:b w:val="1"/>
          <w:i w:val="0"/>
          <w:smallCaps w:val="0"/>
          <w:strike w:val="0"/>
          <w:color w:val="000000"/>
          <w:sz w:val="20"/>
          <w:szCs w:val="20"/>
          <w:u w:val="none"/>
          <w:shd w:fill="auto" w:val="clear"/>
          <w:vertAlign w:val="baseline"/>
        </w:rPr>
      </w:pP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hAnsi="Arial"/>
          <w:smallCaps w:val="0"/>
          <w:strike w:val="0"/>
          <w:color w:val="000000"/>
          <w:sz w:val="20"/>
          <w:szCs w:val="20"/>
          <w:shd w:fill="auto" w:val="clear"/>
          <w:lang w:val="el"/>
          <w:b w:val="0"/>
          <w:bCs w:val="0"/>
          <w:i w:val="0"/>
          <w:iCs w:val="0"/>
          <w:u w:val="none"/>
          <w:vertAlign w:val="baseline"/>
          <w:rtl w:val="0"/>
        </w:rPr>
        <w:t xml:space="preserve">Υποστηρίζει τη διεπαφή PCIe 5.0, που έχει διπλάσια ταχύτητα από την προηγούμενη γενιά</w:t>
      </w:r>
      <w:r>
        <w:rPr>
          <w:rFonts w:ascii="Arial" w:hAnsi="Arial"/>
          <w:lang w:val="el"/>
          <w:b w:val="0"/>
          <w:bCs w:val="0"/>
          <w:i w:val="0"/>
          <w:iCs w:val="0"/>
          <w:u w:val="none"/>
          <w:vertAlign w:val="baseline"/>
          <w:rtl w:val="0"/>
        </w:rPr>
        <w:t xml:space="preserve">.</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Παρέχει ταχύτητα διαδοχικής ανάγνωσης έως 14.800 MB/s και ταχύτητα εγγραφής έως 13.400 MB/s, προσφέροντας βελτιωμένες επιδόσεις έως και 99% σε σχέση με τον προκάτοχό του, 990 PRO</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el"/>
          <w:b w:val="0"/>
          <w:bCs w:val="0"/>
          <w:i w:val="0"/>
          <w:iCs w:val="0"/>
          <w:u w:val="none"/>
          <w:vertAlign w:val="baseline"/>
          <w:rtl w:val="0"/>
        </w:rPr>
        <w:t xml:space="preserve">*Η ταχύτητα διαδοχικής ανάγνωσης του 9100 PRO 4TB είναι 14.800 MB/s ενώ η ταχύτητα διαδοχικής ανάγνωσης του 990 PRO 4TB είναι 7.450 MB/s</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Αυξημένες είναι και οι ταχύτητες τυχαίας ανάγνωσης και εγγραφής, με έως και 2.200K IOPS και 2.600K IOPS αντίστοιχα</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Η ενεργειακή απόδοση αυξήθηκε κατά 49% σε σχέση με το προηγούμενο μοντέλο, μέσω της βελτιωμένης λύσης διαχείρισης θερμότητας</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el"/>
          <w:b w:val="0"/>
          <w:bCs w:val="0"/>
          <w:i w:val="0"/>
          <w:iCs w:val="0"/>
          <w:u w:val="none"/>
          <w:vertAlign w:val="baseline"/>
          <w:rtl w:val="0"/>
        </w:rPr>
        <w:t xml:space="preserve">*Η ενεργειακή απόδοση διαδοχικής ανάγνωσης του 9100 PRO 2TB είναι 1.822 και 1.703 MBs/s ανά Watt αντίστοιχα, ενώ η ενεργειακή απόδοση διαδοχικής ανάγνωσης του 990 PRO 4TB είναι 1.221 και 1.255 MBs/s ανά Watt αντίστοιχα</w:t>
      </w:r>
    </w:p>
    <w:p w:rsidR="00000000" w:rsidDel="00000000" w:rsidP="00000000" w:rsidRDefault="00000000" w:rsidRPr="00000000" w14:paraId="00000011">
      <w:pPr>
        <w:spacing w:after="0" w:line="240" w:lineRule="auto"/>
        <w:jc w:val="left"/>
        <w:rPr>
          <w:rFonts w:ascii="Arial" w:cs="Arial" w:eastAsia="Arial" w:hAnsi="Arial"/>
          <w:b w:val="1"/>
        </w:rPr>
      </w:pP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1"/>
          <w:bCs w:val="1"/>
          <w:i w:val="0"/>
          <w:iCs w:val="0"/>
          <w:u w:val="none"/>
          <w:vertAlign w:val="baseline"/>
          <w:rtl w:val="0"/>
        </w:rPr>
        <w:t xml:space="preserve">Αποτροπή υπερθέρμανσης, αυξημένη χωρητικότητα και συμβατότητα με ευρεία γκάμα συσκευών</w:t>
      </w:r>
    </w:p>
    <w:p w:rsidR="00000000" w:rsidDel="00000000" w:rsidP="00000000" w:rsidRDefault="00000000" w:rsidRPr="00000000" w14:paraId="00000013">
      <w:pPr>
        <w:spacing w:after="0" w:line="240" w:lineRule="auto"/>
        <w:jc w:val="left"/>
        <w:rPr>
          <w:rFonts w:ascii="Arial" w:cs="Arial" w:eastAsia="Arial" w:hAnsi="Arial"/>
          <w:b w:val="1"/>
        </w:rPr>
      </w:pP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Τα μοντέλα 1 terabyte (TB) έως 4TB διαθέτουν ενσωματωμένη ψύκτρα 8,8 mmT, που επιτρέπει ευκολότερο θερμικό έλεγχο και αποτροπή της υπερθέρμανσης. Συμμορφώνεται επίσης με το πρότυπο PCI-SIG® D8.</w:t>
      </w:r>
      <w:r>
        <w:rPr>
          <w:rFonts w:ascii="Arial" w:cs="Arial" w:eastAsia="Arial" w:hAnsi="Arial"/>
          <w:smallCaps w:val="0"/>
          <w:strike w:val="0"/>
          <w:color w:val="000000"/>
          <w:sz w:val="20"/>
          <w:szCs w:val="20"/>
          <w:shd w:fill="auto" w:val="clear"/>
          <w:lang w:val="el"/>
          <w:b w:val="0"/>
          <w:bCs w:val="0"/>
          <w:i w:val="0"/>
          <w:iCs w:val="0"/>
          <w:u w:val="none"/>
          <w:vertAlign w:val="superscript"/>
          <w:rtl w:val="0"/>
        </w:rPr>
        <w:footnoteReference w:customMarkFollows="0" w:id="0"/>
      </w: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Το μοντέλο των 8TB με ψύκτρα 11,25 mmT θα είναι διαθέσιμο </w:t>
      </w:r>
      <w:r>
        <w:rPr>
          <w:rFonts w:ascii="Arial" w:cs="Arial" w:eastAsia="Arial" w:hAnsi="Arial"/>
          <w:lang w:val="el"/>
          <w:b w:val="0"/>
          <w:bCs w:val="0"/>
          <w:i w:val="0"/>
          <w:iCs w:val="0"/>
          <w:u w:val="none"/>
          <w:vertAlign w:val="baseline"/>
          <w:rtl w:val="0"/>
        </w:rPr>
        <w:t xml:space="preserve">αργότερα εντός του έτους</w:t>
      </w: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 Το μοντέλο των 8TB είναι το πρώτο που προσφέρεται στη σειρά NVMe SSD της Samsung για οικιακούς καταναλωτές και η μεγάλη του χωρητικότητα αναμένεται να συμβάλει σε ένα ευρύ φάσμα εμπειριών gaming, αλλά και σε δυνατότητες ανάπτυξης παιχνιδιών και δημιουργίας περιεχομένου νέας γενιάς.</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Οι χρήστες μπορούν να εγκαταστήσουν τον 9100 PRO σε μια μεγάλη γκάμα συσκευών, από φορητούς και επιτραπέζιους υπολογιστές μέχρι κονσόλες παιχνιδιών, προσφέροντας μια εύκολη λύση αναβάθμισης των επιδόσεων και της χωρητικότητας με απόλυτη συμβατότητα.</w:t>
      </w:r>
    </w:p>
    <w:p w:rsidR="00000000" w:rsidDel="00000000" w:rsidP="00000000" w:rsidRDefault="00000000" w:rsidRPr="00000000" w14:paraId="00000017">
      <w:pPr>
        <w:spacing w:line="240" w:lineRule="auto"/>
        <w:ind w:firstLine="200"/>
        <w:jc w:val="left"/>
        <w:rPr>
          <w:rFonts w:ascii="Arial" w:cs="Arial" w:eastAsia="Arial" w:hAnsi="Arial"/>
        </w:rPr>
      </w:pP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1"/>
          <w:bCs w:val="1"/>
          <w:i w:val="0"/>
          <w:iCs w:val="0"/>
          <w:u w:val="none"/>
          <w:vertAlign w:val="baseline"/>
          <w:rtl w:val="0"/>
        </w:rPr>
        <w:t xml:space="preserve">Υποστήριξη λογισμικού Samsung Magician</w:t>
      </w:r>
    </w:p>
    <w:p w:rsidR="00000000" w:rsidDel="00000000" w:rsidP="00000000" w:rsidRDefault="00000000" w:rsidRPr="00000000" w14:paraId="00000019">
      <w:pPr>
        <w:spacing w:after="0" w:line="240" w:lineRule="auto"/>
        <w:jc w:val="left"/>
        <w:rPr>
          <w:rFonts w:ascii="Arial" w:cs="Arial" w:eastAsia="Arial" w:hAnsi="Arial"/>
          <w:b w:val="1"/>
        </w:rPr>
      </w:pP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Μια σειρά εργαλείων βελτιστοποίησης που εξασφαλίζει ενισχυμένη λειτουργικότητα για όλους τους Samsung SSD, συμπεριλαμβανομένου του 9100 PRO</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Απλοποιημένη διαδικασία μετεγκατάστασης δεδομένων για αναβαθμίσεις SSD</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el"/>
          <w:b w:val="0"/>
          <w:bCs w:val="0"/>
          <w:i w:val="0"/>
          <w:iCs w:val="0"/>
          <w:u w:val="none"/>
          <w:vertAlign w:val="baseline"/>
          <w:rtl w:val="0"/>
        </w:rPr>
        <w:t xml:space="preserve">Προστασία δεδομένων, παρακολούθηση της εύρυθμης λειτουργίας του δίσκου και έγκαιρες ειδοποιήσεις για ενημερώσεις υλικολογισμικού</w:t>
      </w:r>
    </w:p>
    <w:p w:rsidR="00000000" w:rsidDel="00000000" w:rsidP="00000000" w:rsidRDefault="00000000" w:rsidRPr="00000000" w14:paraId="0000001D">
      <w:pPr>
        <w:spacing w:after="0" w:line="240" w:lineRule="auto"/>
        <w:rPr>
          <w:rFonts w:ascii="Arial" w:cs="Arial" w:eastAsia="Arial" w:hAnsi="Arial"/>
          <w:b w:val="1"/>
          <w:sz w:val="30"/>
          <w:szCs w:val="30"/>
        </w:rPr>
      </w:pPr>
    </w:p>
    <w:p w:rsidR="00000000" w:rsidDel="00000000" w:rsidP="00000000" w:rsidRDefault="00000000" w:rsidRPr="00000000" w14:paraId="0000001E">
      <w:pPr>
        <w:spacing w:after="0" w:line="240" w:lineRule="auto"/>
        <w:rPr>
          <w:rFonts w:ascii="Arial" w:cs="Arial" w:eastAsia="Arial" w:hAnsi="Arial"/>
        </w:rPr>
        <w:bidi w:val="0"/>
      </w:pPr>
      <w:r>
        <w:rPr>
          <w:rFonts w:ascii="Arial" w:cs="Arial" w:eastAsia="Arial" w:hAnsi="Arial"/>
          <w:lang w:val="el"/>
          <w:b w:val="0"/>
          <w:bCs w:val="0"/>
          <w:i w:val="0"/>
          <w:iCs w:val="0"/>
          <w:u w:val="none"/>
          <w:vertAlign w:val="baseline"/>
          <w:rtl w:val="0"/>
        </w:rPr>
        <w:t xml:space="preserve">Ο 9100 PRO θα κυκλοφορήσει διαδοχικά σε όλο τον κόσμο με τέσσερις χωρητικότητες των 1TB, 2TB, 4TB και 8TB. Τα μοντέλα των 1TB, 2TB και 4TB θα είναι διαθέσιμα για αγορά από τη Samsung.com και άλλους πωλητές λιανικής από τις 18 Μαρτίου, ενώ το μοντέλο των 8TB θα είναι διαθέσιμο από το δεύτερο εξάμηνο του 2025. </w:t>
      </w:r>
    </w:p>
    <w:p w:rsidR="00000000" w:rsidDel="00000000" w:rsidP="00000000" w:rsidRDefault="00000000" w:rsidRPr="00000000" w14:paraId="0000001F">
      <w:pPr>
        <w:spacing w:after="0" w:line="240" w:lineRule="auto"/>
        <w:rPr>
          <w:rFonts w:ascii="Arial" w:cs="Arial" w:eastAsia="Arial" w:hAnsi="Arial"/>
        </w:rPr>
      </w:pPr>
    </w:p>
    <w:p w:rsidR="00000000" w:rsidDel="00000000" w:rsidP="00000000" w:rsidRDefault="00000000" w:rsidRPr="00000000" w14:paraId="00000020">
      <w:pPr>
        <w:spacing w:after="0" w:line="240" w:lineRule="auto"/>
        <w:jc w:val="left"/>
        <w:rPr>
          <w:rFonts w:ascii="Arial" w:cs="Arial" w:eastAsia="Arial" w:hAnsi="Arial"/>
        </w:rPr>
        <w:bidi w:val="0"/>
      </w:pPr>
      <w:r>
        <w:rPr>
          <w:rFonts w:ascii="Arial" w:cs="Arial" w:eastAsia="Arial" w:hAnsi="Arial"/>
          <w:lang w:val="el"/>
          <w:b w:val="0"/>
          <w:bCs w:val="0"/>
          <w:i w:val="0"/>
          <w:iCs w:val="0"/>
          <w:u w:val="none"/>
          <w:vertAlign w:val="baseline"/>
          <w:rtl w:val="0"/>
        </w:rPr>
        <w:t xml:space="preserve">Για περισσότερες πληροφορίες, συμπεριλαμβανομένων των λεπτομερειών σχετικά με την εγγύηση, επισκεφθείτε την τοποθεσία samsung.com/SSD ή semiconductor.samsung.com/internal-ssd/.</w:t>
      </w:r>
    </w:p>
    <w:sectPr>
      <w:pgSz w:h="16838" w:w="11906" w:orient="portrait"/>
      <w:pgMar w:bottom="1247" w:top="1247" w:left="1247" w:right="1247"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Georgia"/>
  <w:font w:name="Arial"/>
  <w:font w:name="Batangche"/>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6"/>
          <w:szCs w:val="16"/>
          <w:u w:val="none"/>
          <w:shd w:fill="auto" w:val="clear"/>
          <w:vertAlign w:val="baseline"/>
        </w:rPr>
        <w:bidi w:val="0"/>
      </w:pPr>
      <w:r>
        <w:rPr>
          <w:rStyle w:val="FootnoteReference"/>
          <w:lang w:val="el"/>
          <w:b w:val="0"/>
          <w:bCs w:val="0"/>
          <w:i w:val="0"/>
          <w:iCs w:val="0"/>
          <w:u w:val="none"/>
          <w:vertAlign w:val="superscript"/>
          <w:rtl w:val="0"/>
        </w:rPr>
        <w:footnoteRef/>
      </w:r>
      <w:r>
        <w:rPr>
          <w:rFonts w:ascii="Arial" w:cs="Arial" w:eastAsia="Arial" w:hAnsi="Arial"/>
          <w:smallCaps w:val="0"/>
          <w:strike w:val="0"/>
          <w:color w:val="000000"/>
          <w:sz w:val="16"/>
          <w:szCs w:val="16"/>
          <w:shd w:fill="auto" w:val="clear"/>
          <w:lang w:val="el"/>
          <w:b w:val="0"/>
          <w:bCs w:val="0"/>
          <w:i w:val="0"/>
          <w:iCs w:val="0"/>
          <w:u w:val="none"/>
          <w:vertAlign w:val="baseline"/>
          <w:rtl w:val="0"/>
        </w:rPr>
        <w:t xml:space="preserve"> Το πρότυπο PCI-SIG D8 αποτελεί μια προδιαγραφή για το ύψος της ψύκτρας, το οποίο δεν πρέπει να υπερβαίνει τα 8,8 mm.</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42" w:hanging="400"/>
      </w:pPr>
      <w:rPr>
        <w:rFonts w:ascii="Batangche" w:cs="Batangche" w:eastAsia="Batangche" w:hAnsi="Batangche"/>
        <w:sz w:val="24"/>
        <w:szCs w:val="24"/>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abstractNum w:abstractNumId="2">
    <w:lvl w:ilvl="0">
      <w:start w:val="1"/>
      <w:numFmt w:val="bullet"/>
      <w:lvlText w:val="■"/>
      <w:lvlJc w:val="left"/>
      <w:pPr>
        <w:ind w:left="400" w:hanging="400"/>
      </w:pPr>
      <w:rPr>
        <w:rFonts w:ascii="Noto Sans Symbols" w:cs="Noto Sans Symbols" w:eastAsia="Noto Sans Symbols" w:hAnsi="Noto Sans Symbols"/>
      </w:rPr>
    </w:lvl>
    <w:lvl w:ilvl="1">
      <w:start w:val="1"/>
      <w:numFmt w:val="bullet"/>
      <w:lvlText w:val="■"/>
      <w:lvlJc w:val="left"/>
      <w:pPr>
        <w:ind w:left="800" w:hanging="400"/>
      </w:pPr>
      <w:rPr>
        <w:rFonts w:ascii="Noto Sans Symbols" w:cs="Noto Sans Symbols" w:eastAsia="Noto Sans Symbols" w:hAnsi="Noto Sans Symbols"/>
      </w:rPr>
    </w:lvl>
    <w:lvl w:ilvl="2">
      <w:start w:val="1"/>
      <w:numFmt w:val="bullet"/>
      <w:lvlText w:val="◆"/>
      <w:lvlJc w:val="left"/>
      <w:pPr>
        <w:ind w:left="1200" w:hanging="400"/>
      </w:pPr>
      <w:rPr>
        <w:rFonts w:ascii="Noto Sans Symbols" w:cs="Noto Sans Symbols" w:eastAsia="Noto Sans Symbols" w:hAnsi="Noto Sans Symbols"/>
      </w:rPr>
    </w:lvl>
    <w:lvl w:ilvl="3">
      <w:start w:val="1"/>
      <w:numFmt w:val="bullet"/>
      <w:lvlText w:val="●"/>
      <w:lvlJc w:val="left"/>
      <w:pPr>
        <w:ind w:left="1600" w:hanging="400"/>
      </w:pPr>
      <w:rPr>
        <w:rFonts w:ascii="Noto Sans Symbols" w:cs="Noto Sans Symbols" w:eastAsia="Noto Sans Symbols" w:hAnsi="Noto Sans Symbols"/>
      </w:rPr>
    </w:lvl>
    <w:lvl w:ilvl="4">
      <w:start w:val="1"/>
      <w:numFmt w:val="bullet"/>
      <w:lvlText w:val="■"/>
      <w:lvlJc w:val="left"/>
      <w:pPr>
        <w:ind w:left="2000" w:hanging="400"/>
      </w:pPr>
      <w:rPr>
        <w:rFonts w:ascii="Noto Sans Symbols" w:cs="Noto Sans Symbols" w:eastAsia="Noto Sans Symbols" w:hAnsi="Noto Sans Symbols"/>
      </w:rPr>
    </w:lvl>
    <w:lvl w:ilvl="5">
      <w:start w:val="1"/>
      <w:numFmt w:val="bullet"/>
      <w:lvlText w:val="◆"/>
      <w:lvlJc w:val="left"/>
      <w:pPr>
        <w:ind w:left="2400" w:hanging="400"/>
      </w:pPr>
      <w:rPr>
        <w:rFonts w:ascii="Noto Sans Symbols" w:cs="Noto Sans Symbols" w:eastAsia="Noto Sans Symbols" w:hAnsi="Noto Sans Symbols"/>
      </w:rPr>
    </w:lvl>
    <w:lvl w:ilvl="6">
      <w:start w:val="1"/>
      <w:numFmt w:val="bullet"/>
      <w:lvlText w:val="●"/>
      <w:lvlJc w:val="left"/>
      <w:pPr>
        <w:ind w:left="2800" w:hanging="400"/>
      </w:pPr>
      <w:rPr>
        <w:rFonts w:ascii="Noto Sans Symbols" w:cs="Noto Sans Symbols" w:eastAsia="Noto Sans Symbols" w:hAnsi="Noto Sans Symbols"/>
      </w:rPr>
    </w:lvl>
    <w:lvl w:ilvl="7">
      <w:start w:val="1"/>
      <w:numFmt w:val="bullet"/>
      <w:lvlText w:val="■"/>
      <w:lvlJc w:val="left"/>
      <w:pPr>
        <w:ind w:left="3200" w:hanging="400"/>
      </w:pPr>
      <w:rPr>
        <w:rFonts w:ascii="Noto Sans Symbols" w:cs="Noto Sans Symbols" w:eastAsia="Noto Sans Symbols" w:hAnsi="Noto Sans Symbols"/>
      </w:rPr>
    </w:lvl>
    <w:lvl w:ilvl="8">
      <w:start w:val="1"/>
      <w:numFmt w:val="bullet"/>
      <w:lvlText w:val="◆"/>
      <w:lvlJc w:val="left"/>
      <w:pPr>
        <w:ind w:left="3600" w:hanging="400"/>
      </w:pPr>
      <w:rPr>
        <w:rFonts w:ascii="Noto Sans Symbols" w:cs="Noto Sans Symbols" w:eastAsia="Noto Sans Symbols" w:hAnsi="Noto Sans Symbols"/>
      </w:rPr>
    </w:lvl>
  </w:abstractNum>
  <w:abstractNum w:abstractNumId="3">
    <w:lvl w:ilvl="0">
      <w:start w:val="1"/>
      <w:numFmt w:val="bullet"/>
      <w:lvlText w:val="■"/>
      <w:lvlJc w:val="left"/>
      <w:pPr>
        <w:ind w:left="542" w:hanging="400"/>
      </w:pPr>
      <w:rPr>
        <w:rFonts w:ascii="Noto Sans Symbols" w:cs="Noto Sans Symbols" w:eastAsia="Noto Sans Symbols" w:hAnsi="Noto Sans Symbols"/>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lang w:val="en-US"/>
      </w:rPr>
    </w:rPrDefault>
    <w:pPrDefault>
      <w:pPr>
        <w:widowControl w:val="0"/>
        <w:spacing w:after="160" w:line="259"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pPr>
      <w:widowControl w:val="0"/>
      <w:wordWrap w:val="0"/>
      <w:autoSpaceDE w:val="0"/>
      <w:autoSpaceDN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normaltextrun" w:customStyle="1">
    <w:name w:val="normaltextrun"/>
    <w:basedOn w:val="a0"/>
    <w:rsid w:val="0012341D"/>
  </w:style>
  <w:style w:type="paragraph" w:styleId="a3">
    <w:name w:val="List Paragraph"/>
    <w:basedOn w:val="a"/>
    <w:uiPriority w:val="34"/>
    <w:qFormat w:val="1"/>
    <w:rsid w:val="0012341D"/>
    <w:pPr>
      <w:ind w:left="800" w:leftChars="400"/>
    </w:pPr>
  </w:style>
  <w:style w:type="paragraph" w:styleId="a4">
    <w:name w:val="header"/>
    <w:basedOn w:val="a"/>
    <w:link w:val="Char"/>
    <w:uiPriority w:val="99"/>
    <w:unhideWhenUsed w:val="1"/>
    <w:rsid w:val="000A7B5C"/>
    <w:pPr>
      <w:tabs>
        <w:tab w:val="center" w:pos="4513"/>
        <w:tab w:val="right" w:pos="9026"/>
      </w:tabs>
      <w:snapToGrid w:val="0"/>
    </w:pPr>
  </w:style>
  <w:style w:type="character" w:styleId="Char" w:customStyle="1">
    <w:name w:val="머리글 Char"/>
    <w:basedOn w:val="a0"/>
    <w:link w:val="a4"/>
    <w:uiPriority w:val="99"/>
    <w:rsid w:val="000A7B5C"/>
  </w:style>
  <w:style w:type="paragraph" w:styleId="a5">
    <w:name w:val="footer"/>
    <w:basedOn w:val="a"/>
    <w:link w:val="Char0"/>
    <w:uiPriority w:val="99"/>
    <w:unhideWhenUsed w:val="1"/>
    <w:rsid w:val="000A7B5C"/>
    <w:pPr>
      <w:tabs>
        <w:tab w:val="center" w:pos="4513"/>
        <w:tab w:val="right" w:pos="9026"/>
      </w:tabs>
      <w:snapToGrid w:val="0"/>
    </w:pPr>
  </w:style>
  <w:style w:type="character" w:styleId="Char0" w:customStyle="1">
    <w:name w:val="바닥글 Char"/>
    <w:basedOn w:val="a0"/>
    <w:link w:val="a5"/>
    <w:uiPriority w:val="99"/>
    <w:rsid w:val="000A7B5C"/>
  </w:style>
  <w:style w:type="paragraph" w:styleId="a6">
    <w:name w:val="Date"/>
    <w:basedOn w:val="a"/>
    <w:next w:val="a"/>
    <w:link w:val="Char1"/>
    <w:uiPriority w:val="99"/>
    <w:semiHidden w:val="1"/>
    <w:unhideWhenUsed w:val="1"/>
    <w:rsid w:val="000A7B5C"/>
  </w:style>
  <w:style w:type="character" w:styleId="Char1" w:customStyle="1">
    <w:name w:val="날짜 Char"/>
    <w:basedOn w:val="a0"/>
    <w:link w:val="a6"/>
    <w:uiPriority w:val="99"/>
    <w:semiHidden w:val="1"/>
    <w:rsid w:val="000A7B5C"/>
  </w:style>
  <w:style w:type="paragraph" w:styleId="a7">
    <w:name w:val="Balloon Text"/>
    <w:basedOn w:val="a"/>
    <w:link w:val="Char2"/>
    <w:uiPriority w:val="99"/>
    <w:semiHidden w:val="1"/>
    <w:unhideWhenUsed w:val="1"/>
    <w:rsid w:val="00214450"/>
    <w:pPr>
      <w:spacing w:after="0" w:line="240" w:lineRule="auto"/>
    </w:pPr>
    <w:rPr>
      <w:rFonts w:asciiTheme="majorHAnsi" w:cstheme="majorBidi" w:eastAsiaTheme="majorEastAsia" w:hAnsiTheme="majorHAnsi"/>
      <w:sz w:val="18"/>
      <w:szCs w:val="18"/>
    </w:rPr>
  </w:style>
  <w:style w:type="character" w:styleId="Char2" w:customStyle="1">
    <w:name w:val="풍선 도움말 텍스트 Char"/>
    <w:basedOn w:val="a0"/>
    <w:link w:val="a7"/>
    <w:uiPriority w:val="99"/>
    <w:semiHidden w:val="1"/>
    <w:rsid w:val="00214450"/>
    <w:rPr>
      <w:rFonts w:asciiTheme="majorHAnsi" w:cstheme="majorBidi" w:eastAsiaTheme="majorEastAsia" w:hAnsiTheme="majorHAnsi"/>
      <w:sz w:val="18"/>
      <w:szCs w:val="18"/>
    </w:rPr>
  </w:style>
  <w:style w:type="paragraph" w:styleId="a8">
    <w:name w:val="annotation text"/>
    <w:basedOn w:val="a"/>
    <w:link w:val="Char3"/>
    <w:uiPriority w:val="99"/>
    <w:unhideWhenUsed w:val="1"/>
    <w:rsid w:val="004571F6"/>
    <w:pPr>
      <w:widowControl w:val="1"/>
      <w:wordWrap w:val="1"/>
      <w:autoSpaceDE w:val="1"/>
      <w:autoSpaceDN w:val="1"/>
      <w:spacing w:line="240" w:lineRule="auto"/>
      <w:jc w:val="left"/>
    </w:pPr>
    <w:rPr>
      <w:kern w:val="0"/>
      <w:szCs w:val="20"/>
      <w:lang w:eastAsia="ja-JP"/>
    </w:rPr>
  </w:style>
  <w:style w:type="character" w:styleId="Char3" w:customStyle="1">
    <w:name w:val="메모 텍스트 Char"/>
    <w:basedOn w:val="a0"/>
    <w:link w:val="a8"/>
    <w:uiPriority w:val="99"/>
    <w:rsid w:val="004571F6"/>
    <w:rPr>
      <w:kern w:val="0"/>
      <w:szCs w:val="20"/>
      <w:lang w:eastAsia="ja-JP"/>
    </w:rPr>
  </w:style>
  <w:style w:type="character" w:styleId="a9">
    <w:name w:val="annotation reference"/>
    <w:basedOn w:val="a0"/>
    <w:uiPriority w:val="99"/>
    <w:semiHidden w:val="1"/>
    <w:unhideWhenUsed w:val="1"/>
    <w:rsid w:val="004571F6"/>
    <w:rPr>
      <w:sz w:val="16"/>
      <w:szCs w:val="16"/>
    </w:rPr>
  </w:style>
  <w:style w:type="paragraph" w:styleId="aa">
    <w:name w:val="footnote text"/>
    <w:basedOn w:val="a"/>
    <w:link w:val="Char4"/>
    <w:uiPriority w:val="99"/>
    <w:semiHidden w:val="1"/>
    <w:unhideWhenUsed w:val="1"/>
    <w:rsid w:val="004571F6"/>
    <w:pPr>
      <w:spacing w:after="0" w:line="240" w:lineRule="auto"/>
    </w:pPr>
    <w:rPr>
      <w:szCs w:val="20"/>
    </w:rPr>
  </w:style>
  <w:style w:type="character" w:styleId="Char4" w:customStyle="1">
    <w:name w:val="각주 텍스트 Char"/>
    <w:basedOn w:val="a0"/>
    <w:link w:val="aa"/>
    <w:uiPriority w:val="99"/>
    <w:semiHidden w:val="1"/>
    <w:rsid w:val="004571F6"/>
    <w:rPr>
      <w:szCs w:val="20"/>
    </w:rPr>
  </w:style>
  <w:style w:type="character" w:styleId="ab">
    <w:name w:val="footnote reference"/>
    <w:basedOn w:val="a0"/>
    <w:uiPriority w:val="99"/>
    <w:semiHidden w:val="1"/>
    <w:unhideWhenUsed w:val="1"/>
    <w:rsid w:val="004571F6"/>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 Id="rId8" Type="http://schemas.openxmlformats.org/officeDocument/2006/relationships/image" Target="media/image1.png"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7vaDdvgGD04OlYyG1XOJumyc0w==">CgMxLjAyCGguZ2pkZ3hzOAByITE3U2VBUDNxMEVEM1dHUUdDOU1YR045eGpXU2JKb3k4TA==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2025-02-13T04:11:00Z</dcterms:created>
  <dc:creator>김예빈/ YEBIN KIM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