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DC02" w14:textId="77777777" w:rsidR="005A5FE9" w:rsidRDefault="005A5FE9">
      <w:pPr>
        <w:rPr>
          <w:rFonts w:ascii="Gill Sans" w:eastAsia="Gill Sans" w:hAnsi="Gill Sans" w:cs="Gill Sans"/>
          <w:b/>
          <w:sz w:val="26"/>
          <w:szCs w:val="26"/>
          <w:vertAlign w:val="subscript"/>
        </w:rPr>
      </w:pPr>
    </w:p>
    <w:p w14:paraId="3C121A35" w14:textId="77777777" w:rsidR="005A5FE9" w:rsidRDefault="00AD6772">
      <w:pPr>
        <w:rPr>
          <w:rFonts w:ascii="Gill Sans" w:eastAsia="Gill Sans" w:hAnsi="Gill Sans" w:cs="Gill Sans"/>
          <w:b/>
          <w:sz w:val="26"/>
          <w:szCs w:val="26"/>
        </w:rPr>
      </w:pPr>
      <w:r>
        <w:rPr>
          <w:rFonts w:ascii="Gill Sans" w:eastAsia="Gill Sans" w:hAnsi="Gill Sans" w:cs="Gill Sans"/>
          <w:b/>
          <w:sz w:val="26"/>
          <w:szCs w:val="26"/>
        </w:rPr>
        <w:t>NAMM 2023 – Amphion Announces First 3-Way Active Studio Monitor, One25A</w:t>
      </w:r>
    </w:p>
    <w:p w14:paraId="1D844929" w14:textId="77777777" w:rsidR="005A5FE9" w:rsidRDefault="00AD6772">
      <w:pPr>
        <w:rPr>
          <w:rFonts w:ascii="Gill Sans" w:eastAsia="Gill Sans" w:hAnsi="Gill Sans" w:cs="Gill Sans"/>
          <w:sz w:val="26"/>
          <w:szCs w:val="26"/>
          <w:highlight w:val="white"/>
        </w:rPr>
      </w:pPr>
      <w:r>
        <w:rPr>
          <w:rFonts w:ascii="Gill Sans" w:eastAsia="Gill Sans" w:hAnsi="Gill Sans" w:cs="Gill Sans"/>
          <w:i/>
          <w:sz w:val="26"/>
          <w:szCs w:val="26"/>
          <w:highlight w:val="white"/>
        </w:rPr>
        <w:t>A reference monitor true to the Finnish innovators’ core strengths with the benefits of an active design</w:t>
      </w:r>
    </w:p>
    <w:p w14:paraId="3EB7C23B" w14:textId="2AA32D4C" w:rsidR="0036059A" w:rsidRDefault="0036059A">
      <w:pPr>
        <w:rPr>
          <w:rFonts w:ascii="Gill Sans" w:eastAsia="Gill Sans" w:hAnsi="Gill Sans" w:cs="Gill Sans"/>
          <w:b/>
        </w:rPr>
      </w:pPr>
    </w:p>
    <w:p w14:paraId="510D8A9C" w14:textId="3C55EE26" w:rsidR="0036059A" w:rsidRPr="0036059A" w:rsidRDefault="0036059A" w:rsidP="0036059A">
      <w:pPr>
        <w:rPr>
          <w:rFonts w:ascii="Gill Sans" w:eastAsia="Gill Sans" w:hAnsi="Gill Sans" w:cs="Gill Sans"/>
          <w:b/>
          <w:lang w:val="en-GB"/>
        </w:rPr>
      </w:pPr>
      <w:r w:rsidRPr="0036059A">
        <w:rPr>
          <w:rFonts w:ascii="Gill Sans" w:eastAsia="Gill Sans" w:hAnsi="Gill Sans" w:cs="Gill Sans"/>
          <w:b/>
          <w:lang w:val="en-GB"/>
        </w:rPr>
        <w:t xml:space="preserve">Kuopio, Finland, April </w:t>
      </w:r>
      <w:r w:rsidR="006002E0">
        <w:rPr>
          <w:rFonts w:ascii="Gill Sans" w:eastAsia="Gill Sans" w:hAnsi="Gill Sans" w:cs="Gill Sans"/>
          <w:b/>
          <w:lang w:val="en-GB"/>
        </w:rPr>
        <w:t>6</w:t>
      </w:r>
      <w:r w:rsidRPr="0036059A">
        <w:rPr>
          <w:rFonts w:ascii="Gill Sans" w:eastAsia="Gill Sans" w:hAnsi="Gill Sans" w:cs="Gill Sans"/>
          <w:b/>
          <w:lang w:val="en-GB"/>
        </w:rPr>
        <w:t>, 2023— Finnish loudspeaker manufacturers Amphion have announced One25A, the company's first 3-way active studio monitor design</w:t>
      </w:r>
      <w:r>
        <w:rPr>
          <w:rFonts w:ascii="Gill Sans" w:eastAsia="Gill Sans" w:hAnsi="Gill Sans" w:cs="Gill Sans"/>
          <w:b/>
          <w:lang w:val="en-GB"/>
        </w:rPr>
        <w:t xml:space="preserve">. </w:t>
      </w:r>
      <w:r w:rsidRPr="0036059A">
        <w:rPr>
          <w:rFonts w:ascii="Gill Sans" w:eastAsia="Gill Sans" w:hAnsi="Gill Sans" w:cs="Gill Sans"/>
          <w:b/>
          <w:lang w:val="en-GB"/>
        </w:rPr>
        <w:t xml:space="preserve">The new monitor exemplifies the brand’s 25-year commitment to advanced acoustic design, top-quality component selection, and pure signal path while providing a uniquely Amphion twist to the perks of an active monitor design. </w:t>
      </w:r>
      <w:r w:rsidRPr="005938E4">
        <w:rPr>
          <w:rFonts w:ascii="Gill Sans" w:eastAsia="Gill Sans" w:hAnsi="Gill Sans" w:cs="Gill Sans"/>
          <w:b/>
          <w:lang w:val="en-GB"/>
        </w:rPr>
        <w:t>Despite its compact size</w:t>
      </w:r>
      <w:r w:rsidR="001D3835">
        <w:rPr>
          <w:rFonts w:ascii="Gill Sans" w:eastAsia="Gill Sans" w:hAnsi="Gill Sans" w:cs="Gill Sans"/>
          <w:b/>
          <w:lang w:val="en-GB"/>
        </w:rPr>
        <w:t xml:space="preserve"> the </w:t>
      </w:r>
      <w:r w:rsidRPr="005938E4">
        <w:rPr>
          <w:rFonts w:ascii="Gill Sans" w:eastAsia="Gill Sans" w:hAnsi="Gill Sans" w:cs="Gill Sans"/>
          <w:b/>
          <w:lang w:val="en-GB"/>
        </w:rPr>
        <w:t xml:space="preserve">One25A </w:t>
      </w:r>
      <w:r w:rsidR="001D3835">
        <w:rPr>
          <w:rFonts w:ascii="Gill Sans" w:eastAsia="Gill Sans" w:hAnsi="Gill Sans" w:cs="Gill Sans"/>
          <w:b/>
          <w:lang w:val="en-GB"/>
        </w:rPr>
        <w:t xml:space="preserve">is a </w:t>
      </w:r>
      <w:r w:rsidRPr="005938E4">
        <w:rPr>
          <w:rFonts w:ascii="Gill Sans" w:eastAsia="Gill Sans" w:hAnsi="Gill Sans" w:cs="Gill Sans"/>
          <w:b/>
          <w:lang w:val="en-GB"/>
        </w:rPr>
        <w:t>powerful</w:t>
      </w:r>
      <w:r w:rsidR="001D3835">
        <w:rPr>
          <w:rFonts w:ascii="Gill Sans" w:eastAsia="Gill Sans" w:hAnsi="Gill Sans" w:cs="Gill Sans"/>
          <w:b/>
          <w:lang w:val="en-GB"/>
        </w:rPr>
        <w:t xml:space="preserve">, </w:t>
      </w:r>
      <w:r w:rsidRPr="005938E4">
        <w:rPr>
          <w:rFonts w:ascii="Gill Sans" w:eastAsia="Gill Sans" w:hAnsi="Gill Sans" w:cs="Gill Sans"/>
          <w:b/>
          <w:lang w:val="en-GB"/>
        </w:rPr>
        <w:t>full range monitor designed for the modern sound making environment.</w:t>
      </w:r>
      <w:r w:rsidR="001D3835">
        <w:rPr>
          <w:rFonts w:ascii="Gill Sans" w:eastAsia="Gill Sans" w:hAnsi="Gill Sans" w:cs="Gill Sans"/>
          <w:b/>
          <w:lang w:val="en-GB"/>
        </w:rPr>
        <w:t xml:space="preserve"> </w:t>
      </w:r>
      <w:r w:rsidR="001D3835" w:rsidRPr="001B0138">
        <w:rPr>
          <w:rFonts w:ascii="Gill Sans" w:eastAsia="Gill Sans" w:hAnsi="Gill Sans" w:cs="Gill Sans"/>
          <w:b/>
          <w:lang w:val="en-GB"/>
        </w:rPr>
        <w:t>The One25A opens the doors to not only recording studios, but also commercial studios, educational facilities, post-production, classical recording, composers for film— that require true full range. </w:t>
      </w:r>
      <w:r w:rsidR="005938E4" w:rsidRPr="001B0138">
        <w:rPr>
          <w:rFonts w:ascii="Gill Sans" w:eastAsia="Gill Sans" w:hAnsi="Gill Sans" w:cs="Gill Sans"/>
          <w:b/>
          <w:lang w:val="en-GB"/>
        </w:rPr>
        <w:t xml:space="preserve"> </w:t>
      </w:r>
      <w:r w:rsidR="005938E4">
        <w:rPr>
          <w:rFonts w:ascii="Gill Sans" w:eastAsia="Gill Sans" w:hAnsi="Gill Sans" w:cs="Gill Sans"/>
          <w:b/>
          <w:lang w:val="en-GB"/>
        </w:rPr>
        <w:t>The</w:t>
      </w:r>
      <w:r w:rsidRPr="005938E4">
        <w:rPr>
          <w:rFonts w:ascii="Gill Sans" w:eastAsia="Gill Sans" w:hAnsi="Gill Sans" w:cs="Gill Sans"/>
          <w:b/>
          <w:lang w:val="en-GB"/>
        </w:rPr>
        <w:t xml:space="preserve"> </w:t>
      </w:r>
      <w:r w:rsidRPr="005938E4">
        <w:rPr>
          <w:rFonts w:ascii="Gill Sans" w:eastAsia="Gill Sans" w:hAnsi="Gill Sans" w:cs="Gill Sans"/>
          <w:b/>
        </w:rPr>
        <w:t>One25A will be on display</w:t>
      </w:r>
      <w:r w:rsidRPr="005938E4">
        <w:rPr>
          <w:rFonts w:ascii="Gill Sans" w:eastAsia="Gill Sans" w:hAnsi="Gill Sans" w:cs="Gill Sans"/>
          <w:b/>
          <w:lang w:val="en-GB"/>
        </w:rPr>
        <w:t xml:space="preserve"> and can be experienced at Booth 15513 in the North ACC Hall in Anaheim at the 2023 NAMM show.</w:t>
      </w:r>
    </w:p>
    <w:p w14:paraId="47439DDD" w14:textId="77777777" w:rsidR="005A5FE9" w:rsidRDefault="005A5FE9">
      <w:pPr>
        <w:rPr>
          <w:rFonts w:ascii="Gill Sans" w:eastAsia="Gill Sans" w:hAnsi="Gill Sans" w:cs="Gill Sans"/>
          <w:b/>
        </w:rPr>
      </w:pPr>
    </w:p>
    <w:p w14:paraId="080C0972" w14:textId="77777777" w:rsidR="005A5FE9" w:rsidRDefault="00AD6772">
      <w:pPr>
        <w:rPr>
          <w:rFonts w:ascii="Gill Sans" w:eastAsia="Gill Sans" w:hAnsi="Gill Sans" w:cs="Gill Sans"/>
          <w:b/>
        </w:rPr>
      </w:pPr>
      <w:r>
        <w:rPr>
          <w:rFonts w:ascii="Gill Sans" w:eastAsia="Gill Sans" w:hAnsi="Gill Sans" w:cs="Gill Sans"/>
          <w:b/>
        </w:rPr>
        <w:t>Listening for impact, designing for results</w:t>
      </w:r>
    </w:p>
    <w:p w14:paraId="3897E553" w14:textId="4E08959A" w:rsidR="0036059A" w:rsidRDefault="0036059A" w:rsidP="0036059A">
      <w:pPr>
        <w:rPr>
          <w:rFonts w:ascii="Gill Sans" w:eastAsia="Gill Sans" w:hAnsi="Gill Sans" w:cs="Gill Sans"/>
          <w:lang w:val="en-GB"/>
        </w:rPr>
      </w:pPr>
      <w:r w:rsidRPr="0036059A">
        <w:rPr>
          <w:rFonts w:ascii="Gill Sans" w:eastAsia="Gill Sans" w:hAnsi="Gill Sans" w:cs="Gill Sans"/>
        </w:rPr>
        <w:t>The brand’s dedication to honest and impactful audio and innovations in cabinet construction, driver selection, and crossover design have made them favorites of engineers and producers the world over including</w:t>
      </w:r>
      <w:r>
        <w:rPr>
          <w:rFonts w:ascii="Gill Sans" w:eastAsia="Gill Sans" w:hAnsi="Gill Sans" w:cs="Gill Sans"/>
        </w:rPr>
        <w:t xml:space="preserve"> </w:t>
      </w:r>
      <w:proofErr w:type="spellStart"/>
      <w:r w:rsidRPr="001D3835">
        <w:rPr>
          <w:rFonts w:ascii="Gill Sans" w:eastAsia="Gill Sans" w:hAnsi="Gill Sans" w:cs="Gill Sans"/>
          <w:lang w:val="en-GB"/>
        </w:rPr>
        <w:t>Jacquire</w:t>
      </w:r>
      <w:proofErr w:type="spellEnd"/>
      <w:r w:rsidRPr="001D3835">
        <w:rPr>
          <w:rFonts w:ascii="Gill Sans" w:eastAsia="Gill Sans" w:hAnsi="Gill Sans" w:cs="Gill Sans"/>
          <w:lang w:val="en-GB"/>
        </w:rPr>
        <w:t xml:space="preserve"> King, Josh </w:t>
      </w:r>
      <w:proofErr w:type="spellStart"/>
      <w:r w:rsidRPr="001D3835">
        <w:rPr>
          <w:rFonts w:ascii="Gill Sans" w:eastAsia="Gill Sans" w:hAnsi="Gill Sans" w:cs="Gill Sans"/>
          <w:lang w:val="en-GB"/>
        </w:rPr>
        <w:t>Gudwin</w:t>
      </w:r>
      <w:proofErr w:type="spellEnd"/>
      <w:r w:rsidRPr="001D3835">
        <w:rPr>
          <w:rFonts w:ascii="Gill Sans" w:eastAsia="Gill Sans" w:hAnsi="Gill Sans" w:cs="Gill Sans"/>
          <w:lang w:val="en-GB"/>
        </w:rPr>
        <w:t xml:space="preserve">, Mike Dean and </w:t>
      </w:r>
      <w:proofErr w:type="spellStart"/>
      <w:r w:rsidRPr="001D3835">
        <w:rPr>
          <w:rFonts w:ascii="Gill Sans" w:eastAsia="Gill Sans" w:hAnsi="Gill Sans" w:cs="Gill Sans"/>
          <w:lang w:val="en-GB"/>
        </w:rPr>
        <w:t>Finneas</w:t>
      </w:r>
      <w:proofErr w:type="spellEnd"/>
      <w:r w:rsidRPr="001D3835">
        <w:rPr>
          <w:rFonts w:ascii="Gill Sans" w:eastAsia="Gill Sans" w:hAnsi="Gill Sans" w:cs="Gill Sans"/>
          <w:lang w:val="en-GB"/>
        </w:rPr>
        <w:t xml:space="preserve"> O’Connell. </w:t>
      </w:r>
      <w:r w:rsidRPr="0036059A">
        <w:rPr>
          <w:rFonts w:ascii="Gill Sans" w:eastAsia="Gill Sans" w:hAnsi="Gill Sans" w:cs="Gill Sans"/>
          <w:lang w:val="en-GB"/>
        </w:rPr>
        <w:t>This singular dedication to representing sound in ways that move the heart as well as the head similarly impacted the approach to the design of One25A.</w:t>
      </w:r>
      <w:r>
        <w:rPr>
          <w:rFonts w:ascii="Gill Sans" w:eastAsia="Gill Sans" w:hAnsi="Gill Sans" w:cs="Gill Sans"/>
          <w:lang w:val="en-GB"/>
        </w:rPr>
        <w:t xml:space="preserve"> </w:t>
      </w:r>
      <w:r w:rsidRPr="001D3835">
        <w:rPr>
          <w:rFonts w:ascii="Gill Sans" w:eastAsia="Gill Sans" w:hAnsi="Gill Sans" w:cs="Gill Sans"/>
          <w:lang w:val="en-GB"/>
        </w:rPr>
        <w:t>“Some might be a bit surprised about introduction of an active Amphion product, but it must be remembered that One25A’s active 3-way high</w:t>
      </w:r>
      <w:r w:rsidR="001D3835">
        <w:rPr>
          <w:rFonts w:ascii="Gill Sans" w:eastAsia="Gill Sans" w:hAnsi="Gill Sans" w:cs="Gill Sans"/>
          <w:lang w:val="en-GB"/>
        </w:rPr>
        <w:t>-</w:t>
      </w:r>
      <w:r w:rsidRPr="001D3835">
        <w:rPr>
          <w:rFonts w:ascii="Gill Sans" w:eastAsia="Gill Sans" w:hAnsi="Gill Sans" w:cs="Gill Sans"/>
          <w:lang w:val="en-GB"/>
        </w:rPr>
        <w:t xml:space="preserve">resolution filter is simply a natural progression </w:t>
      </w:r>
      <w:r w:rsidR="001D3835">
        <w:rPr>
          <w:rFonts w:ascii="Gill Sans" w:eastAsia="Gill Sans" w:hAnsi="Gill Sans" w:cs="Gill Sans"/>
          <w:lang w:val="en-GB"/>
        </w:rPr>
        <w:t xml:space="preserve">from the </w:t>
      </w:r>
      <w:r w:rsidRPr="001D3835">
        <w:rPr>
          <w:rFonts w:ascii="Gill Sans" w:eastAsia="Gill Sans" w:hAnsi="Gill Sans" w:cs="Gill Sans"/>
          <w:lang w:val="en-GB"/>
        </w:rPr>
        <w:t>active 2-way filters that we have utilized in our Base systems since 2015. Our design philosophy has always been result</w:t>
      </w:r>
      <w:r w:rsidR="001D3835">
        <w:rPr>
          <w:rFonts w:ascii="Gill Sans" w:eastAsia="Gill Sans" w:hAnsi="Gill Sans" w:cs="Gill Sans"/>
          <w:lang w:val="en-GB"/>
        </w:rPr>
        <w:t>s</w:t>
      </w:r>
      <w:r w:rsidRPr="001D3835">
        <w:rPr>
          <w:rFonts w:ascii="Gill Sans" w:eastAsia="Gill Sans" w:hAnsi="Gill Sans" w:cs="Gill Sans"/>
          <w:lang w:val="en-GB"/>
        </w:rPr>
        <w:t>–</w:t>
      </w:r>
      <w:r w:rsidR="001D3835">
        <w:rPr>
          <w:rFonts w:ascii="Gill Sans" w:eastAsia="Gill Sans" w:hAnsi="Gill Sans" w:cs="Gill Sans"/>
          <w:lang w:val="en-GB"/>
        </w:rPr>
        <w:t xml:space="preserve"> n</w:t>
      </w:r>
      <w:r w:rsidRPr="001D3835">
        <w:rPr>
          <w:rFonts w:ascii="Gill Sans" w:eastAsia="Gill Sans" w:hAnsi="Gill Sans" w:cs="Gill Sans"/>
          <w:lang w:val="en-GB"/>
        </w:rPr>
        <w:t>ot technology</w:t>
      </w:r>
      <w:r w:rsidR="001D3835">
        <w:rPr>
          <w:rFonts w:ascii="Gill Sans" w:eastAsia="Gill Sans" w:hAnsi="Gill Sans" w:cs="Gill Sans"/>
          <w:lang w:val="en-GB"/>
        </w:rPr>
        <w:t xml:space="preserve"> </w:t>
      </w:r>
      <w:r w:rsidRPr="001D3835">
        <w:rPr>
          <w:rFonts w:ascii="Gill Sans" w:eastAsia="Gill Sans" w:hAnsi="Gill Sans" w:cs="Gill Sans"/>
          <w:lang w:val="en-GB"/>
        </w:rPr>
        <w:t>–oriented</w:t>
      </w:r>
      <w:r w:rsidR="001D3835">
        <w:rPr>
          <w:rFonts w:ascii="Gill Sans" w:eastAsia="Gill Sans" w:hAnsi="Gill Sans" w:cs="Gill Sans"/>
          <w:lang w:val="en-GB"/>
        </w:rPr>
        <w:t xml:space="preserve">. So, we </w:t>
      </w:r>
      <w:r w:rsidRPr="001D3835">
        <w:rPr>
          <w:rFonts w:ascii="Gill Sans" w:eastAsia="Gill Sans" w:hAnsi="Gill Sans" w:cs="Gill Sans"/>
          <w:lang w:val="en-GB"/>
        </w:rPr>
        <w:t xml:space="preserve">use whatever approach we feel works best for a certain product.” explained Amphion CEO </w:t>
      </w:r>
      <w:proofErr w:type="spellStart"/>
      <w:r w:rsidRPr="001D3835">
        <w:rPr>
          <w:rFonts w:ascii="Gill Sans" w:eastAsia="Gill Sans" w:hAnsi="Gill Sans" w:cs="Gill Sans"/>
          <w:lang w:val="en-GB"/>
        </w:rPr>
        <w:t>Anssi</w:t>
      </w:r>
      <w:proofErr w:type="spellEnd"/>
      <w:r w:rsidRPr="001D3835">
        <w:rPr>
          <w:rFonts w:ascii="Gill Sans" w:eastAsia="Gill Sans" w:hAnsi="Gill Sans" w:cs="Gill Sans"/>
          <w:lang w:val="en-GB"/>
        </w:rPr>
        <w:t xml:space="preserve"> </w:t>
      </w:r>
      <w:proofErr w:type="spellStart"/>
      <w:r w:rsidRPr="001D3835">
        <w:rPr>
          <w:rFonts w:ascii="Gill Sans" w:eastAsia="Gill Sans" w:hAnsi="Gill Sans" w:cs="Gill Sans"/>
          <w:lang w:val="en-GB"/>
        </w:rPr>
        <w:t>Hyvönen</w:t>
      </w:r>
      <w:proofErr w:type="spellEnd"/>
      <w:r w:rsidRPr="001D3835">
        <w:rPr>
          <w:rFonts w:ascii="Gill Sans" w:eastAsia="Gill Sans" w:hAnsi="Gill Sans" w:cs="Gill Sans"/>
          <w:lang w:val="en-GB"/>
        </w:rPr>
        <w:t>.</w:t>
      </w:r>
    </w:p>
    <w:p w14:paraId="238A8F32" w14:textId="77777777" w:rsidR="006A4590" w:rsidRDefault="006A4590" w:rsidP="0036059A">
      <w:pPr>
        <w:rPr>
          <w:rFonts w:ascii="Gill Sans" w:eastAsia="Gill Sans" w:hAnsi="Gill Sans" w:cs="Gill Sans"/>
          <w:lang w:val="en-GB"/>
        </w:rPr>
      </w:pPr>
    </w:p>
    <w:p w14:paraId="61399077" w14:textId="697A522E" w:rsidR="006A4590" w:rsidRPr="006A4590" w:rsidRDefault="006A4590" w:rsidP="00192991">
      <w:pPr>
        <w:rPr>
          <w:rFonts w:ascii="Gill Sans" w:eastAsia="Gill Sans" w:hAnsi="Gill Sans" w:cs="Gill Sans"/>
          <w:lang w:val="en-GB"/>
        </w:rPr>
      </w:pPr>
      <w:r w:rsidRPr="00192991">
        <w:rPr>
          <w:rFonts w:ascii="Gill Sans" w:eastAsia="Gill Sans" w:hAnsi="Gill Sans" w:cs="Gill Sans"/>
          <w:lang/>
        </w:rPr>
        <w:t>As with all Amphion monitors, One25A’s unique approach starts with its cabinet design. The compact monitor utilizes an innovative sealed dual cabinet with isolated bass and midrange chambers to minimize acoustic cross-coupling and provide superior resolution and clarity. The baffle around the midrange chamber is acoustically symmetrical for a smooth frequency curve and precise imaging, and the design also incorporates the 5th generation of Amphion’s proprietary U/D/D (Uniformly Directive Diffusion) into the speaker for improved driver integration and speaker performance. Resonance and energy transfer are also optimized in the hexagonal bass cabinet design for a rich bass response that feels impactful, but precise. The result is a tight, tuneful reference monitor with all of the speed and accuracy users have come to expect from Amphion.</w:t>
      </w:r>
    </w:p>
    <w:p w14:paraId="4CDB973B" w14:textId="77777777" w:rsidR="006A4590" w:rsidRDefault="006A4590" w:rsidP="00192991">
      <w:pPr>
        <w:rPr>
          <w:rFonts w:ascii="Gill Sans" w:eastAsia="Gill Sans" w:hAnsi="Gill Sans" w:cs="Gill Sans"/>
          <w:b/>
        </w:rPr>
      </w:pPr>
    </w:p>
    <w:p w14:paraId="6BAA1B27" w14:textId="4AEC620C" w:rsidR="00192991" w:rsidRPr="00192991" w:rsidRDefault="00AD6772" w:rsidP="00192991">
      <w:pPr>
        <w:rPr>
          <w:rFonts w:ascii="Gill Sans" w:eastAsia="Gill Sans" w:hAnsi="Gill Sans" w:cs="Gill Sans"/>
          <w:lang/>
        </w:rPr>
      </w:pPr>
      <w:r>
        <w:rPr>
          <w:rFonts w:ascii="Gill Sans" w:eastAsia="Gill Sans" w:hAnsi="Gill Sans" w:cs="Gill Sans"/>
          <w:b/>
        </w:rPr>
        <w:t>Compact design, classic Amphion performance</w:t>
      </w:r>
    </w:p>
    <w:p w14:paraId="77E0A246" w14:textId="77777777" w:rsidR="00192991" w:rsidRPr="00192991" w:rsidRDefault="00192991" w:rsidP="00192991">
      <w:pPr>
        <w:rPr>
          <w:rFonts w:ascii="Gill Sans" w:eastAsia="Gill Sans" w:hAnsi="Gill Sans" w:cs="Gill Sans"/>
          <w:lang/>
        </w:rPr>
      </w:pPr>
      <w:r w:rsidRPr="00192991">
        <w:rPr>
          <w:rFonts w:ascii="Gill Sans" w:eastAsia="Gill Sans" w:hAnsi="Gill Sans" w:cs="Gill Sans"/>
          <w:lang/>
        </w:rPr>
        <w:t xml:space="preserve">To achieve the highest signal integrity and the sonic transparency Amphion is known for, a minimalistic cross-over design was needed. Building on the 2-way active circuitry of the Amphion Base-units, a mastering grade resolution is now available in an active 3-way monitor. Key factors such as high </w:t>
      </w:r>
      <w:r w:rsidRPr="00192991">
        <w:rPr>
          <w:rFonts w:ascii="Gill Sans" w:eastAsia="Gill Sans" w:hAnsi="Gill Sans" w:cs="Gill Sans"/>
          <w:lang/>
        </w:rPr>
        <w:lastRenderedPageBreak/>
        <w:t>bandwidth, no higher order or cross-over distortion and excellent signal-to-noise ratio translate into an effortless and rich listening experience.</w:t>
      </w:r>
    </w:p>
    <w:p w14:paraId="7FBE420D" w14:textId="77777777" w:rsidR="00192991" w:rsidRPr="00192991" w:rsidRDefault="00192991" w:rsidP="00192991">
      <w:pPr>
        <w:rPr>
          <w:rFonts w:ascii="Gill Sans" w:eastAsia="Gill Sans" w:hAnsi="Gill Sans" w:cs="Gill Sans"/>
          <w:lang/>
        </w:rPr>
      </w:pPr>
    </w:p>
    <w:p w14:paraId="40F8D8D8" w14:textId="77777777" w:rsidR="00192991" w:rsidRPr="00192991" w:rsidRDefault="00192991" w:rsidP="00192991">
      <w:pPr>
        <w:rPr>
          <w:rFonts w:ascii="Gill Sans" w:eastAsia="Gill Sans" w:hAnsi="Gill Sans" w:cs="Gill Sans"/>
          <w:lang/>
        </w:rPr>
      </w:pPr>
      <w:r w:rsidRPr="00192991">
        <w:rPr>
          <w:rFonts w:ascii="Gill Sans" w:eastAsia="Gill Sans" w:hAnsi="Gill Sans" w:cs="Gill Sans"/>
          <w:lang/>
        </w:rPr>
        <w:t>In terms of electronics, One25A’s matched amplifiers provide excellent headroom and full-range power suitable for all applications including music creation, film and TV scoring, and audio post-production. Electronic components are located on the exterior and are well isolated from the speaker enclosure, which not only improves performance but ensures long life and easy serviceability as well as adaptation to soffit mounting. As with Amphion’s passive monitor designs, the One25A achieves the benefits of pure, short, signal path that maximizes dynamics, resolution, and emotional transfer.</w:t>
      </w:r>
    </w:p>
    <w:p w14:paraId="25A3B481" w14:textId="77777777" w:rsidR="00192991" w:rsidRPr="00192991" w:rsidRDefault="00192991" w:rsidP="00192991">
      <w:pPr>
        <w:rPr>
          <w:rFonts w:ascii="Gill Sans" w:eastAsia="Gill Sans" w:hAnsi="Gill Sans" w:cs="Gill Sans"/>
          <w:lang/>
        </w:rPr>
      </w:pPr>
    </w:p>
    <w:p w14:paraId="14509122" w14:textId="77777777" w:rsidR="00192991" w:rsidRPr="00192991" w:rsidRDefault="00192991" w:rsidP="00192991">
      <w:pPr>
        <w:rPr>
          <w:rFonts w:ascii="Gill Sans" w:eastAsia="Gill Sans" w:hAnsi="Gill Sans" w:cs="Gill Sans"/>
          <w:lang/>
        </w:rPr>
      </w:pPr>
      <w:r w:rsidRPr="00192991">
        <w:rPr>
          <w:rFonts w:ascii="Gill Sans" w:eastAsia="Gill Sans" w:hAnsi="Gill Sans" w:cs="Gill Sans"/>
          <w:lang/>
        </w:rPr>
        <w:t>“At Amphion we have learned that recreating the beauty and emotional impact of sound takes more than just chasing the latest technology – and that listening is big part of our development process” said Hyvönen. “We’re thrilled to bring One25A to the market and proud to have it alongside our existing monitor lines as another way to experience the difference Amphion can make to your workflow.”</w:t>
      </w:r>
    </w:p>
    <w:p w14:paraId="2F46E1AD" w14:textId="77777777" w:rsidR="006A4590" w:rsidRDefault="006A4590" w:rsidP="000A1E81">
      <w:pPr>
        <w:spacing w:after="280" w:line="240" w:lineRule="auto"/>
        <w:rPr>
          <w:rFonts w:ascii="Gill Sans" w:eastAsia="Gill Sans" w:hAnsi="Gill Sans" w:cs="Gill Sans"/>
          <w:lang/>
        </w:rPr>
      </w:pPr>
    </w:p>
    <w:p w14:paraId="274B2C5A" w14:textId="59D01910" w:rsidR="000A1E81" w:rsidRPr="000A1E81" w:rsidRDefault="006A4590" w:rsidP="000A1E81">
      <w:pPr>
        <w:spacing w:after="280" w:line="240" w:lineRule="auto"/>
        <w:rPr>
          <w:rFonts w:eastAsia="Times New Roman"/>
          <w:lang w:val="en-US"/>
        </w:rPr>
      </w:pPr>
      <w:r>
        <w:rPr>
          <w:rFonts w:ascii="Gill Sans" w:eastAsia="Gill Sans" w:hAnsi="Gill Sans" w:cs="Gill Sans"/>
          <w:b/>
          <w:bCs/>
          <w:lang w:val="en-US"/>
        </w:rPr>
        <w:t xml:space="preserve">Availability </w:t>
      </w:r>
      <w:r>
        <w:rPr>
          <w:rFonts w:ascii="Gill Sans" w:eastAsia="Gill Sans" w:hAnsi="Gill Sans" w:cs="Gill Sans"/>
          <w:b/>
          <w:bCs/>
          <w:lang w:val="en-US"/>
        </w:rPr>
        <w:br/>
      </w:r>
      <w:r w:rsidR="000A1E81" w:rsidRPr="000A1E81">
        <w:rPr>
          <w:rFonts w:ascii="Gill Sans" w:eastAsia="Times New Roman" w:hAnsi="Gill Sans" w:cs="Gill Sans" w:hint="cs"/>
          <w:lang w:val="en-GB"/>
        </w:rPr>
        <w:br/>
        <w:t>The One25A is available for pre-order on April 13, 2023 for $</w:t>
      </w:r>
      <w:r w:rsidR="000A1E81">
        <w:rPr>
          <w:rFonts w:ascii="Gill Sans" w:eastAsia="Times New Roman" w:hAnsi="Gill Sans" w:cs="Gill Sans"/>
          <w:lang w:val="en-GB"/>
        </w:rPr>
        <w:t>14,</w:t>
      </w:r>
      <w:r w:rsidR="000A1E81" w:rsidRPr="000A1E81">
        <w:rPr>
          <w:rFonts w:ascii="Gill Sans" w:eastAsia="Times New Roman" w:hAnsi="Gill Sans" w:cs="Gill Sans" w:hint="cs"/>
          <w:lang w:val="en-GB"/>
        </w:rPr>
        <w:t>900</w:t>
      </w:r>
      <w:r w:rsidR="000A1E81">
        <w:rPr>
          <w:rFonts w:ascii="Gill Sans" w:eastAsia="Times New Roman" w:hAnsi="Gill Sans" w:cs="Gill Sans"/>
          <w:lang w:val="en-GB"/>
        </w:rPr>
        <w:t>.00</w:t>
      </w:r>
      <w:r w:rsidR="000A1E81" w:rsidRPr="000A1E81">
        <w:rPr>
          <w:rFonts w:ascii="Gill Sans" w:eastAsia="Times New Roman" w:hAnsi="Gill Sans" w:cs="Gill Sans" w:hint="cs"/>
          <w:lang w:val="en-GB"/>
        </w:rPr>
        <w:t xml:space="preserve"> USD per pair. Shipping will begin on August </w:t>
      </w:r>
      <w:r w:rsidR="002C1142">
        <w:rPr>
          <w:rFonts w:ascii="Gill Sans" w:eastAsia="Times New Roman" w:hAnsi="Gill Sans" w:cs="Gill Sans"/>
          <w:lang w:val="en-GB"/>
        </w:rPr>
        <w:t>1</w:t>
      </w:r>
      <w:r w:rsidR="000A1E81" w:rsidRPr="000A1E81">
        <w:rPr>
          <w:rFonts w:ascii="Gill Sans" w:eastAsia="Times New Roman" w:hAnsi="Gill Sans" w:cs="Gill Sans" w:hint="cs"/>
          <w:lang w:val="en-GB"/>
        </w:rPr>
        <w:t>, 2023. </w:t>
      </w:r>
      <w:r w:rsidR="000A1E81" w:rsidRPr="000A1E81">
        <w:rPr>
          <w:rFonts w:ascii="Gill Sans" w:eastAsia="Times New Roman" w:hAnsi="Gill Sans" w:cs="Gill Sans" w:hint="cs"/>
          <w:sz w:val="24"/>
          <w:szCs w:val="24"/>
        </w:rPr>
        <w:t>For more information about Amphion, please visit: </w:t>
      </w:r>
      <w:hyperlink r:id="rId7" w:tgtFrame="_blank" w:history="1">
        <w:r w:rsidR="000A1E81" w:rsidRPr="000A1E81">
          <w:rPr>
            <w:rFonts w:ascii="Gill Sans" w:eastAsia="Times New Roman" w:hAnsi="Gill Sans" w:cs="Gill Sans" w:hint="cs"/>
            <w:color w:val="1155CC"/>
            <w:sz w:val="24"/>
            <w:szCs w:val="24"/>
            <w:u w:val="single"/>
          </w:rPr>
          <w:t>https://amphion.fi/</w:t>
        </w:r>
      </w:hyperlink>
    </w:p>
    <w:p w14:paraId="1538564B" w14:textId="6173837A" w:rsidR="005A5FE9" w:rsidRDefault="00CA10B5">
      <w:pPr>
        <w:shd w:val="clear" w:color="auto" w:fill="FFFFFF"/>
        <w:rPr>
          <w:rFonts w:ascii="Gill Sans" w:eastAsia="Gill Sans" w:hAnsi="Gill Sans" w:cs="Gill Sans"/>
          <w:b/>
          <w:color w:val="222222"/>
        </w:rPr>
      </w:pPr>
      <w:r>
        <w:rPr>
          <w:rFonts w:ascii="Gill Sans" w:eastAsia="Gill Sans" w:hAnsi="Gill Sans" w:cs="Gill Sans"/>
          <w:b/>
          <w:color w:val="222222"/>
        </w:rPr>
        <w:br/>
        <w:t>Technical Specifications</w:t>
      </w:r>
    </w:p>
    <w:p w14:paraId="777E08E7"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Operating principle – Active, 3-way, sealed cabinet </w:t>
      </w:r>
    </w:p>
    <w:p w14:paraId="392881A0"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Tweeter – 25 mm / 1” titanium </w:t>
      </w:r>
    </w:p>
    <w:p w14:paraId="6201ACC4"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Mid – 15 cm / 5¼” </w:t>
      </w:r>
      <w:proofErr w:type="spellStart"/>
      <w:r w:rsidRPr="001B0138">
        <w:rPr>
          <w:rFonts w:ascii="Gill Sans" w:eastAsia="Gill Sans" w:hAnsi="Gill Sans" w:cs="Gill Sans"/>
          <w:lang w:val="en-GB"/>
        </w:rPr>
        <w:t>aluminum</w:t>
      </w:r>
      <w:proofErr w:type="spellEnd"/>
      <w:r w:rsidRPr="001B0138">
        <w:rPr>
          <w:rFonts w:ascii="Gill Sans" w:eastAsia="Gill Sans" w:hAnsi="Gill Sans" w:cs="Gill Sans"/>
          <w:lang w:val="en-GB"/>
        </w:rPr>
        <w:t xml:space="preserve"> </w:t>
      </w:r>
    </w:p>
    <w:p w14:paraId="754DCCA4"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Bass – 25 cm / 10” </w:t>
      </w:r>
      <w:proofErr w:type="spellStart"/>
      <w:r w:rsidRPr="001B0138">
        <w:rPr>
          <w:rFonts w:ascii="Gill Sans" w:eastAsia="Gill Sans" w:hAnsi="Gill Sans" w:cs="Gill Sans"/>
          <w:lang w:val="en-GB"/>
        </w:rPr>
        <w:t>aluminum</w:t>
      </w:r>
      <w:proofErr w:type="spellEnd"/>
      <w:r w:rsidRPr="001B0138">
        <w:rPr>
          <w:rFonts w:ascii="Gill Sans" w:eastAsia="Gill Sans" w:hAnsi="Gill Sans" w:cs="Gill Sans"/>
          <w:lang w:val="en-GB"/>
        </w:rPr>
        <w:t xml:space="preserve"> </w:t>
      </w:r>
    </w:p>
    <w:p w14:paraId="44B0AFEE"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Crossover points – 100 Hz / 2000 Hz </w:t>
      </w:r>
    </w:p>
    <w:p w14:paraId="495A1D25"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Amplifier power – Bass 700 W </w:t>
      </w:r>
    </w:p>
    <w:p w14:paraId="211CEC8F"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ab/>
        <w:t xml:space="preserve">              – Tweeter / Midrange 2 x 205 W THD + N 0,002%  </w:t>
      </w:r>
    </w:p>
    <w:p w14:paraId="6DABF4CD"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Frequency response 22 – 22 000 Hz (-3dB) </w:t>
      </w:r>
    </w:p>
    <w:p w14:paraId="78DB47EB"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Max SPL – 112 dB </w:t>
      </w:r>
    </w:p>
    <w:p w14:paraId="0F62EE7F"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Connections – Balanced XLR Input, 1x Female XLR, pin 2-hot </w:t>
      </w:r>
    </w:p>
    <w:p w14:paraId="616435CF"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Mains – 100-240 V, 50-60 Hz (Auto select) </w:t>
      </w:r>
    </w:p>
    <w:p w14:paraId="5C711E77" w14:textId="77777777" w:rsidR="00CA10B5"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 xml:space="preserve">Measurements (H x W x D) - 316 x 510 x 487 mm  </w:t>
      </w:r>
    </w:p>
    <w:p w14:paraId="17081F1C" w14:textId="05518FFD" w:rsidR="005A5FE9" w:rsidRPr="001B0138" w:rsidRDefault="00CA10B5" w:rsidP="00CA10B5">
      <w:pPr>
        <w:shd w:val="clear" w:color="auto" w:fill="FFFFFF"/>
        <w:rPr>
          <w:rFonts w:ascii="Gill Sans" w:eastAsia="Gill Sans" w:hAnsi="Gill Sans" w:cs="Gill Sans"/>
          <w:lang w:val="en-GB"/>
        </w:rPr>
      </w:pPr>
      <w:r w:rsidRPr="001B0138">
        <w:rPr>
          <w:rFonts w:ascii="Gill Sans" w:eastAsia="Gill Sans" w:hAnsi="Gill Sans" w:cs="Gill Sans"/>
          <w:lang w:val="en-GB"/>
        </w:rPr>
        <w:t>Weight - 41 kg / 91 lb</w:t>
      </w:r>
    </w:p>
    <w:p w14:paraId="250D9017" w14:textId="77777777" w:rsidR="00CA10B5" w:rsidRDefault="00CA10B5" w:rsidP="00CA10B5">
      <w:pPr>
        <w:shd w:val="clear" w:color="auto" w:fill="FFFFFF"/>
        <w:rPr>
          <w:color w:val="222222"/>
        </w:rPr>
      </w:pPr>
    </w:p>
    <w:p w14:paraId="26D52220" w14:textId="77777777" w:rsidR="005A5FE9" w:rsidRDefault="00AD6772">
      <w:pPr>
        <w:spacing w:after="280" w:line="240" w:lineRule="auto"/>
        <w:rPr>
          <w:rFonts w:ascii="Times New Roman" w:eastAsia="Times New Roman" w:hAnsi="Times New Roman" w:cs="Times New Roman"/>
          <w:sz w:val="24"/>
          <w:szCs w:val="24"/>
        </w:rPr>
      </w:pPr>
      <w:bookmarkStart w:id="0" w:name="_heading=h.gjdgxs" w:colFirst="0" w:colLast="0"/>
      <w:bookmarkEnd w:id="0"/>
      <w:r>
        <w:rPr>
          <w:rFonts w:ascii="Gill Sans" w:eastAsia="Gill Sans" w:hAnsi="Gill Sans" w:cs="Gill Sans"/>
          <w:b/>
          <w:sz w:val="24"/>
          <w:szCs w:val="24"/>
          <w:highlight w:val="white"/>
        </w:rPr>
        <w:t>About Amphion</w:t>
      </w:r>
      <w:r>
        <w:rPr>
          <w:rFonts w:ascii="Gill Sans" w:eastAsia="Gill Sans" w:hAnsi="Gill Sans" w:cs="Gill Sans"/>
          <w:sz w:val="24"/>
          <w:szCs w:val="24"/>
        </w:rPr>
        <w:br/>
      </w:r>
      <w:proofErr w:type="spellStart"/>
      <w:r>
        <w:rPr>
          <w:rFonts w:ascii="Gill Sans" w:eastAsia="Gill Sans" w:hAnsi="Gill Sans" w:cs="Gill Sans"/>
          <w:sz w:val="24"/>
          <w:szCs w:val="24"/>
          <w:highlight w:val="white"/>
        </w:rPr>
        <w:t>Amphion</w:t>
      </w:r>
      <w:proofErr w:type="spellEnd"/>
      <w:r>
        <w:rPr>
          <w:rFonts w:ascii="Gill Sans" w:eastAsia="Gill Sans" w:hAnsi="Gill Sans" w:cs="Gill Sans"/>
          <w:sz w:val="24"/>
          <w:szCs w:val="24"/>
          <w:highlight w:val="white"/>
        </w:rPr>
        <w:t xml:space="preserve">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14:paraId="598AF619" w14:textId="77777777" w:rsidR="005A5FE9" w:rsidRDefault="005A5FE9">
      <w:pPr>
        <w:rPr>
          <w:rFonts w:ascii="Gill Sans" w:eastAsia="Gill Sans" w:hAnsi="Gill Sans" w:cs="Gill Sans"/>
          <w:sz w:val="24"/>
          <w:szCs w:val="24"/>
        </w:rPr>
      </w:pPr>
    </w:p>
    <w:p w14:paraId="430FFA11" w14:textId="77777777" w:rsidR="005A5FE9" w:rsidRDefault="00AD6772">
      <w:pPr>
        <w:rPr>
          <w:rFonts w:ascii="Gill Sans" w:eastAsia="Gill Sans" w:hAnsi="Gill Sans" w:cs="Gill Sans"/>
          <w:b/>
          <w:sz w:val="24"/>
          <w:szCs w:val="24"/>
        </w:rPr>
      </w:pPr>
      <w:r>
        <w:rPr>
          <w:rFonts w:ascii="Gill Sans" w:eastAsia="Gill Sans" w:hAnsi="Gill Sans" w:cs="Gill Sans"/>
          <w:b/>
          <w:sz w:val="24"/>
          <w:szCs w:val="24"/>
        </w:rPr>
        <w:t>Media Contact:</w:t>
      </w:r>
    </w:p>
    <w:p w14:paraId="56F947F9" w14:textId="77777777" w:rsidR="005A5FE9" w:rsidRDefault="00AD6772">
      <w:pPr>
        <w:rPr>
          <w:rFonts w:ascii="Gill Sans" w:eastAsia="Gill Sans" w:hAnsi="Gill Sans" w:cs="Gill Sans"/>
          <w:sz w:val="24"/>
          <w:szCs w:val="24"/>
        </w:rPr>
      </w:pPr>
      <w:r>
        <w:rPr>
          <w:rFonts w:ascii="Gill Sans" w:eastAsia="Gill Sans" w:hAnsi="Gill Sans" w:cs="Gill Sans"/>
          <w:sz w:val="24"/>
          <w:szCs w:val="24"/>
        </w:rPr>
        <w:t>Shelby Coppola</w:t>
      </w:r>
    </w:p>
    <w:p w14:paraId="344B0794" w14:textId="77777777" w:rsidR="005A5FE9" w:rsidRDefault="00AD6772">
      <w:pPr>
        <w:rPr>
          <w:rFonts w:ascii="Gill Sans" w:eastAsia="Gill Sans" w:hAnsi="Gill Sans" w:cs="Gill Sans"/>
          <w:sz w:val="24"/>
          <w:szCs w:val="24"/>
        </w:rPr>
      </w:pPr>
      <w:r>
        <w:rPr>
          <w:rFonts w:ascii="Gill Sans" w:eastAsia="Gill Sans" w:hAnsi="Gill Sans" w:cs="Gill Sans"/>
          <w:sz w:val="24"/>
          <w:szCs w:val="24"/>
        </w:rPr>
        <w:t>Hummingbird Media</w:t>
      </w:r>
    </w:p>
    <w:p w14:paraId="3D6E96BA" w14:textId="77777777" w:rsidR="005A5FE9" w:rsidRDefault="00AD6772">
      <w:pPr>
        <w:rPr>
          <w:rFonts w:ascii="Gill Sans" w:eastAsia="Gill Sans" w:hAnsi="Gill Sans" w:cs="Gill Sans"/>
        </w:rPr>
      </w:pPr>
      <w:r>
        <w:rPr>
          <w:rFonts w:ascii="Gill Sans" w:eastAsia="Gill Sans" w:hAnsi="Gill Sans" w:cs="Gill Sans"/>
          <w:sz w:val="24"/>
          <w:szCs w:val="24"/>
        </w:rPr>
        <w:t>+1 (203) 598-8167</w:t>
      </w:r>
      <w:r>
        <w:rPr>
          <w:rFonts w:ascii="Gill Sans" w:eastAsia="Gill Sans" w:hAnsi="Gill Sans" w:cs="Gill Sans"/>
          <w:sz w:val="24"/>
          <w:szCs w:val="24"/>
        </w:rPr>
        <w:br/>
      </w:r>
      <w:hyperlink r:id="rId8">
        <w:r>
          <w:rPr>
            <w:rFonts w:ascii="Gill Sans" w:eastAsia="Gill Sans" w:hAnsi="Gill Sans" w:cs="Gill Sans"/>
            <w:color w:val="1155CC"/>
            <w:sz w:val="24"/>
            <w:szCs w:val="24"/>
            <w:u w:val="single"/>
          </w:rPr>
          <w:t>shelby@hummingbirdmedia.com</w:t>
        </w:r>
      </w:hyperlink>
    </w:p>
    <w:sectPr w:rsidR="005A5FE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26BC" w14:textId="77777777" w:rsidR="00A661D6" w:rsidRDefault="00A661D6">
      <w:pPr>
        <w:spacing w:line="240" w:lineRule="auto"/>
      </w:pPr>
      <w:r>
        <w:separator/>
      </w:r>
    </w:p>
  </w:endnote>
  <w:endnote w:type="continuationSeparator" w:id="0">
    <w:p w14:paraId="199B050F" w14:textId="77777777" w:rsidR="00A661D6" w:rsidRDefault="00A66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DFEE" w14:textId="77777777" w:rsidR="00A661D6" w:rsidRDefault="00A661D6">
      <w:pPr>
        <w:spacing w:line="240" w:lineRule="auto"/>
      </w:pPr>
      <w:r>
        <w:separator/>
      </w:r>
    </w:p>
  </w:footnote>
  <w:footnote w:type="continuationSeparator" w:id="0">
    <w:p w14:paraId="31F37928" w14:textId="77777777" w:rsidR="00A661D6" w:rsidRDefault="00A66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E082" w14:textId="77777777" w:rsidR="005A5FE9" w:rsidRDefault="00AD6772">
    <w:pPr>
      <w:rPr>
        <w:rFonts w:ascii="Gill Sans" w:eastAsia="Gill Sans" w:hAnsi="Gill Sans" w:cs="Gill Sans"/>
        <w:i/>
      </w:rPr>
    </w:pPr>
    <w:r>
      <w:rPr>
        <w:noProof/>
      </w:rPr>
      <w:drawing>
        <wp:inline distT="114300" distB="114300" distL="114300" distR="114300" wp14:anchorId="519D5A5B" wp14:editId="1CA0466D">
          <wp:extent cx="2027245" cy="5162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7245" cy="516255"/>
                  </a:xfrm>
                  <a:prstGeom prst="rect">
                    <a:avLst/>
                  </a:prstGeom>
                  <a:ln/>
                </pic:spPr>
              </pic:pic>
            </a:graphicData>
          </a:graphic>
        </wp:inline>
      </w:drawing>
    </w:r>
    <w:r>
      <w:tab/>
    </w:r>
    <w:r>
      <w:tab/>
    </w:r>
    <w:r>
      <w:tab/>
    </w:r>
    <w:r>
      <w:tab/>
    </w:r>
    <w:r>
      <w:tab/>
    </w:r>
    <w:r>
      <w:tab/>
    </w:r>
    <w:r>
      <w:tab/>
    </w:r>
    <w:r>
      <w:rPr>
        <w:rFonts w:ascii="Gill Sans" w:eastAsia="Gill Sans" w:hAnsi="Gill Sans" w:cs="Gill Sans"/>
      </w:rPr>
      <w:t xml:space="preserve">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E9"/>
    <w:rsid w:val="00010074"/>
    <w:rsid w:val="000A1E81"/>
    <w:rsid w:val="001927E3"/>
    <w:rsid w:val="00192991"/>
    <w:rsid w:val="001B0138"/>
    <w:rsid w:val="001D3835"/>
    <w:rsid w:val="002C1142"/>
    <w:rsid w:val="00335AA7"/>
    <w:rsid w:val="0036059A"/>
    <w:rsid w:val="00476300"/>
    <w:rsid w:val="005539D6"/>
    <w:rsid w:val="005938E4"/>
    <w:rsid w:val="005A5FE9"/>
    <w:rsid w:val="006002E0"/>
    <w:rsid w:val="006A4590"/>
    <w:rsid w:val="006A7DF7"/>
    <w:rsid w:val="007E7BF1"/>
    <w:rsid w:val="008E1905"/>
    <w:rsid w:val="00902423"/>
    <w:rsid w:val="009A7873"/>
    <w:rsid w:val="00A661D6"/>
    <w:rsid w:val="00AD6772"/>
    <w:rsid w:val="00B34F73"/>
    <w:rsid w:val="00CA10B5"/>
    <w:rsid w:val="00CA22F5"/>
    <w:rsid w:val="00D46429"/>
    <w:rsid w:val="00D94B3B"/>
    <w:rsid w:val="00E47433"/>
    <w:rsid w:val="00F75F58"/>
    <w:rsid w:val="00FC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10F21"/>
  <w15:docId w15:val="{D19EF3A4-1ACF-2D47-9616-E0EE8A8F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3835"/>
    <w:rPr>
      <w:b/>
      <w:bCs/>
    </w:rPr>
  </w:style>
  <w:style w:type="character" w:customStyle="1" w:styleId="CommentSubjectChar">
    <w:name w:val="Comment Subject Char"/>
    <w:basedOn w:val="CommentTextChar"/>
    <w:link w:val="CommentSubject"/>
    <w:uiPriority w:val="99"/>
    <w:semiHidden/>
    <w:rsid w:val="001D3835"/>
    <w:rPr>
      <w:b/>
      <w:bCs/>
      <w:sz w:val="20"/>
      <w:szCs w:val="20"/>
    </w:rPr>
  </w:style>
  <w:style w:type="character" w:styleId="Hyperlink">
    <w:name w:val="Hyperlink"/>
    <w:basedOn w:val="DefaultParagraphFont"/>
    <w:uiPriority w:val="99"/>
    <w:semiHidden/>
    <w:unhideWhenUsed/>
    <w:rsid w:val="000A1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5219">
      <w:bodyDiv w:val="1"/>
      <w:marLeft w:val="0"/>
      <w:marRight w:val="0"/>
      <w:marTop w:val="0"/>
      <w:marBottom w:val="0"/>
      <w:divBdr>
        <w:top w:val="none" w:sz="0" w:space="0" w:color="auto"/>
        <w:left w:val="none" w:sz="0" w:space="0" w:color="auto"/>
        <w:bottom w:val="none" w:sz="0" w:space="0" w:color="auto"/>
        <w:right w:val="none" w:sz="0" w:space="0" w:color="auto"/>
      </w:divBdr>
      <w:divsChild>
        <w:div w:id="2103915321">
          <w:marLeft w:val="0"/>
          <w:marRight w:val="0"/>
          <w:marTop w:val="0"/>
          <w:marBottom w:val="0"/>
          <w:divBdr>
            <w:top w:val="none" w:sz="0" w:space="0" w:color="auto"/>
            <w:left w:val="none" w:sz="0" w:space="0" w:color="auto"/>
            <w:bottom w:val="none" w:sz="0" w:space="0" w:color="auto"/>
            <w:right w:val="none" w:sz="0" w:space="0" w:color="auto"/>
          </w:divBdr>
          <w:divsChild>
            <w:div w:id="4399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2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482">
          <w:marLeft w:val="0"/>
          <w:marRight w:val="0"/>
          <w:marTop w:val="0"/>
          <w:marBottom w:val="0"/>
          <w:divBdr>
            <w:top w:val="none" w:sz="0" w:space="0" w:color="auto"/>
            <w:left w:val="none" w:sz="0" w:space="0" w:color="auto"/>
            <w:bottom w:val="none" w:sz="0" w:space="0" w:color="auto"/>
            <w:right w:val="none" w:sz="0" w:space="0" w:color="auto"/>
          </w:divBdr>
        </w:div>
        <w:div w:id="119568527">
          <w:marLeft w:val="0"/>
          <w:marRight w:val="0"/>
          <w:marTop w:val="0"/>
          <w:marBottom w:val="0"/>
          <w:divBdr>
            <w:top w:val="none" w:sz="0" w:space="0" w:color="auto"/>
            <w:left w:val="none" w:sz="0" w:space="0" w:color="auto"/>
            <w:bottom w:val="none" w:sz="0" w:space="0" w:color="auto"/>
            <w:right w:val="none" w:sz="0" w:space="0" w:color="auto"/>
          </w:divBdr>
        </w:div>
        <w:div w:id="1065445248">
          <w:marLeft w:val="0"/>
          <w:marRight w:val="0"/>
          <w:marTop w:val="0"/>
          <w:marBottom w:val="0"/>
          <w:divBdr>
            <w:top w:val="none" w:sz="0" w:space="0" w:color="auto"/>
            <w:left w:val="none" w:sz="0" w:space="0" w:color="auto"/>
            <w:bottom w:val="none" w:sz="0" w:space="0" w:color="auto"/>
            <w:right w:val="none" w:sz="0" w:space="0" w:color="auto"/>
          </w:divBdr>
        </w:div>
        <w:div w:id="1212957345">
          <w:marLeft w:val="0"/>
          <w:marRight w:val="0"/>
          <w:marTop w:val="0"/>
          <w:marBottom w:val="0"/>
          <w:divBdr>
            <w:top w:val="none" w:sz="0" w:space="0" w:color="auto"/>
            <w:left w:val="none" w:sz="0" w:space="0" w:color="auto"/>
            <w:bottom w:val="none" w:sz="0" w:space="0" w:color="auto"/>
            <w:right w:val="none" w:sz="0" w:space="0" w:color="auto"/>
          </w:divBdr>
        </w:div>
        <w:div w:id="945311131">
          <w:marLeft w:val="0"/>
          <w:marRight w:val="0"/>
          <w:marTop w:val="0"/>
          <w:marBottom w:val="0"/>
          <w:divBdr>
            <w:top w:val="none" w:sz="0" w:space="0" w:color="auto"/>
            <w:left w:val="none" w:sz="0" w:space="0" w:color="auto"/>
            <w:bottom w:val="none" w:sz="0" w:space="0" w:color="auto"/>
            <w:right w:val="none" w:sz="0" w:space="0" w:color="auto"/>
          </w:divBdr>
        </w:div>
        <w:div w:id="1190602114">
          <w:marLeft w:val="0"/>
          <w:marRight w:val="0"/>
          <w:marTop w:val="0"/>
          <w:marBottom w:val="0"/>
          <w:divBdr>
            <w:top w:val="none" w:sz="0" w:space="0" w:color="auto"/>
            <w:left w:val="none" w:sz="0" w:space="0" w:color="auto"/>
            <w:bottom w:val="none" w:sz="0" w:space="0" w:color="auto"/>
            <w:right w:val="none" w:sz="0" w:space="0" w:color="auto"/>
          </w:divBdr>
        </w:div>
        <w:div w:id="79986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lby@hummingbirdmedia.com" TargetMode="External"/><Relationship Id="rId3" Type="http://schemas.openxmlformats.org/officeDocument/2006/relationships/settings" Target="settings.xml"/><Relationship Id="rId7" Type="http://schemas.openxmlformats.org/officeDocument/2006/relationships/hyperlink" Target="https://amphion.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ffWxIZ/2xMfCIvo//HtNY+PQWA==">AMUW2mXUi5xWzi8ChAT+6ZEFUEHVzprUkkpnSFNMIAaNZXuD7a97DiuBgm0Yi54RO5dEeMde341+dvMduWD+QBQ9+OsHpF9hOytZ/X+/wGaFXkXhUfhYsV7jPKpG7l4zPPmsAjq+6Ej3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8</cp:revision>
  <dcterms:created xsi:type="dcterms:W3CDTF">2023-04-04T22:59:00Z</dcterms:created>
  <dcterms:modified xsi:type="dcterms:W3CDTF">2023-04-06T16:02:00Z</dcterms:modified>
</cp:coreProperties>
</file>