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flydubai запускает ежедневные рейсы во второй аэропорт на Мальдивах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8ezzxe2bvft1" w:id="0"/>
      <w:bookmarkEnd w:id="0"/>
      <w:r w:rsidDel="00000000" w:rsidR="00000000" w:rsidRPr="00000000">
        <w:rPr>
          <w:rtl w:val="0"/>
        </w:rPr>
        <w:t xml:space="preserve">Авиакомпания со штаб-квартирой в Дубае увеличивает количество полетов на Мальдивы с запуском ежедневных рейсов в Международный аэропорт Ган (GAN) с 04 февраля 2023 года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12 октября 2022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продолжает расширять свою деятельность на Мальдивских Островах, запуская с 04 февраля 2023 года ежедневный рейс в Международный аэропорт Ган (GAN).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Авиакомпания flydubai начала свою работу на Мальдивах в 2013 году с запуска прямых рейсов в Международный аэропорт Велана (MLE) в столице Мале. С запуском нового ежедневного сервиса, который заработает в следующем году, перевозчик увеличит частоту авиасообщения до 28 рейсов в неделю.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Комментируя начало полетов в Ган, Гейт Аль Гейт, исполнительный директор flydubai, сказал: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Запуск </w:t>
      </w:r>
      <w:r w:rsidDel="00000000" w:rsidR="00000000" w:rsidRPr="00000000">
        <w:rPr>
          <w:rtl w:val="0"/>
        </w:rPr>
        <w:t xml:space="preserve">ежедневных рейсов на южный остров Ган предоставит нашим пассажирам больше возможностей для путешествия на Мальдивы. Это новая опция сократит время в пути на лодке или гидросамолете для тех, кто останавливается на курортах южных атоллов. Мальдивы продолжают оставаться одним из самых популярных мест отдыха для наших клиентов из ОАЭ, стран Персидского залива и СНГ. Увеличение количества рейсов на Мальдивы также будет способствовать подключению трафика из Европы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flydubai является первым авиаперевозчиком из ОАЭ, выполняющим рейсы в международный аэропорт Ган, который расположен на острове Ган в южной части Мальдив.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рейсах</w:t>
      </w: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8"/>
        <w:gridCol w:w="1069"/>
        <w:gridCol w:w="1122"/>
        <w:gridCol w:w="1133"/>
        <w:gridCol w:w="1981"/>
        <w:tblGridChange w:id="0">
          <w:tblGrid>
            <w:gridCol w:w="4188"/>
            <w:gridCol w:w="1069"/>
            <w:gridCol w:w="1122"/>
            <w:gridCol w:w="1133"/>
            <w:gridCol w:w="1981"/>
          </w:tblGrid>
        </w:tblGridChange>
      </w:tblGrid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Номер рейса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Аэропорт вылета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Аэропорт прилета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Время вылета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Время прилета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Понедельник, Вторник, Четверг и 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1357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FZ  1358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03:55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Среда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Пятница и Воскресенье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09:15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1355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FZ  1356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15:10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Рейсы будут выполняться ежедневно из терминала 3 Международного аэропорта Дубая (DXB) в Международный аэропорт Гана (GAN). Перелет осуществляется в рамках код-шерингового партнерства с Emirates, чтобы предложить путешественникам более удобные стыковки через международный авиационный узел Дубая.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Цена на билеты в оба конца бизнес-класса из DXB в GAN начинается от 7 400 дирхамов ОАЭ, а цена на билеты в оба конца экономкласса — от 4 050 дирхамов ОАЭ. Цена на билеты в оба конца бизнес-класса из GAN в DXB начинается от 1 600  долларов США, а цена на билеты в оба конца экономкласса — от 550 долларов США.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Авиабилеты можно забронировать на сайте flydubai.com, в официальном мобильном приложении flydubai, в контактном центре в ОАЭ по номеру (+971) 600 54 44 45 и в России по номеру (+7) 800 555 28 33, в офисах продаж flydubai или через наших туристических партнеров.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Расписание рейсов и тарифы по ссылке: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***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Информация о flydubai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Растущая маршрутная сеть:</w:t>
      </w:r>
      <w:r w:rsidDel="00000000" w:rsidR="00000000" w:rsidRPr="00000000">
        <w:rPr>
          <w:sz w:val="16"/>
          <w:szCs w:val="16"/>
          <w:rtl w:val="0"/>
        </w:rPr>
        <w:t xml:space="preserve"> география полетов авиакомпании охватывает более 100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Обслуживание неохваченных рынков:</w:t>
      </w:r>
      <w:r w:rsidDel="00000000" w:rsidR="00000000" w:rsidRPr="00000000">
        <w:rPr>
          <w:sz w:val="16"/>
          <w:szCs w:val="16"/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Эффективный флот самолетов одного типа</w:t>
      </w:r>
      <w:r w:rsidDel="00000000" w:rsidR="00000000" w:rsidRPr="00000000">
        <w:rPr>
          <w:sz w:val="16"/>
          <w:szCs w:val="16"/>
          <w:rtl w:val="0"/>
        </w:rPr>
        <w:t xml:space="preserve">: 68 самолетов Boeing 737, включая 32 самолета Boeing 737-800 нового поколения, 33 самолетов Boeing 737 MAX 8 и три самолета Boeing 737 MAX 9.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Улучшение связи между странами</w:t>
      </w:r>
      <w:r w:rsidDel="00000000" w:rsidR="00000000" w:rsidRPr="00000000">
        <w:rPr>
          <w:sz w:val="16"/>
          <w:szCs w:val="16"/>
          <w:rtl w:val="0"/>
        </w:rPr>
        <w:t xml:space="preserve">: с начала работы авиакомпании в 2009 году более 80 млн пассажиров выбрали flydubai.</w:t>
        <w:br w:type="textWrapping"/>
        <w:t xml:space="preserve">Свежие новости о flydubai вы можете найти на нашем </w:t>
      </w:r>
      <w:hyperlink r:id="rId8">
        <w:r w:rsidDel="00000000" w:rsidR="00000000" w:rsidRPr="00000000">
          <w:rPr>
            <w:color w:val="4472c4"/>
            <w:sz w:val="16"/>
            <w:szCs w:val="16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28.0" w:type="dxa"/>
        <w:jc w:val="left"/>
        <w:tblInd w:w="1.9999999999999858" w:type="dxa"/>
        <w:tblLayout w:type="fixed"/>
        <w:tblLook w:val="0400"/>
      </w:tblPr>
      <w:tblGrid>
        <w:gridCol w:w="968"/>
        <w:gridCol w:w="1182"/>
        <w:gridCol w:w="1170"/>
        <w:gridCol w:w="829"/>
        <w:gridCol w:w="960"/>
        <w:gridCol w:w="977"/>
        <w:gridCol w:w="960"/>
        <w:gridCol w:w="960"/>
        <w:gridCol w:w="1002"/>
        <w:gridCol w:w="1120"/>
        <w:tblGridChange w:id="0">
          <w:tblGrid>
            <w:gridCol w:w="968"/>
            <w:gridCol w:w="1182"/>
            <w:gridCol w:w="1170"/>
            <w:gridCol w:w="829"/>
            <w:gridCol w:w="960"/>
            <w:gridCol w:w="977"/>
            <w:gridCol w:w="960"/>
            <w:gridCol w:w="960"/>
            <w:gridCol w:w="1002"/>
            <w:gridCol w:w="11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Local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Flt Desg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Eff 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 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Freq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Dept Arp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Dept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Arvl Arp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Arrv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Subfleet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Block Time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1357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04-Feb-23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25-Mar-23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12.4.6.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7M8J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5:45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1358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04-Feb-23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25-Mar-23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12.4.6.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7M8J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5:55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1355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05-Feb-23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24-Mar-23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..3.5.7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7M8J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5:45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1356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05-Feb-23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24-Mar-23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..3.5.7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FZ  7M8J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5:55</w:t>
            </w:r>
          </w:p>
        </w:tc>
      </w:tr>
    </w:tbl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943600" cy="666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22D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A47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474E"/>
  </w:style>
  <w:style w:type="paragraph" w:styleId="Footer">
    <w:name w:val="footer"/>
    <w:basedOn w:val="Normal"/>
    <w:link w:val="FooterChar"/>
    <w:uiPriority w:val="99"/>
    <w:unhideWhenUsed w:val="1"/>
    <w:rsid w:val="000A47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474E"/>
  </w:style>
  <w:style w:type="table" w:styleId="TableGrid">
    <w:name w:val="Table Grid"/>
    <w:basedOn w:val="TableNormal"/>
    <w:uiPriority w:val="39"/>
    <w:rsid w:val="007743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743FE"/>
    <w:rPr>
      <w:color w:val="0563c1" w:themeColor="hyperlink"/>
      <w:u w:val="single"/>
    </w:rPr>
  </w:style>
  <w:style w:type="paragraph" w:styleId="defaultstyledtext-sc-1jtxuc8-0" w:customStyle="1">
    <w:name w:val="default__styledtext-sc-1jtxuc8-0"/>
    <w:basedOn w:val="Normal"/>
    <w:rsid w:val="004A52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xmsonormal" w:customStyle="1">
    <w:name w:val="x_msonormal"/>
    <w:basedOn w:val="Normal"/>
    <w:rsid w:val="009825C5"/>
    <w:pPr>
      <w:spacing w:after="0" w:line="240" w:lineRule="auto"/>
    </w:pPr>
    <w:rPr>
      <w:rFonts w:ascii="Calibri" w:cs="Calibri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timetable" TargetMode="External"/><Relationship Id="rId8" Type="http://schemas.openxmlformats.org/officeDocument/2006/relationships/hyperlink" Target="https://news.flydubai.com/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HfXfpmPxiLgMqBxtepBQQARIQ==">AMUW2mW7JoGY/xd1aNIgbPR167gT0vB4vdTFavlKMxHHj6MGiPPgkQVEIUJu7fpdET91pq7bzAE8mSatTsjnr646uhSfTZreKVaoTlgcXcXuUyccOUB9EyrNtaF02hPbIi6GTnG3N3OD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2022-09-12T04:41:00Z</dcterms:created>
  <dc:creator>Erika Hayashi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fa9da509c9d8f32892b8b8177c4b61ad06f117c993fda041005c39ca6c944675</vt:lpwstr>
  </property>
</Properties>
</file>