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08BD1" w14:textId="42704AF2" w:rsidR="00A251FE" w:rsidRPr="00B12C17" w:rsidRDefault="00A251FE" w:rsidP="007B6E27">
      <w:pPr>
        <w:pStyle w:val="Geenafstand1"/>
        <w:spacing w:line="276" w:lineRule="auto"/>
        <w:rPr>
          <w:rStyle w:val="Nadruk"/>
          <w:rFonts w:ascii="Arial" w:hAnsi="Arial" w:cs="Arial"/>
          <w:lang w:val="es-ES"/>
        </w:rPr>
      </w:pPr>
      <w:proofErr w:type="spellStart"/>
      <w:r w:rsidRPr="00B12C17">
        <w:rPr>
          <w:rStyle w:val="Nadruk"/>
          <w:rFonts w:ascii="Arial" w:hAnsi="Arial" w:cs="Arial"/>
          <w:lang w:val="es-ES"/>
        </w:rPr>
        <w:t>Wijchen</w:t>
      </w:r>
      <w:proofErr w:type="spellEnd"/>
      <w:r w:rsidRPr="00B12C17">
        <w:rPr>
          <w:rStyle w:val="Nadruk"/>
          <w:rFonts w:ascii="Arial" w:hAnsi="Arial" w:cs="Arial"/>
          <w:lang w:val="es-ES"/>
        </w:rPr>
        <w:t xml:space="preserve">, </w:t>
      </w:r>
      <w:r w:rsidR="00B12C17" w:rsidRPr="00B12C17">
        <w:rPr>
          <w:rStyle w:val="Nadruk"/>
          <w:rFonts w:ascii="Arial" w:hAnsi="Arial" w:cs="Arial"/>
          <w:lang w:val="es-ES"/>
        </w:rPr>
        <w:t>Diciembre 2020</w:t>
      </w:r>
    </w:p>
    <w:p w14:paraId="7C20CF40" w14:textId="77777777" w:rsidR="00A11165" w:rsidRPr="00B12C17" w:rsidRDefault="00A11165" w:rsidP="007B6E27">
      <w:pPr>
        <w:pStyle w:val="Geenafstand1"/>
        <w:spacing w:line="276" w:lineRule="auto"/>
        <w:rPr>
          <w:rStyle w:val="Nadruk"/>
          <w:rFonts w:ascii="Arial" w:hAnsi="Arial" w:cs="Arial"/>
          <w:lang w:val="es-ES"/>
        </w:rPr>
      </w:pPr>
    </w:p>
    <w:p w14:paraId="11BBD40C" w14:textId="77777777" w:rsidR="00A11165" w:rsidRPr="00B12C17" w:rsidRDefault="00A11165" w:rsidP="00A11165">
      <w:pPr>
        <w:pStyle w:val="Geenafstand"/>
        <w:rPr>
          <w:rStyle w:val="Nadruk"/>
          <w:rFonts w:cs="Arial"/>
          <w:b/>
          <w:lang w:val="es-ES"/>
        </w:rPr>
      </w:pPr>
    </w:p>
    <w:p w14:paraId="0460AB14" w14:textId="77777777" w:rsidR="00B12C17" w:rsidRPr="00B12C17" w:rsidRDefault="00B12C17" w:rsidP="00B12C17">
      <w:pPr>
        <w:pStyle w:val="Geenafstand"/>
        <w:rPr>
          <w:rFonts w:ascii="Arial" w:hAnsi="Arial" w:cs="Arial"/>
          <w:b/>
          <w:sz w:val="40"/>
          <w:szCs w:val="40"/>
          <w:lang w:val="es-ES"/>
        </w:rPr>
      </w:pPr>
      <w:r w:rsidRPr="00B12C17">
        <w:rPr>
          <w:rFonts w:ascii="Arial" w:hAnsi="Arial"/>
          <w:b/>
          <w:sz w:val="40"/>
          <w:lang w:val="es-ES"/>
        </w:rPr>
        <w:t>TELETRAILER LONGRUNNER</w:t>
      </w:r>
    </w:p>
    <w:p w14:paraId="0B8FCC0D" w14:textId="77777777" w:rsidR="00B12C17" w:rsidRPr="00B12C17" w:rsidRDefault="00B12C17" w:rsidP="00B12C17">
      <w:pPr>
        <w:pStyle w:val="Geenafstand"/>
        <w:rPr>
          <w:rFonts w:ascii="Arial" w:hAnsi="Arial" w:cs="Arial"/>
          <w:b/>
          <w:sz w:val="32"/>
          <w:szCs w:val="32"/>
          <w:lang w:val="es-ES"/>
        </w:rPr>
      </w:pPr>
      <w:r w:rsidRPr="00B12C17">
        <w:rPr>
          <w:rFonts w:ascii="Arial" w:hAnsi="Arial"/>
          <w:b/>
          <w:sz w:val="32"/>
          <w:lang w:val="es-ES"/>
        </w:rPr>
        <w:t>Nooteboom presenta la última generación de vehículos de plataforma plana extensibles y ligeros</w:t>
      </w:r>
    </w:p>
    <w:p w14:paraId="5A81F7D4" w14:textId="77777777" w:rsidR="00A11165" w:rsidRPr="00B12C17" w:rsidRDefault="00A11165" w:rsidP="00A11165">
      <w:pPr>
        <w:spacing w:line="280" w:lineRule="auto"/>
        <w:rPr>
          <w:rStyle w:val="Nadruk"/>
          <w:rFonts w:cs="Arial"/>
          <w:b/>
          <w:lang w:val="es-ES"/>
        </w:rPr>
      </w:pPr>
    </w:p>
    <w:p w14:paraId="470D53DC" w14:textId="32CEADE9" w:rsidR="00A11165" w:rsidRPr="00B12C17" w:rsidRDefault="00B12C17" w:rsidP="00A11165">
      <w:pPr>
        <w:spacing w:line="280" w:lineRule="auto"/>
        <w:rPr>
          <w:rStyle w:val="Nadruk"/>
          <w:rFonts w:cs="Arial"/>
          <w:b/>
          <w:lang w:val="es-ES"/>
        </w:rPr>
      </w:pPr>
      <w:r w:rsidRPr="00B12C17">
        <w:rPr>
          <w:noProof/>
          <w:lang w:val="nl-NL" w:eastAsia="nl-NL"/>
        </w:rPr>
        <w:drawing>
          <wp:inline distT="0" distB="0" distL="0" distR="0" wp14:anchorId="3DF2A43A" wp14:editId="0EE80093">
            <wp:extent cx="4981338" cy="2152650"/>
            <wp:effectExtent l="0" t="0" r="0" b="0"/>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4"/>
                    <pic:cNvPicPr>
                      <a:picLocks noChangeAspect="1" noChangeArrowheads="1"/>
                    </pic:cNvPicPr>
                  </pic:nvPicPr>
                  <pic:blipFill>
                    <a:blip r:embed="rId8">
                      <a:extLst>
                        <a:ext uri="{28A0092B-C50C-407E-A947-70E740481C1C}">
                          <a14:useLocalDpi xmlns:a14="http://schemas.microsoft.com/office/drawing/2010/main" val="0"/>
                        </a:ext>
                      </a:extLst>
                    </a:blip>
                    <a:srcRect l="15408" t="24521" r="13937" b="21272"/>
                    <a:stretch>
                      <a:fillRect/>
                    </a:stretch>
                  </pic:blipFill>
                  <pic:spPr>
                    <a:xfrm>
                      <a:off x="0" y="0"/>
                      <a:ext cx="4988646" cy="2155808"/>
                    </a:xfrm>
                    <a:prstGeom prst="rect">
                      <a:avLst/>
                    </a:prstGeom>
                    <a:noFill/>
                    <a:ln>
                      <a:noFill/>
                    </a:ln>
                  </pic:spPr>
                </pic:pic>
              </a:graphicData>
            </a:graphic>
          </wp:inline>
        </w:drawing>
      </w:r>
    </w:p>
    <w:p w14:paraId="20198730" w14:textId="77777777" w:rsidR="00B12C17" w:rsidRPr="00B12C17" w:rsidRDefault="00B12C17" w:rsidP="00B12C17">
      <w:pPr>
        <w:pStyle w:val="Geenafstand1"/>
        <w:spacing w:line="276" w:lineRule="auto"/>
        <w:rPr>
          <w:rFonts w:asciiTheme="minorHAnsi" w:hAnsiTheme="minorHAnsi" w:cstheme="minorHAnsi"/>
          <w:i/>
          <w:sz w:val="18"/>
          <w:szCs w:val="18"/>
          <w:lang w:val="es-ES"/>
        </w:rPr>
      </w:pPr>
      <w:r w:rsidRPr="00B12C17">
        <w:rPr>
          <w:rFonts w:asciiTheme="minorHAnsi" w:hAnsiTheme="minorHAnsi" w:cstheme="minorHAnsi"/>
          <w:i/>
          <w:sz w:val="18"/>
          <w:lang w:val="es-ES"/>
        </w:rPr>
        <w:t>El TELETRAILER LONGRUNNER es la última generación de vehículos Nooteboom de plataforma plana extensibles y ligeros con una carga útil neta máxima de 42,5 toneladas a 80 km/h.</w:t>
      </w:r>
    </w:p>
    <w:p w14:paraId="0E63F217" w14:textId="77777777" w:rsidR="00B12C17" w:rsidRPr="00B12C17" w:rsidRDefault="00B12C17" w:rsidP="00B12C17">
      <w:pPr>
        <w:pStyle w:val="Geenafstand1"/>
        <w:spacing w:line="276" w:lineRule="auto"/>
        <w:rPr>
          <w:rStyle w:val="Nadruk"/>
          <w:rFonts w:asciiTheme="minorHAnsi" w:hAnsiTheme="minorHAnsi" w:cstheme="minorHAnsi"/>
          <w:lang w:val="es-ES"/>
        </w:rPr>
      </w:pPr>
    </w:p>
    <w:p w14:paraId="2B4B11EE" w14:textId="77777777" w:rsidR="00B12C17" w:rsidRPr="00B12C17" w:rsidRDefault="00B12C17" w:rsidP="00B12C17">
      <w:pPr>
        <w:pStyle w:val="Geenafstand"/>
        <w:spacing w:line="276" w:lineRule="auto"/>
        <w:rPr>
          <w:rFonts w:asciiTheme="minorHAnsi" w:hAnsiTheme="minorHAnsi" w:cstheme="minorHAnsi"/>
          <w:lang w:val="es-ES"/>
        </w:rPr>
      </w:pPr>
      <w:r w:rsidRPr="00B12C17">
        <w:rPr>
          <w:rFonts w:asciiTheme="minorHAnsi" w:hAnsiTheme="minorHAnsi" w:cstheme="minorHAnsi"/>
          <w:lang w:val="es-ES"/>
        </w:rPr>
        <w:t xml:space="preserve">El TELETRAILER LONGRUNNER es la última generación de remolques Nooteboom de plataforma plana extensibles ligeros. Disponible con 2 o 3 ejes con dirección hidráulica y una cama sencilla o doble, extensible hasta un máximo de 30 metros. El LONGRUNNER no sólo es especialmente adecuado para el transporte de cargas </w:t>
      </w:r>
      <w:proofErr w:type="spellStart"/>
      <w:r w:rsidRPr="00B12C17">
        <w:rPr>
          <w:rFonts w:asciiTheme="minorHAnsi" w:hAnsiTheme="minorHAnsi" w:cstheme="minorHAnsi"/>
          <w:lang w:val="es-ES"/>
        </w:rPr>
        <w:t>autosoportadas</w:t>
      </w:r>
      <w:proofErr w:type="spellEnd"/>
      <w:r w:rsidRPr="00B12C17">
        <w:rPr>
          <w:rFonts w:asciiTheme="minorHAnsi" w:hAnsiTheme="minorHAnsi" w:cstheme="minorHAnsi"/>
          <w:lang w:val="es-ES"/>
        </w:rPr>
        <w:t xml:space="preserve"> largas, como estructuras de acero u hormigón, sino también para el transporte de contenedores. El último </w:t>
      </w:r>
      <w:proofErr w:type="spellStart"/>
      <w:r w:rsidRPr="00B12C17">
        <w:rPr>
          <w:rFonts w:asciiTheme="minorHAnsi" w:hAnsiTheme="minorHAnsi" w:cstheme="minorHAnsi"/>
          <w:lang w:val="es-ES"/>
        </w:rPr>
        <w:t>Longrunner</w:t>
      </w:r>
      <w:proofErr w:type="spellEnd"/>
      <w:r w:rsidRPr="00B12C17">
        <w:rPr>
          <w:rFonts w:asciiTheme="minorHAnsi" w:hAnsiTheme="minorHAnsi" w:cstheme="minorHAnsi"/>
          <w:lang w:val="es-ES"/>
        </w:rPr>
        <w:t xml:space="preserve"> de Nooteboom consigue un rendimiento de transporte máximo y unos costes operativos mínimos. Ya está disponible el TELETRAILER LONGRUNNER extensible con una TARA de solo 7300 kg.</w:t>
      </w:r>
    </w:p>
    <w:p w14:paraId="79FBAC6D" w14:textId="77777777" w:rsidR="00B12C17" w:rsidRPr="00B12C17" w:rsidRDefault="00B12C17" w:rsidP="00B12C17">
      <w:pPr>
        <w:pStyle w:val="Geenafstand"/>
        <w:spacing w:line="276" w:lineRule="auto"/>
        <w:rPr>
          <w:rFonts w:asciiTheme="minorHAnsi" w:hAnsiTheme="minorHAnsi" w:cstheme="minorHAnsi"/>
          <w:lang w:val="es-ES"/>
        </w:rPr>
      </w:pPr>
    </w:p>
    <w:p w14:paraId="4712D10D" w14:textId="77777777" w:rsidR="00B12C17" w:rsidRPr="00B12C17" w:rsidRDefault="00B12C17" w:rsidP="00B12C17">
      <w:pPr>
        <w:pStyle w:val="Geenafstand"/>
        <w:spacing w:line="276" w:lineRule="auto"/>
        <w:rPr>
          <w:rFonts w:asciiTheme="minorHAnsi" w:hAnsiTheme="minorHAnsi" w:cstheme="minorHAnsi"/>
          <w:b/>
          <w:lang w:val="es-ES"/>
        </w:rPr>
      </w:pPr>
      <w:r w:rsidRPr="00B12C17">
        <w:rPr>
          <w:rFonts w:asciiTheme="minorHAnsi" w:hAnsiTheme="minorHAnsi" w:cstheme="minorHAnsi"/>
          <w:b/>
          <w:lang w:val="es-ES"/>
        </w:rPr>
        <w:t>Excelente maniobrabilidad</w:t>
      </w:r>
    </w:p>
    <w:p w14:paraId="37EAB883" w14:textId="77777777" w:rsidR="00B12C17" w:rsidRPr="00B12C17" w:rsidRDefault="00B12C17" w:rsidP="00B12C17">
      <w:pPr>
        <w:spacing w:line="276" w:lineRule="auto"/>
        <w:rPr>
          <w:rFonts w:asciiTheme="minorHAnsi" w:hAnsiTheme="minorHAnsi" w:cstheme="minorHAnsi"/>
          <w:sz w:val="22"/>
          <w:lang w:val="es-ES"/>
        </w:rPr>
      </w:pPr>
      <w:r w:rsidRPr="00B12C17">
        <w:rPr>
          <w:rFonts w:asciiTheme="minorHAnsi" w:hAnsiTheme="minorHAnsi" w:cstheme="minorHAnsi"/>
          <w:sz w:val="22"/>
          <w:lang w:val="es-ES"/>
        </w:rPr>
        <w:t>El LONGRUNNER viene de serie con ejes con dirección hidráulica, incluida la dirección manual y el sistema de alineación ASA. Gracias al gran ángulo de dirección de más de 50 grados, el LONGRUNNER ofrece un mayor rendimiento de transporte, un menor desgaste de los neumáticos y una excelente maniobrabilidad. El TELETRAILER LONGRUNNER está disponible con varios tamaños de neumáticos, entre ellos: 245/70R17.5, 435/50R19.5, 275/70R22.5 y 385/65R22.5. El cliente puede elegir si equipar su remolque con ejes SAF o ejes BPW y con frenos de tambor o de disco.</w:t>
      </w:r>
    </w:p>
    <w:p w14:paraId="42B55CCC" w14:textId="77777777" w:rsidR="00B12C17" w:rsidRPr="00B12C17" w:rsidRDefault="00B12C17" w:rsidP="00B12C17">
      <w:pPr>
        <w:rPr>
          <w:rFonts w:asciiTheme="minorHAnsi" w:hAnsiTheme="minorHAnsi" w:cstheme="minorHAnsi"/>
        </w:rPr>
      </w:pPr>
      <w:r w:rsidRPr="00B12C17">
        <w:rPr>
          <w:rFonts w:asciiTheme="minorHAnsi" w:hAnsiTheme="minorHAnsi" w:cstheme="minorHAnsi"/>
          <w:noProof/>
          <w:lang w:val="nl-NL" w:eastAsia="nl-NL"/>
        </w:rPr>
        <w:lastRenderedPageBreak/>
        <w:drawing>
          <wp:inline distT="0" distB="0" distL="0" distR="0" wp14:anchorId="37D6372B" wp14:editId="300F305C">
            <wp:extent cx="4693920" cy="2667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noChangeArrowheads="1"/>
                    </pic:cNvPicPr>
                  </pic:nvPicPr>
                  <pic:blipFill>
                    <a:blip r:embed="rId9">
                      <a:extLst>
                        <a:ext uri="{28A0092B-C50C-407E-A947-70E740481C1C}">
                          <a14:useLocalDpi xmlns:a14="http://schemas.microsoft.com/office/drawing/2010/main" val="0"/>
                        </a:ext>
                      </a:extLst>
                    </a:blip>
                    <a:srcRect l="6264" t="8250" b="13200"/>
                    <a:stretch>
                      <a:fillRect/>
                    </a:stretch>
                  </pic:blipFill>
                  <pic:spPr>
                    <a:xfrm>
                      <a:off x="0" y="0"/>
                      <a:ext cx="4693920" cy="2667000"/>
                    </a:xfrm>
                    <a:prstGeom prst="rect">
                      <a:avLst/>
                    </a:prstGeom>
                    <a:noFill/>
                    <a:ln>
                      <a:noFill/>
                    </a:ln>
                  </pic:spPr>
                </pic:pic>
              </a:graphicData>
            </a:graphic>
          </wp:inline>
        </w:drawing>
      </w:r>
    </w:p>
    <w:p w14:paraId="42B5C478" w14:textId="77777777" w:rsidR="00B12C17" w:rsidRPr="00B12C17" w:rsidRDefault="00B12C17" w:rsidP="00B12C17">
      <w:pPr>
        <w:spacing w:line="240" w:lineRule="auto"/>
        <w:rPr>
          <w:rFonts w:asciiTheme="minorHAnsi" w:hAnsiTheme="minorHAnsi" w:cstheme="minorHAnsi"/>
          <w:i/>
          <w:szCs w:val="18"/>
          <w:lang w:val="es-ES"/>
        </w:rPr>
      </w:pPr>
      <w:r w:rsidRPr="00B12C17">
        <w:rPr>
          <w:rFonts w:asciiTheme="minorHAnsi" w:hAnsiTheme="minorHAnsi" w:cstheme="minorHAnsi"/>
          <w:i/>
          <w:lang w:val="es-ES"/>
        </w:rPr>
        <w:t>El LONGRUNNER, en el cual todos los ejes están dirigidos hidráulicamente, ofrece una excelente maniobrabilidad gracias al gran ángulo de dirección de más de 50 grados.</w:t>
      </w:r>
    </w:p>
    <w:p w14:paraId="523EF893" w14:textId="77777777" w:rsidR="00B12C17" w:rsidRPr="00B12C17" w:rsidRDefault="00B12C17" w:rsidP="00B12C17">
      <w:pPr>
        <w:spacing w:line="240" w:lineRule="auto"/>
        <w:rPr>
          <w:rFonts w:asciiTheme="minorHAnsi" w:hAnsiTheme="minorHAnsi" w:cstheme="minorHAnsi"/>
          <w:b/>
          <w:sz w:val="22"/>
          <w:lang w:val="es-ES"/>
        </w:rPr>
      </w:pPr>
    </w:p>
    <w:p w14:paraId="54D2F618" w14:textId="77777777" w:rsidR="00B12C17" w:rsidRPr="00B12C17" w:rsidRDefault="00B12C17" w:rsidP="00B12C17">
      <w:pPr>
        <w:pStyle w:val="Geenafstand"/>
        <w:spacing w:line="276" w:lineRule="auto"/>
        <w:rPr>
          <w:rFonts w:asciiTheme="minorHAnsi" w:hAnsiTheme="minorHAnsi" w:cstheme="minorHAnsi"/>
          <w:b/>
          <w:lang w:val="es-ES"/>
        </w:rPr>
      </w:pPr>
      <w:r w:rsidRPr="00B12C17">
        <w:rPr>
          <w:rFonts w:asciiTheme="minorHAnsi" w:hAnsiTheme="minorHAnsi" w:cstheme="minorHAnsi"/>
          <w:b/>
          <w:lang w:val="es-ES"/>
        </w:rPr>
        <w:t xml:space="preserve">El más alto nivel para el último frontal </w:t>
      </w:r>
    </w:p>
    <w:p w14:paraId="3C37D6A1" w14:textId="77777777" w:rsidR="00B12C17" w:rsidRPr="00B12C17" w:rsidRDefault="00B12C17" w:rsidP="00B12C17">
      <w:pPr>
        <w:spacing w:line="276" w:lineRule="auto"/>
        <w:rPr>
          <w:rFonts w:asciiTheme="minorHAnsi" w:hAnsiTheme="minorHAnsi" w:cstheme="minorHAnsi"/>
          <w:sz w:val="22"/>
        </w:rPr>
      </w:pPr>
      <w:r w:rsidRPr="00B12C17">
        <w:rPr>
          <w:rFonts w:asciiTheme="minorHAnsi" w:hAnsiTheme="minorHAnsi" w:cstheme="minorHAnsi"/>
          <w:sz w:val="22"/>
          <w:lang w:val="es-ES"/>
        </w:rPr>
        <w:t xml:space="preserve">Para el LONGRUNNER de Nooteboom se ha desarrollado un frontal con certificación TUV completamente nuevo. Hay 9 versiones disponibles en diferentes alturas, completamente cerradas o con un marco abierto en la parte superior. Estos frontales cumplen con los estándares más altos del mercado (NEN-EN 12642 código XL) y son suficientemente resistentes para contener, como mínimo el 50% de la capacidad de carga, hasta un máximo de 25 toneladas sobre el frontal. </w:t>
      </w:r>
      <w:r w:rsidRPr="00B12C17">
        <w:rPr>
          <w:rFonts w:asciiTheme="minorHAnsi" w:hAnsiTheme="minorHAnsi" w:cstheme="minorHAnsi"/>
          <w:sz w:val="22"/>
        </w:rPr>
        <w:t xml:space="preserve">¡La </w:t>
      </w:r>
      <w:proofErr w:type="spellStart"/>
      <w:r w:rsidRPr="00B12C17">
        <w:rPr>
          <w:rFonts w:asciiTheme="minorHAnsi" w:hAnsiTheme="minorHAnsi" w:cstheme="minorHAnsi"/>
          <w:sz w:val="22"/>
        </w:rPr>
        <w:t>segu</w:t>
      </w:r>
      <w:bookmarkStart w:id="0" w:name="_GoBack"/>
      <w:bookmarkEnd w:id="0"/>
      <w:r w:rsidRPr="00B12C17">
        <w:rPr>
          <w:rFonts w:asciiTheme="minorHAnsi" w:hAnsiTheme="minorHAnsi" w:cstheme="minorHAnsi"/>
          <w:sz w:val="22"/>
        </w:rPr>
        <w:t>ridad</w:t>
      </w:r>
      <w:proofErr w:type="spellEnd"/>
      <w:r w:rsidRPr="00B12C17">
        <w:rPr>
          <w:rFonts w:asciiTheme="minorHAnsi" w:hAnsiTheme="minorHAnsi" w:cstheme="minorHAnsi"/>
          <w:sz w:val="22"/>
        </w:rPr>
        <w:t xml:space="preserve"> es lo primero! </w:t>
      </w:r>
    </w:p>
    <w:p w14:paraId="4531A525" w14:textId="77777777" w:rsidR="00B12C17" w:rsidRPr="00B12C17" w:rsidRDefault="00B12C17" w:rsidP="00B12C17">
      <w:pPr>
        <w:pStyle w:val="Geenafstand"/>
        <w:spacing w:after="240" w:line="276" w:lineRule="auto"/>
        <w:rPr>
          <w:rFonts w:asciiTheme="minorHAnsi" w:hAnsiTheme="minorHAnsi" w:cstheme="minorHAnsi"/>
        </w:rPr>
      </w:pPr>
    </w:p>
    <w:p w14:paraId="1C99614C" w14:textId="77777777" w:rsidR="00B12C17" w:rsidRPr="00B12C17" w:rsidRDefault="00B12C17" w:rsidP="00B12C17">
      <w:pPr>
        <w:pStyle w:val="Geenafstand"/>
        <w:spacing w:line="276" w:lineRule="auto"/>
        <w:rPr>
          <w:rFonts w:asciiTheme="minorHAnsi" w:hAnsiTheme="minorHAnsi" w:cstheme="minorHAnsi"/>
        </w:rPr>
      </w:pPr>
    </w:p>
    <w:p w14:paraId="433666D1" w14:textId="77777777" w:rsidR="00B12C17" w:rsidRPr="00B12C17" w:rsidRDefault="00B12C17" w:rsidP="00B12C17">
      <w:pPr>
        <w:pStyle w:val="Geenafstand"/>
        <w:spacing w:line="276" w:lineRule="auto"/>
        <w:rPr>
          <w:rFonts w:asciiTheme="minorHAnsi" w:hAnsiTheme="minorHAnsi" w:cstheme="minorHAnsi"/>
        </w:rPr>
      </w:pPr>
      <w:r w:rsidRPr="00B12C17">
        <w:rPr>
          <w:rFonts w:asciiTheme="minorHAnsi" w:hAnsiTheme="minorHAnsi" w:cstheme="minorHAnsi"/>
          <w:noProof/>
          <w:lang w:eastAsia="nl-NL"/>
        </w:rPr>
        <w:drawing>
          <wp:inline distT="0" distB="0" distL="0" distR="0" wp14:anchorId="51BEF4B0" wp14:editId="7C4AAEBA">
            <wp:extent cx="4323836" cy="3133725"/>
            <wp:effectExtent l="0" t="0" r="635"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3"/>
                    <pic:cNvPicPr>
                      <a:picLocks noChangeAspect="1" noChangeArrowheads="1"/>
                    </pic:cNvPicPr>
                  </pic:nvPicPr>
                  <pic:blipFill>
                    <a:blip r:embed="rId10">
                      <a:extLst>
                        <a:ext uri="{28A0092B-C50C-407E-A947-70E740481C1C}">
                          <a14:useLocalDpi xmlns:a14="http://schemas.microsoft.com/office/drawing/2010/main" val="0"/>
                        </a:ext>
                      </a:extLst>
                    </a:blip>
                    <a:srcRect t="8749" b="4980"/>
                    <a:stretch>
                      <a:fillRect/>
                    </a:stretch>
                  </pic:blipFill>
                  <pic:spPr>
                    <a:xfrm>
                      <a:off x="0" y="0"/>
                      <a:ext cx="4327360" cy="3136279"/>
                    </a:xfrm>
                    <a:prstGeom prst="rect">
                      <a:avLst/>
                    </a:prstGeom>
                    <a:noFill/>
                    <a:ln>
                      <a:noFill/>
                    </a:ln>
                  </pic:spPr>
                </pic:pic>
              </a:graphicData>
            </a:graphic>
          </wp:inline>
        </w:drawing>
      </w:r>
    </w:p>
    <w:p w14:paraId="19134156" w14:textId="77777777" w:rsidR="00B12C17" w:rsidRPr="00B12C17" w:rsidRDefault="00B12C17" w:rsidP="00B12C17">
      <w:pPr>
        <w:pStyle w:val="Geenafstand"/>
        <w:spacing w:line="276" w:lineRule="auto"/>
        <w:rPr>
          <w:rFonts w:asciiTheme="minorHAnsi" w:hAnsiTheme="minorHAnsi" w:cstheme="minorHAnsi"/>
          <w:i/>
          <w:sz w:val="18"/>
          <w:szCs w:val="18"/>
          <w:lang w:val="es-ES"/>
        </w:rPr>
      </w:pPr>
      <w:r w:rsidRPr="00B12C17">
        <w:rPr>
          <w:rFonts w:asciiTheme="minorHAnsi" w:hAnsiTheme="minorHAnsi" w:cstheme="minorHAnsi"/>
          <w:i/>
          <w:sz w:val="18"/>
          <w:lang w:val="es-ES"/>
        </w:rPr>
        <w:t>La última novedad de Nooteboom con certificación TÜV cumple con los estándares más altos del mercado (NEN-EN 12642 código XL).</w:t>
      </w:r>
    </w:p>
    <w:p w14:paraId="13D1AEB7" w14:textId="77777777" w:rsidR="00B12C17" w:rsidRPr="00B12C17" w:rsidRDefault="00B12C17">
      <w:pPr>
        <w:spacing w:line="240" w:lineRule="auto"/>
        <w:rPr>
          <w:rFonts w:asciiTheme="minorHAnsi" w:hAnsiTheme="minorHAnsi" w:cstheme="minorHAnsi"/>
          <w:b/>
          <w:sz w:val="22"/>
          <w:lang w:val="es-ES"/>
        </w:rPr>
      </w:pPr>
      <w:r w:rsidRPr="00B12C17">
        <w:rPr>
          <w:rFonts w:asciiTheme="minorHAnsi" w:hAnsiTheme="minorHAnsi" w:cstheme="minorHAnsi"/>
          <w:b/>
          <w:lang w:val="es-ES"/>
        </w:rPr>
        <w:br w:type="page"/>
      </w:r>
    </w:p>
    <w:p w14:paraId="12BE38D1" w14:textId="581E0C7B" w:rsidR="00B12C17" w:rsidRPr="00B12C17" w:rsidRDefault="00B12C17" w:rsidP="00B12C17">
      <w:pPr>
        <w:pStyle w:val="Geenafstand"/>
        <w:spacing w:line="276" w:lineRule="auto"/>
        <w:rPr>
          <w:rFonts w:asciiTheme="minorHAnsi" w:hAnsiTheme="minorHAnsi" w:cstheme="minorHAnsi"/>
          <w:b/>
          <w:lang w:val="es-ES"/>
        </w:rPr>
      </w:pPr>
      <w:r w:rsidRPr="00B12C17">
        <w:rPr>
          <w:rFonts w:asciiTheme="minorHAnsi" w:hAnsiTheme="minorHAnsi" w:cstheme="minorHAnsi"/>
          <w:b/>
          <w:lang w:val="es-ES"/>
        </w:rPr>
        <w:lastRenderedPageBreak/>
        <w:t>Fácil de manejar</w:t>
      </w:r>
    </w:p>
    <w:p w14:paraId="269662B9" w14:textId="77777777" w:rsidR="00B12C17" w:rsidRPr="00B12C17" w:rsidRDefault="00B12C17" w:rsidP="00B12C17">
      <w:pPr>
        <w:pStyle w:val="Geenafstand"/>
        <w:spacing w:line="276" w:lineRule="auto"/>
        <w:rPr>
          <w:rFonts w:asciiTheme="minorHAnsi" w:hAnsiTheme="minorHAnsi" w:cstheme="minorHAnsi"/>
          <w:lang w:val="es-ES"/>
        </w:rPr>
      </w:pPr>
      <w:r w:rsidRPr="00B12C17">
        <w:rPr>
          <w:rFonts w:asciiTheme="minorHAnsi" w:hAnsiTheme="minorHAnsi" w:cstheme="minorHAnsi"/>
          <w:lang w:val="es-ES"/>
        </w:rPr>
        <w:t xml:space="preserve">Los vehículos Nooteboom son reconocidos internacionalmente por su funcionamiento fácil e intuitivo. Esto, indudablemente, también se aplica al LONGRUNNER, que viene equipado de serie con suspensión neumática electrónica y control manual. Disponemos de un control de ejes elevables </w:t>
      </w:r>
      <w:proofErr w:type="spellStart"/>
      <w:r w:rsidRPr="00B12C17">
        <w:rPr>
          <w:rFonts w:asciiTheme="minorHAnsi" w:hAnsiTheme="minorHAnsi" w:cstheme="minorHAnsi"/>
          <w:lang w:val="es-ES"/>
        </w:rPr>
        <w:t>Wabco</w:t>
      </w:r>
      <w:proofErr w:type="spellEnd"/>
      <w:r w:rsidRPr="00B12C17">
        <w:rPr>
          <w:rFonts w:asciiTheme="minorHAnsi" w:hAnsiTheme="minorHAnsi" w:cstheme="minorHAnsi"/>
          <w:lang w:val="es-ES"/>
        </w:rPr>
        <w:t xml:space="preserve"> o panel inteligente </w:t>
      </w:r>
      <w:proofErr w:type="spellStart"/>
      <w:r w:rsidRPr="00B12C17">
        <w:rPr>
          <w:rFonts w:asciiTheme="minorHAnsi" w:hAnsiTheme="minorHAnsi" w:cstheme="minorHAnsi"/>
          <w:lang w:val="es-ES"/>
        </w:rPr>
        <w:t>Wabco</w:t>
      </w:r>
      <w:proofErr w:type="spellEnd"/>
      <w:r w:rsidRPr="00B12C17">
        <w:rPr>
          <w:rFonts w:asciiTheme="minorHAnsi" w:hAnsiTheme="minorHAnsi" w:cstheme="minorHAnsi"/>
          <w:lang w:val="es-ES"/>
        </w:rPr>
        <w:t xml:space="preserve"> de manera opcional. Con el panel inteligente, es posible controlar varias funciones, como subir o bajar, lecturas de las cargas de los ejes, la configuración de la altura de la segunda marcha, odómetro y el funcionamiento de un eje elevable.</w:t>
      </w:r>
    </w:p>
    <w:p w14:paraId="725620E8" w14:textId="77777777" w:rsidR="00B12C17" w:rsidRPr="00B12C17" w:rsidRDefault="00B12C17" w:rsidP="00B12C17">
      <w:pPr>
        <w:pStyle w:val="Geenafstand"/>
        <w:spacing w:line="276" w:lineRule="auto"/>
        <w:rPr>
          <w:rFonts w:asciiTheme="minorHAnsi" w:hAnsiTheme="minorHAnsi" w:cstheme="minorHAnsi"/>
          <w:lang w:val="es-ES"/>
        </w:rPr>
      </w:pPr>
    </w:p>
    <w:p w14:paraId="6D394BFB" w14:textId="77777777" w:rsidR="00B12C17" w:rsidRPr="00B12C17" w:rsidRDefault="00B12C17" w:rsidP="00B12C17">
      <w:pPr>
        <w:pStyle w:val="Geenafstand"/>
        <w:spacing w:line="276" w:lineRule="auto"/>
        <w:rPr>
          <w:rFonts w:asciiTheme="minorHAnsi" w:hAnsiTheme="minorHAnsi" w:cstheme="minorHAnsi"/>
          <w:lang w:val="es-ES"/>
        </w:rPr>
      </w:pPr>
      <w:r w:rsidRPr="00B12C17">
        <w:rPr>
          <w:rFonts w:asciiTheme="minorHAnsi" w:hAnsiTheme="minorHAnsi" w:cstheme="minorHAnsi"/>
          <w:noProof/>
          <w:lang w:eastAsia="nl-NL"/>
        </w:rPr>
        <w:drawing>
          <wp:anchor distT="0" distB="0" distL="114300" distR="114300" simplePos="0" relativeHeight="251659264" behindDoc="0" locked="0" layoutInCell="1" allowOverlap="1" wp14:anchorId="03D76018" wp14:editId="44D8CD3C">
            <wp:simplePos x="0" y="0"/>
            <wp:positionH relativeFrom="margin">
              <wp:posOffset>-635</wp:posOffset>
            </wp:positionH>
            <wp:positionV relativeFrom="paragraph">
              <wp:posOffset>5080</wp:posOffset>
            </wp:positionV>
            <wp:extent cx="3481070" cy="2250440"/>
            <wp:effectExtent l="0" t="0" r="5080" b="0"/>
            <wp:wrapSquare wrapText="bothSides"/>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5"/>
                    <pic:cNvPicPr>
                      <a:picLocks noChangeAspect="1" noChangeArrowheads="1"/>
                    </pic:cNvPicPr>
                  </pic:nvPicPr>
                  <pic:blipFill>
                    <a:blip r:embed="rId11">
                      <a:extLst>
                        <a:ext uri="{28A0092B-C50C-407E-A947-70E740481C1C}">
                          <a14:useLocalDpi xmlns:a14="http://schemas.microsoft.com/office/drawing/2010/main" val="0"/>
                        </a:ext>
                      </a:extLst>
                    </a:blip>
                    <a:srcRect l="10056" r="10532" b="19830"/>
                    <a:stretch>
                      <a:fillRect/>
                    </a:stretch>
                  </pic:blipFill>
                  <pic:spPr>
                    <a:xfrm>
                      <a:off x="0" y="0"/>
                      <a:ext cx="3481070" cy="225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C17">
        <w:rPr>
          <w:rFonts w:asciiTheme="minorHAnsi" w:hAnsiTheme="minorHAnsi" w:cstheme="minorHAnsi"/>
          <w:lang w:val="es-ES"/>
        </w:rPr>
        <w:br/>
      </w:r>
    </w:p>
    <w:p w14:paraId="4A24C502" w14:textId="77777777" w:rsidR="00B12C17" w:rsidRPr="00B12C17" w:rsidRDefault="00B12C17" w:rsidP="00B12C17">
      <w:pPr>
        <w:pStyle w:val="Geenafstand"/>
        <w:spacing w:line="276" w:lineRule="auto"/>
        <w:rPr>
          <w:rFonts w:asciiTheme="minorHAnsi" w:hAnsiTheme="minorHAnsi" w:cstheme="minorHAnsi"/>
          <w:lang w:val="es-ES"/>
        </w:rPr>
      </w:pPr>
    </w:p>
    <w:p w14:paraId="7FA6BC0F" w14:textId="77777777" w:rsidR="00B12C17" w:rsidRPr="00B12C17" w:rsidRDefault="00B12C17" w:rsidP="00B12C17">
      <w:pPr>
        <w:pStyle w:val="Geenafstand"/>
        <w:spacing w:line="276" w:lineRule="auto"/>
        <w:rPr>
          <w:rFonts w:asciiTheme="minorHAnsi" w:hAnsiTheme="minorHAnsi" w:cstheme="minorHAnsi"/>
          <w:lang w:val="es-ES"/>
        </w:rPr>
      </w:pPr>
    </w:p>
    <w:p w14:paraId="3A897F97" w14:textId="77777777" w:rsidR="00B12C17" w:rsidRPr="00B12C17" w:rsidRDefault="00B12C17" w:rsidP="00B12C17">
      <w:pPr>
        <w:pStyle w:val="Geenafstand"/>
        <w:spacing w:line="276" w:lineRule="auto"/>
        <w:rPr>
          <w:rFonts w:asciiTheme="minorHAnsi" w:hAnsiTheme="minorHAnsi" w:cstheme="minorHAnsi"/>
          <w:lang w:val="es-ES"/>
        </w:rPr>
      </w:pPr>
    </w:p>
    <w:p w14:paraId="47F08C50" w14:textId="77777777" w:rsidR="00B12C17" w:rsidRPr="00B12C17" w:rsidRDefault="00B12C17" w:rsidP="00B12C17">
      <w:pPr>
        <w:pStyle w:val="Geenafstand"/>
        <w:spacing w:line="276" w:lineRule="auto"/>
        <w:rPr>
          <w:rFonts w:asciiTheme="minorHAnsi" w:hAnsiTheme="minorHAnsi" w:cstheme="minorHAnsi"/>
          <w:lang w:val="es-ES"/>
        </w:rPr>
      </w:pPr>
    </w:p>
    <w:p w14:paraId="7243A556" w14:textId="77777777" w:rsidR="00B12C17" w:rsidRPr="00B12C17" w:rsidRDefault="00B12C17" w:rsidP="00B12C17">
      <w:pPr>
        <w:pStyle w:val="Geenafstand"/>
        <w:spacing w:line="276" w:lineRule="auto"/>
        <w:rPr>
          <w:rFonts w:asciiTheme="minorHAnsi" w:hAnsiTheme="minorHAnsi" w:cstheme="minorHAnsi"/>
          <w:lang w:val="es-ES"/>
        </w:rPr>
      </w:pPr>
    </w:p>
    <w:p w14:paraId="282AD100" w14:textId="77777777" w:rsidR="00B12C17" w:rsidRPr="00B12C17" w:rsidRDefault="00B12C17" w:rsidP="00B12C17">
      <w:pPr>
        <w:pStyle w:val="Geenafstand"/>
        <w:spacing w:line="276" w:lineRule="auto"/>
        <w:rPr>
          <w:rFonts w:asciiTheme="minorHAnsi" w:hAnsiTheme="minorHAnsi" w:cstheme="minorHAnsi"/>
          <w:lang w:val="es-ES"/>
        </w:rPr>
      </w:pPr>
    </w:p>
    <w:p w14:paraId="0DA0B11D" w14:textId="77777777" w:rsidR="00B12C17" w:rsidRPr="00B12C17" w:rsidRDefault="00B12C17" w:rsidP="00B12C17">
      <w:pPr>
        <w:pStyle w:val="Geenafstand"/>
        <w:spacing w:line="276" w:lineRule="auto"/>
        <w:rPr>
          <w:rFonts w:asciiTheme="minorHAnsi" w:hAnsiTheme="minorHAnsi" w:cstheme="minorHAnsi"/>
          <w:lang w:val="es-ES"/>
        </w:rPr>
      </w:pPr>
    </w:p>
    <w:p w14:paraId="68B75D48" w14:textId="77777777" w:rsidR="00B12C17" w:rsidRPr="00B12C17" w:rsidRDefault="00B12C17" w:rsidP="00B12C17">
      <w:pPr>
        <w:pStyle w:val="Geenafstand"/>
        <w:spacing w:line="276" w:lineRule="auto"/>
        <w:rPr>
          <w:rFonts w:asciiTheme="minorHAnsi" w:hAnsiTheme="minorHAnsi" w:cstheme="minorHAnsi"/>
          <w:lang w:val="es-ES"/>
        </w:rPr>
      </w:pPr>
    </w:p>
    <w:p w14:paraId="5D827263" w14:textId="77777777" w:rsidR="00B12C17" w:rsidRPr="00B12C17" w:rsidRDefault="00B12C17" w:rsidP="00B12C17">
      <w:pPr>
        <w:pStyle w:val="Geenafstand"/>
        <w:spacing w:line="276" w:lineRule="auto"/>
        <w:rPr>
          <w:rFonts w:asciiTheme="minorHAnsi" w:hAnsiTheme="minorHAnsi" w:cstheme="minorHAnsi"/>
          <w:lang w:val="es-ES"/>
        </w:rPr>
      </w:pPr>
    </w:p>
    <w:p w14:paraId="706B3AFF" w14:textId="77777777" w:rsidR="00B12C17" w:rsidRPr="00B12C17" w:rsidRDefault="00B12C17" w:rsidP="00B12C17">
      <w:pPr>
        <w:pStyle w:val="Geenafstand"/>
        <w:spacing w:line="276" w:lineRule="auto"/>
        <w:rPr>
          <w:rFonts w:asciiTheme="minorHAnsi" w:hAnsiTheme="minorHAnsi" w:cstheme="minorHAnsi"/>
          <w:i/>
          <w:sz w:val="18"/>
          <w:lang w:val="es-ES"/>
        </w:rPr>
      </w:pPr>
    </w:p>
    <w:p w14:paraId="46842341" w14:textId="77777777" w:rsidR="00B12C17" w:rsidRPr="00B12C17" w:rsidRDefault="00B12C17" w:rsidP="00B12C17">
      <w:pPr>
        <w:pStyle w:val="Geenafstand"/>
        <w:spacing w:line="276" w:lineRule="auto"/>
        <w:rPr>
          <w:rFonts w:asciiTheme="minorHAnsi" w:hAnsiTheme="minorHAnsi" w:cstheme="minorHAnsi"/>
          <w:lang w:val="es-ES"/>
        </w:rPr>
      </w:pPr>
      <w:r w:rsidRPr="00B12C17">
        <w:rPr>
          <w:rFonts w:asciiTheme="minorHAnsi" w:hAnsiTheme="minorHAnsi" w:cstheme="minorHAnsi"/>
          <w:i/>
          <w:sz w:val="18"/>
          <w:lang w:val="es-ES"/>
        </w:rPr>
        <w:t xml:space="preserve">Con el panel  inteligente, es posible controlar varias funciones, como subir o bajar, lecturas de las cargas de los ejes, la configuración de la altura de la segunda marcha, odómetro y el funcionamiento de un eje elevable. </w:t>
      </w:r>
    </w:p>
    <w:p w14:paraId="56495652" w14:textId="77777777" w:rsidR="00B12C17" w:rsidRPr="00B12C17" w:rsidRDefault="00B12C17" w:rsidP="00B12C17">
      <w:pPr>
        <w:pStyle w:val="Geenafstand"/>
        <w:spacing w:line="276" w:lineRule="auto"/>
        <w:rPr>
          <w:rFonts w:asciiTheme="minorHAnsi" w:hAnsiTheme="minorHAnsi" w:cstheme="minorHAnsi"/>
          <w:lang w:val="es-ES"/>
        </w:rPr>
      </w:pPr>
    </w:p>
    <w:p w14:paraId="56815C3B" w14:textId="77777777" w:rsidR="00B12C17" w:rsidRPr="00B12C17" w:rsidRDefault="00B12C17" w:rsidP="00B12C17">
      <w:pPr>
        <w:pStyle w:val="Geenafstand"/>
        <w:spacing w:line="276" w:lineRule="auto"/>
        <w:rPr>
          <w:rFonts w:asciiTheme="minorHAnsi" w:hAnsiTheme="minorHAnsi" w:cstheme="minorHAnsi"/>
          <w:b/>
          <w:lang w:val="es-ES"/>
        </w:rPr>
      </w:pPr>
      <w:r w:rsidRPr="00B12C17">
        <w:rPr>
          <w:rFonts w:asciiTheme="minorHAnsi" w:hAnsiTheme="minorHAnsi" w:cstheme="minorHAnsi"/>
          <w:b/>
          <w:lang w:val="es-ES"/>
        </w:rPr>
        <w:t xml:space="preserve">Almacenaje de materiales   </w:t>
      </w:r>
    </w:p>
    <w:p w14:paraId="3BBC3879" w14:textId="77777777" w:rsidR="00B12C17" w:rsidRPr="00B12C17" w:rsidRDefault="00B12C17" w:rsidP="00B12C17">
      <w:pPr>
        <w:spacing w:line="276" w:lineRule="auto"/>
        <w:rPr>
          <w:rFonts w:asciiTheme="minorHAnsi" w:hAnsiTheme="minorHAnsi" w:cstheme="minorHAnsi"/>
          <w:sz w:val="22"/>
          <w:lang w:val="es-ES"/>
        </w:rPr>
      </w:pPr>
      <w:r w:rsidRPr="00B12C17">
        <w:rPr>
          <w:rFonts w:asciiTheme="minorHAnsi" w:hAnsiTheme="minorHAnsi" w:cstheme="minorHAnsi"/>
          <w:sz w:val="22"/>
          <w:lang w:val="es-ES"/>
        </w:rPr>
        <w:t xml:space="preserve">Para un almacenaje cómodo y seguro de, por ejemplo, llantas y materiales sueltos, Nooteboom ofrece varias opciones de almacenaje como cajas abiertas y cajas con cerradura de acero inoxidable. Estas cajas se montan debajo de la cama como una infraestructura. Esta infraestructura está disponible en diferentes tamaños, en función del tipo de vehículo y la longitud de la cama que se elija. Teniendo en cuenta las dimensiones que el cliente ha elegido, puede decidir él mismo donde colocar la caja de almacenaje abierta, caja de herramientas y/o la rueda de repuesto. Para almacenar los puntales, el </w:t>
      </w:r>
      <w:proofErr w:type="spellStart"/>
      <w:r w:rsidRPr="00B12C17">
        <w:rPr>
          <w:rFonts w:asciiTheme="minorHAnsi" w:hAnsiTheme="minorHAnsi" w:cstheme="minorHAnsi"/>
          <w:sz w:val="22"/>
          <w:lang w:val="es-ES"/>
        </w:rPr>
        <w:t>Longrunner</w:t>
      </w:r>
      <w:proofErr w:type="spellEnd"/>
      <w:r w:rsidRPr="00B12C17">
        <w:rPr>
          <w:rFonts w:asciiTheme="minorHAnsi" w:hAnsiTheme="minorHAnsi" w:cstheme="minorHAnsi"/>
          <w:sz w:val="22"/>
          <w:lang w:val="es-ES"/>
        </w:rPr>
        <w:t xml:space="preserve"> se puede suministrar con una unidad de almacenaje para puntales galvanizada desmontable detrás del frontal. Se puede almacenar un máximo de 26 puntales en posición vertical. De manera alternativa, es posible montar una unidad de almacenaje de puntales debajo de la cama en los laterales izquierdo o derecho.</w:t>
      </w:r>
    </w:p>
    <w:p w14:paraId="3ECF4928" w14:textId="77777777" w:rsidR="00B12C17" w:rsidRPr="00B12C17" w:rsidRDefault="00B12C17" w:rsidP="00B12C17">
      <w:pPr>
        <w:rPr>
          <w:rFonts w:asciiTheme="minorHAnsi" w:hAnsiTheme="minorHAnsi" w:cstheme="minorHAnsi"/>
          <w:sz w:val="20"/>
          <w:szCs w:val="20"/>
          <w:lang w:val="es-ES"/>
        </w:rPr>
      </w:pPr>
    </w:p>
    <w:p w14:paraId="31365D26" w14:textId="77777777" w:rsidR="00B12C17" w:rsidRPr="00B12C17" w:rsidRDefault="00B12C17" w:rsidP="00B12C17">
      <w:pPr>
        <w:pStyle w:val="Geenafstand"/>
        <w:spacing w:line="276" w:lineRule="auto"/>
        <w:rPr>
          <w:rFonts w:asciiTheme="minorHAnsi" w:hAnsiTheme="minorHAnsi" w:cstheme="minorHAnsi"/>
        </w:rPr>
      </w:pPr>
      <w:r w:rsidRPr="00B12C17">
        <w:rPr>
          <w:rFonts w:asciiTheme="minorHAnsi" w:hAnsiTheme="minorHAnsi" w:cstheme="minorHAnsi"/>
          <w:noProof/>
          <w:lang w:eastAsia="nl-NL"/>
        </w:rPr>
        <w:drawing>
          <wp:inline distT="0" distB="0" distL="0" distR="0" wp14:anchorId="7F9BBED8" wp14:editId="47AF92BB">
            <wp:extent cx="2754786" cy="1352550"/>
            <wp:effectExtent l="0" t="0" r="7620" b="0"/>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7"/>
                    <pic:cNvPicPr>
                      <a:picLocks noChangeAspect="1" noChangeArrowheads="1"/>
                    </pic:cNvPicPr>
                  </pic:nvPicPr>
                  <pic:blipFill>
                    <a:blip r:embed="rId12">
                      <a:extLst>
                        <a:ext uri="{28A0092B-C50C-407E-A947-70E740481C1C}">
                          <a14:useLocalDpi xmlns:a14="http://schemas.microsoft.com/office/drawing/2010/main" val="0"/>
                        </a:ext>
                      </a:extLst>
                    </a:blip>
                    <a:srcRect t="8241" b="5460"/>
                    <a:stretch>
                      <a:fillRect/>
                    </a:stretch>
                  </pic:blipFill>
                  <pic:spPr>
                    <a:xfrm>
                      <a:off x="0" y="0"/>
                      <a:ext cx="2765147" cy="1357637"/>
                    </a:xfrm>
                    <a:prstGeom prst="rect">
                      <a:avLst/>
                    </a:prstGeom>
                    <a:noFill/>
                    <a:ln>
                      <a:noFill/>
                    </a:ln>
                  </pic:spPr>
                </pic:pic>
              </a:graphicData>
            </a:graphic>
          </wp:inline>
        </w:drawing>
      </w:r>
    </w:p>
    <w:p w14:paraId="0DA03793" w14:textId="77777777" w:rsidR="00B12C17" w:rsidRPr="00B12C17" w:rsidRDefault="00B12C17" w:rsidP="00B12C17">
      <w:pPr>
        <w:pStyle w:val="Geenafstand"/>
        <w:spacing w:line="276" w:lineRule="auto"/>
        <w:rPr>
          <w:rFonts w:asciiTheme="minorHAnsi" w:hAnsiTheme="minorHAnsi" w:cstheme="minorHAnsi"/>
          <w:i/>
          <w:sz w:val="18"/>
          <w:szCs w:val="18"/>
          <w:lang w:val="es-ES"/>
        </w:rPr>
      </w:pPr>
      <w:r w:rsidRPr="00B12C17">
        <w:rPr>
          <w:rFonts w:asciiTheme="minorHAnsi" w:hAnsiTheme="minorHAnsi" w:cstheme="minorHAnsi"/>
          <w:i/>
          <w:sz w:val="18"/>
          <w:lang w:val="es-ES"/>
        </w:rPr>
        <w:t xml:space="preserve">Dependiendo del tipo de vehículo y la longitud de la cama elegida, la infraestructura está disponible en varios tamaños y versiones. </w:t>
      </w:r>
    </w:p>
    <w:p w14:paraId="608499CE" w14:textId="77777777" w:rsidR="00B12C17" w:rsidRPr="00B12C17" w:rsidRDefault="00B12C17">
      <w:pPr>
        <w:spacing w:line="240" w:lineRule="auto"/>
        <w:rPr>
          <w:rFonts w:asciiTheme="minorHAnsi" w:hAnsiTheme="minorHAnsi" w:cstheme="minorHAnsi"/>
          <w:b/>
          <w:sz w:val="22"/>
          <w:lang w:val="es-ES"/>
        </w:rPr>
      </w:pPr>
      <w:r w:rsidRPr="00B12C17">
        <w:rPr>
          <w:rFonts w:asciiTheme="minorHAnsi" w:hAnsiTheme="minorHAnsi" w:cstheme="minorHAnsi"/>
          <w:b/>
          <w:lang w:val="es-ES"/>
        </w:rPr>
        <w:br w:type="page"/>
      </w:r>
    </w:p>
    <w:p w14:paraId="5680C1CA" w14:textId="359CEEDE" w:rsidR="00B12C17" w:rsidRPr="00B12C17" w:rsidRDefault="00B12C17" w:rsidP="00B12C17">
      <w:pPr>
        <w:pStyle w:val="Geenafstand"/>
        <w:spacing w:line="276" w:lineRule="auto"/>
        <w:rPr>
          <w:rFonts w:asciiTheme="minorHAnsi" w:hAnsiTheme="minorHAnsi" w:cstheme="minorHAnsi"/>
          <w:b/>
          <w:lang w:val="es-ES"/>
        </w:rPr>
      </w:pPr>
      <w:r w:rsidRPr="00B12C17">
        <w:rPr>
          <w:rFonts w:asciiTheme="minorHAnsi" w:hAnsiTheme="minorHAnsi" w:cstheme="minorHAnsi"/>
          <w:b/>
          <w:lang w:val="es-ES"/>
        </w:rPr>
        <w:lastRenderedPageBreak/>
        <w:t>Seguridad vial</w:t>
      </w:r>
    </w:p>
    <w:p w14:paraId="249755D9" w14:textId="77777777" w:rsidR="00B12C17" w:rsidRPr="00B12C17" w:rsidRDefault="00B12C17" w:rsidP="00B12C17">
      <w:pPr>
        <w:spacing w:line="276" w:lineRule="auto"/>
        <w:rPr>
          <w:rFonts w:asciiTheme="minorHAnsi" w:hAnsiTheme="minorHAnsi" w:cstheme="minorHAnsi"/>
          <w:sz w:val="22"/>
          <w:lang w:val="es-ES"/>
        </w:rPr>
      </w:pPr>
      <w:r w:rsidRPr="00B12C17">
        <w:rPr>
          <w:rFonts w:asciiTheme="minorHAnsi" w:hAnsiTheme="minorHAnsi" w:cstheme="minorHAnsi"/>
          <w:sz w:val="22"/>
          <w:lang w:val="es-ES"/>
        </w:rPr>
        <w:t xml:space="preserve">El LONGRUNNER está equipado de serie con intermitentes LED laterales en la viga lateral, y de manera opcional, se pueden instalar en las extensiones. Los intermitentes laterales traseros funcionan de manera sincronizada con los otros intermitentes y contribuyen a una mayor seguridad vial. Aquí Nooteboom se está adelantando a las regulaciones futuras respecto a intermitentes laterales. </w:t>
      </w:r>
    </w:p>
    <w:p w14:paraId="5CC53C26" w14:textId="77777777" w:rsidR="00B12C17" w:rsidRPr="00B12C17" w:rsidRDefault="00B12C17" w:rsidP="00B12C17">
      <w:pPr>
        <w:spacing w:line="276" w:lineRule="auto"/>
        <w:rPr>
          <w:rFonts w:asciiTheme="minorHAnsi" w:hAnsiTheme="minorHAnsi" w:cstheme="minorHAnsi"/>
          <w:sz w:val="22"/>
          <w:lang w:val="es-ES"/>
        </w:rPr>
      </w:pPr>
    </w:p>
    <w:p w14:paraId="15A1613D" w14:textId="77777777" w:rsidR="00B12C17" w:rsidRPr="00B12C17" w:rsidRDefault="00B12C17" w:rsidP="00B12C17">
      <w:pPr>
        <w:rPr>
          <w:rFonts w:asciiTheme="minorHAnsi" w:hAnsiTheme="minorHAnsi" w:cstheme="minorHAnsi"/>
          <w:sz w:val="22"/>
          <w:lang w:val="es-ES"/>
        </w:rPr>
      </w:pPr>
    </w:p>
    <w:p w14:paraId="6B1C160F" w14:textId="77777777" w:rsidR="00B12C17" w:rsidRPr="00B12C17" w:rsidRDefault="00B12C17" w:rsidP="00B12C17">
      <w:pPr>
        <w:pStyle w:val="Geenafstand"/>
        <w:rPr>
          <w:rFonts w:asciiTheme="minorHAnsi" w:hAnsiTheme="minorHAnsi" w:cstheme="minorHAnsi"/>
          <w:b/>
        </w:rPr>
      </w:pPr>
      <w:r w:rsidRPr="00B12C17">
        <w:rPr>
          <w:rFonts w:asciiTheme="minorHAnsi" w:hAnsiTheme="minorHAnsi" w:cstheme="minorHAnsi"/>
          <w:b/>
        </w:rPr>
        <w:t>Ventajas de TELETRAILER LONGRUNNER</w:t>
      </w:r>
    </w:p>
    <w:p w14:paraId="2F87206E"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Extensión sencilla o doble (máx. 30 metros)</w:t>
      </w:r>
    </w:p>
    <w:p w14:paraId="6DF3F3D9"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Frontal con certificación TUV en 14 versiones</w:t>
      </w:r>
    </w:p>
    <w:p w14:paraId="42DECE82"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Suspensión neumática electrónica con control de panel inteligente</w:t>
      </w:r>
    </w:p>
    <w:p w14:paraId="78A522AC"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Excelente maniobrabilidad gracias a la dirección hidráulica sobre una corona giratoria</w:t>
      </w:r>
    </w:p>
    <w:p w14:paraId="72300B54"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 xml:space="preserve">Todos los ejes tienen dirección hidráulica, incluida la dirección manual </w:t>
      </w:r>
    </w:p>
    <w:p w14:paraId="382F969E"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 xml:space="preserve">Chasis ligero gracias al acero de alta calidad </w:t>
      </w:r>
    </w:p>
    <w:p w14:paraId="14B2040B"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Altura de la cama muy baja, desde 1,145 mm</w:t>
      </w:r>
    </w:p>
    <w:p w14:paraId="0C51C8E8"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Equipado de serie con ejes de 10 t</w:t>
      </w:r>
    </w:p>
    <w:p w14:paraId="38951485"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Carga de la quinta rueda de 19 o 23 t</w:t>
      </w:r>
    </w:p>
    <w:p w14:paraId="4A40FA8C"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Disponible con diferentes tipos de neumáticos</w:t>
      </w:r>
    </w:p>
    <w:p w14:paraId="39D8AA98" w14:textId="77777777" w:rsidR="00B12C17" w:rsidRPr="00B12C17" w:rsidRDefault="00B12C17" w:rsidP="00B12C17">
      <w:pPr>
        <w:pStyle w:val="Geenafstand"/>
        <w:numPr>
          <w:ilvl w:val="0"/>
          <w:numId w:val="21"/>
        </w:numPr>
        <w:spacing w:after="160"/>
        <w:rPr>
          <w:rFonts w:asciiTheme="minorHAnsi" w:hAnsiTheme="minorHAnsi" w:cstheme="minorHAnsi"/>
        </w:rPr>
      </w:pPr>
      <w:r w:rsidRPr="00B12C17">
        <w:rPr>
          <w:rFonts w:asciiTheme="minorHAnsi" w:hAnsiTheme="minorHAnsi" w:cstheme="minorHAnsi"/>
        </w:rPr>
        <w:t>TARA de 7300 kg</w:t>
      </w:r>
    </w:p>
    <w:p w14:paraId="48156BF9" w14:textId="77777777" w:rsidR="00B12C17" w:rsidRPr="00B12C17" w:rsidRDefault="00B12C17" w:rsidP="00B12C17">
      <w:pPr>
        <w:pStyle w:val="Geenafstand"/>
        <w:numPr>
          <w:ilvl w:val="0"/>
          <w:numId w:val="21"/>
        </w:numPr>
        <w:spacing w:after="160"/>
        <w:rPr>
          <w:rFonts w:asciiTheme="minorHAnsi" w:hAnsiTheme="minorHAnsi" w:cstheme="minorHAnsi"/>
          <w:lang w:val="es-ES"/>
        </w:rPr>
      </w:pPr>
      <w:r w:rsidRPr="00B12C17">
        <w:rPr>
          <w:rFonts w:asciiTheme="minorHAnsi" w:hAnsiTheme="minorHAnsi" w:cstheme="minorHAnsi"/>
          <w:lang w:val="es-ES"/>
        </w:rPr>
        <w:t>Gran carga útil de hasta 42,5 toneladas a 80 km/h</w:t>
      </w:r>
    </w:p>
    <w:p w14:paraId="78DC18BA" w14:textId="77777777" w:rsidR="00B12C17" w:rsidRPr="00B12C17" w:rsidRDefault="00B12C17" w:rsidP="00B12C17">
      <w:pPr>
        <w:pStyle w:val="Geenafstand"/>
        <w:rPr>
          <w:rFonts w:asciiTheme="minorHAnsi" w:hAnsiTheme="minorHAnsi" w:cstheme="minorHAnsi"/>
          <w:lang w:val="es-ES"/>
        </w:rPr>
      </w:pPr>
    </w:p>
    <w:p w14:paraId="2EAD9FA4" w14:textId="77777777" w:rsidR="00B12C17" w:rsidRPr="00B12C17" w:rsidRDefault="00B12C17" w:rsidP="00B12C17">
      <w:pPr>
        <w:spacing w:line="276" w:lineRule="auto"/>
        <w:jc w:val="center"/>
        <w:rPr>
          <w:rFonts w:asciiTheme="minorHAnsi" w:hAnsiTheme="minorHAnsi" w:cstheme="minorHAnsi"/>
          <w:sz w:val="22"/>
          <w:lang w:val="es-ES"/>
        </w:rPr>
      </w:pPr>
      <w:r w:rsidRPr="00B12C17">
        <w:rPr>
          <w:rFonts w:asciiTheme="minorHAnsi" w:hAnsiTheme="minorHAnsi" w:cstheme="minorHAnsi"/>
          <w:sz w:val="22"/>
          <w:lang w:val="es-ES"/>
        </w:rPr>
        <w:t>+++++</w:t>
      </w:r>
    </w:p>
    <w:p w14:paraId="55D22B05" w14:textId="3A1A9D98" w:rsidR="00B12C17" w:rsidRPr="00B12C17" w:rsidRDefault="00B12C17" w:rsidP="00B12C17">
      <w:pPr>
        <w:spacing w:line="276" w:lineRule="auto"/>
        <w:jc w:val="center"/>
        <w:rPr>
          <w:rFonts w:asciiTheme="minorHAnsi" w:hAnsiTheme="minorHAnsi" w:cstheme="minorHAnsi"/>
          <w:sz w:val="22"/>
          <w:lang w:val="es-ES"/>
        </w:rPr>
      </w:pPr>
    </w:p>
    <w:p w14:paraId="2A1CA7D0" w14:textId="77777777" w:rsidR="00B12C17" w:rsidRPr="00B12C17" w:rsidRDefault="00B12C17" w:rsidP="00B12C17">
      <w:pPr>
        <w:spacing w:line="276" w:lineRule="auto"/>
        <w:jc w:val="center"/>
        <w:rPr>
          <w:rFonts w:asciiTheme="minorHAnsi" w:hAnsiTheme="minorHAnsi" w:cstheme="minorHAnsi"/>
          <w:sz w:val="22"/>
          <w:lang w:val="es-ES"/>
        </w:rPr>
      </w:pPr>
    </w:p>
    <w:p w14:paraId="7AC953DA" w14:textId="77777777" w:rsidR="00B12C17" w:rsidRPr="00B12C17" w:rsidRDefault="00B12C17" w:rsidP="00B12C17">
      <w:pPr>
        <w:rPr>
          <w:rFonts w:asciiTheme="minorHAnsi" w:hAnsiTheme="minorHAnsi" w:cstheme="minorHAnsi"/>
          <w:sz w:val="22"/>
          <w:lang w:val="es-ES"/>
        </w:rPr>
      </w:pPr>
      <w:r w:rsidRPr="00B12C17">
        <w:rPr>
          <w:rFonts w:asciiTheme="minorHAnsi" w:hAnsiTheme="minorHAnsi" w:cstheme="minorHAnsi"/>
          <w:b/>
          <w:sz w:val="22"/>
          <w:lang w:val="es-ES"/>
        </w:rPr>
        <w:t>Nota para el editor (no para publicar):</w:t>
      </w:r>
      <w:r w:rsidRPr="00B12C17">
        <w:rPr>
          <w:rFonts w:asciiTheme="minorHAnsi" w:hAnsiTheme="minorHAnsi" w:cstheme="minorHAnsi"/>
          <w:sz w:val="22"/>
          <w:lang w:val="es-ES"/>
        </w:rPr>
        <w:t xml:space="preserve"> </w:t>
      </w:r>
    </w:p>
    <w:p w14:paraId="18A2C7C3" w14:textId="77777777" w:rsidR="00B12C17" w:rsidRPr="00B12C17" w:rsidRDefault="00B12C17" w:rsidP="00B12C17">
      <w:pPr>
        <w:rPr>
          <w:rFonts w:ascii="Calibri" w:hAnsi="Calibri" w:cs="Calibri"/>
          <w:sz w:val="22"/>
          <w:lang w:val="es-ES"/>
        </w:rPr>
      </w:pPr>
      <w:r w:rsidRPr="00B12C17">
        <w:rPr>
          <w:rFonts w:asciiTheme="minorHAnsi" w:hAnsiTheme="minorHAnsi" w:cstheme="minorHAnsi"/>
          <w:sz w:val="22"/>
          <w:lang w:val="es-ES"/>
        </w:rPr>
        <w:t xml:space="preserve">Se adjuntan fotografías digitales en alta resolución gratuitas para su publicación. </w:t>
      </w:r>
    </w:p>
    <w:p w14:paraId="59A2E9D4" w14:textId="6D453936" w:rsidR="001343ED" w:rsidRPr="00B12C17" w:rsidRDefault="001343ED" w:rsidP="001343ED">
      <w:pPr>
        <w:rPr>
          <w:rFonts w:cs="Arial"/>
          <w:b/>
          <w:i/>
          <w:sz w:val="22"/>
          <w:lang w:val="es-ES"/>
        </w:rPr>
      </w:pPr>
    </w:p>
    <w:sectPr w:rsidR="001343ED" w:rsidRPr="00B12C17" w:rsidSect="00A251FE">
      <w:headerReference w:type="default" r:id="rId13"/>
      <w:footerReference w:type="default" r:id="rId14"/>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8CA45" w14:textId="77777777" w:rsidR="00174BCA" w:rsidRDefault="00174BCA" w:rsidP="00C51979">
      <w:pPr>
        <w:spacing w:line="240" w:lineRule="auto"/>
      </w:pPr>
      <w:r>
        <w:separator/>
      </w:r>
    </w:p>
  </w:endnote>
  <w:endnote w:type="continuationSeparator" w:id="0">
    <w:p w14:paraId="41A55692" w14:textId="77777777"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ook">
    <w:altName w:val="Century Gothic"/>
    <w:charset w:val="00"/>
    <w:family w:val="swiss"/>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altName w:val="Segoe Prin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1" w:type="dxa"/>
      <w:tblInd w:w="94" w:type="dxa"/>
      <w:tblLook w:val="04A0" w:firstRow="1" w:lastRow="0" w:firstColumn="1" w:lastColumn="0" w:noHBand="0" w:noVBand="1"/>
    </w:tblPr>
    <w:tblGrid>
      <w:gridCol w:w="3700"/>
      <w:gridCol w:w="2268"/>
      <w:gridCol w:w="3943"/>
    </w:tblGrid>
    <w:tr w:rsidR="00ED10A3" w:rsidRPr="00B12C17" w14:paraId="39A92D64" w14:textId="77777777" w:rsidTr="004932F1">
      <w:tc>
        <w:tcPr>
          <w:tcW w:w="3700" w:type="dxa"/>
          <w:shd w:val="clear" w:color="auto" w:fill="auto"/>
          <w:vAlign w:val="center"/>
        </w:tcPr>
        <w:p w14:paraId="75727FE2" w14:textId="77777777"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14:paraId="44A0E56E" w14:textId="77777777" w:rsidR="009C4D4A" w:rsidRPr="007D4E15" w:rsidRDefault="009C4D4A">
          <w:pPr>
            <w:pStyle w:val="Voettekst"/>
            <w:rPr>
              <w:rFonts w:cs="Arial"/>
              <w:sz w:val="16"/>
              <w:szCs w:val="16"/>
            </w:rPr>
          </w:pPr>
          <w:r w:rsidRPr="007D4E15">
            <w:rPr>
              <w:rFonts w:cs="Arial"/>
              <w:sz w:val="16"/>
              <w:szCs w:val="16"/>
            </w:rPr>
            <w:t>P.O. Box 155, 6600 AD Wijchen</w:t>
          </w:r>
        </w:p>
        <w:p w14:paraId="6B8E8F31" w14:textId="77777777"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14:paraId="571829A9" w14:textId="77777777"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14:paraId="550310BC" w14:textId="77777777" w:rsidR="00F21972" w:rsidRPr="00DE0371" w:rsidRDefault="001343ED"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14:paraId="71A5DC0D" w14:textId="77777777" w:rsidR="002250CE" w:rsidRPr="007D4E15" w:rsidRDefault="00B12C17" w:rsidP="004932F1">
          <w:pPr>
            <w:pStyle w:val="Voettekst"/>
            <w:spacing w:after="120"/>
            <w:jc w:val="center"/>
            <w:rPr>
              <w:rFonts w:cs="Arial"/>
              <w:sz w:val="16"/>
              <w:szCs w:val="16"/>
              <w:lang w:val="de-DE"/>
            </w:rPr>
          </w:pPr>
          <w:r>
            <w:fldChar w:fldCharType="begin"/>
          </w:r>
          <w:r w:rsidRPr="00B12C17">
            <w:rPr>
              <w:lang w:val="de-DE"/>
            </w:rPr>
            <w:instrText xml:space="preserve"> HYPERLINK "http://www.nooteboom.com" </w:instrText>
          </w:r>
          <w:r>
            <w:fldChar w:fldCharType="separate"/>
          </w:r>
          <w:r w:rsidR="00F21972" w:rsidRPr="007D4E15">
            <w:rPr>
              <w:rStyle w:val="Hyperlink"/>
              <w:rFonts w:cs="Arial"/>
              <w:color w:val="auto"/>
              <w:sz w:val="16"/>
              <w:szCs w:val="16"/>
              <w:u w:val="none"/>
              <w:lang w:val="de-DE"/>
            </w:rPr>
            <w:t>www.nooteboom.com</w:t>
          </w:r>
          <w:r>
            <w:rPr>
              <w:rStyle w:val="Hyperlink"/>
              <w:rFonts w:cs="Arial"/>
              <w:color w:val="auto"/>
              <w:sz w:val="16"/>
              <w:szCs w:val="16"/>
              <w:u w:val="none"/>
              <w:lang w:val="de-DE"/>
            </w:rPr>
            <w:fldChar w:fldCharType="end"/>
          </w:r>
        </w:p>
      </w:tc>
      <w:tc>
        <w:tcPr>
          <w:tcW w:w="3943" w:type="dxa"/>
          <w:shd w:val="clear" w:color="auto" w:fill="auto"/>
          <w:vAlign w:val="center"/>
        </w:tcPr>
        <w:p w14:paraId="02F7E42D" w14:textId="77777777"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14:paraId="7AF932CA" w14:textId="77777777"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14:paraId="451E622D" w14:textId="77777777"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14:paraId="2A3F3563" w14:textId="77777777"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10D51BA6" wp14:editId="5A925F42">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839DA" w14:textId="77777777" w:rsidR="00174BCA" w:rsidRDefault="00174BCA" w:rsidP="00C51979">
      <w:pPr>
        <w:spacing w:line="240" w:lineRule="auto"/>
      </w:pPr>
      <w:r>
        <w:separator/>
      </w:r>
    </w:p>
  </w:footnote>
  <w:footnote w:type="continuationSeparator" w:id="0">
    <w:p w14:paraId="6134A5A9" w14:textId="77777777" w:rsidR="00174BCA" w:rsidRDefault="00174BCA"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9B731" w14:textId="77777777"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7C71C044" wp14:editId="32E9F182">
              <wp:simplePos x="0" y="0"/>
              <wp:positionH relativeFrom="column">
                <wp:posOffset>-105410</wp:posOffset>
              </wp:positionH>
              <wp:positionV relativeFrom="paragraph">
                <wp:posOffset>219075</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D4A68" w14:textId="77777777" w:rsidR="00E7249A" w:rsidRPr="00A11165" w:rsidRDefault="005A52FF" w:rsidP="00A11165">
                          <w:pPr>
                            <w:spacing w:line="400" w:lineRule="exact"/>
                            <w:rPr>
                              <w:rFonts w:cs="Arial"/>
                              <w:b/>
                              <w:color w:val="D6002A"/>
                              <w:sz w:val="40"/>
                              <w:szCs w:val="40"/>
                            </w:rPr>
                          </w:pPr>
                          <w:r w:rsidRPr="00A11165">
                            <w:rPr>
                              <w:rFonts w:cs="Arial"/>
                              <w:b/>
                              <w:color w:val="D6002A"/>
                              <w:sz w:val="40"/>
                              <w:szCs w:val="40"/>
                            </w:rPr>
                            <w:t>COMUNICADO</w:t>
                          </w:r>
                        </w:p>
                        <w:p w14:paraId="61FC530B" w14:textId="77777777" w:rsidR="00E7249A" w:rsidRPr="00A11165" w:rsidRDefault="005A52FF" w:rsidP="00A11165">
                          <w:pPr>
                            <w:spacing w:line="400" w:lineRule="exact"/>
                            <w:rPr>
                              <w:rFonts w:cs="Arial"/>
                              <w:b/>
                              <w:sz w:val="40"/>
                              <w:szCs w:val="40"/>
                            </w:rPr>
                          </w:pPr>
                          <w:r w:rsidRPr="00A11165">
                            <w:rPr>
                              <w:rFonts w:cs="Arial"/>
                              <w:b/>
                              <w:sz w:val="40"/>
                              <w:szCs w:val="40"/>
                            </w:rPr>
                            <w:t>DE PRENSA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1C044" id="_x0000_t202" coordsize="21600,21600" o:spt="202" path="m,l,21600r21600,l21600,xe">
              <v:stroke joinstyle="miter"/>
              <v:path gradientshapeok="t" o:connecttype="rect"/>
            </v:shapetype>
            <v:shape id="Text Box 7" o:spid="_x0000_s1026" type="#_x0000_t202" style="position:absolute;margin-left:-8.3pt;margin-top:17.25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" filled="f" stroked="f">
              <v:textbox>
                <w:txbxContent>
                  <w:p w14:paraId="3C5D4A68" w14:textId="77777777" w:rsidR="00E7249A" w:rsidRPr="00A11165" w:rsidRDefault="005A52FF" w:rsidP="00A11165">
                    <w:pPr>
                      <w:spacing w:line="400" w:lineRule="exact"/>
                      <w:rPr>
                        <w:rFonts w:cs="Arial"/>
                        <w:b/>
                        <w:color w:val="D6002A"/>
                        <w:sz w:val="40"/>
                        <w:szCs w:val="40"/>
                      </w:rPr>
                    </w:pPr>
                    <w:r w:rsidRPr="00A11165">
                      <w:rPr>
                        <w:rFonts w:cs="Arial"/>
                        <w:b/>
                        <w:color w:val="D6002A"/>
                        <w:sz w:val="40"/>
                        <w:szCs w:val="40"/>
                      </w:rPr>
                      <w:t>COMUNICADO</w:t>
                    </w:r>
                  </w:p>
                  <w:p w14:paraId="61FC530B" w14:textId="77777777" w:rsidR="00E7249A" w:rsidRPr="00A11165" w:rsidRDefault="005A52FF" w:rsidP="00A11165">
                    <w:pPr>
                      <w:spacing w:line="400" w:lineRule="exact"/>
                      <w:rPr>
                        <w:rFonts w:cs="Arial"/>
                        <w:b/>
                        <w:sz w:val="40"/>
                        <w:szCs w:val="40"/>
                      </w:rPr>
                    </w:pPr>
                    <w:r w:rsidRPr="00A11165">
                      <w:rPr>
                        <w:rFonts w:cs="Arial"/>
                        <w:b/>
                        <w:sz w:val="40"/>
                        <w:szCs w:val="40"/>
                      </w:rPr>
                      <w:t>DE PRENSA</w:t>
                    </w:r>
                  </w:p>
                </w:txbxContent>
              </v:textbox>
            </v:shape>
          </w:pict>
        </mc:Fallback>
      </mc:AlternateContent>
    </w:r>
    <w:r w:rsidR="00914E8C">
      <w:rPr>
        <w:noProof/>
        <w:sz w:val="22"/>
      </w:rPr>
      <w:drawing>
        <wp:anchor distT="0" distB="0" distL="114300" distR="114300" simplePos="0" relativeHeight="251656704" behindDoc="0" locked="0" layoutInCell="1" allowOverlap="1" wp14:anchorId="53E2C4FE" wp14:editId="3DAC2A07">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84EAD"/>
    <w:multiLevelType w:val="multilevel"/>
    <w:tmpl w:val="17E84E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17CE0"/>
    <w:multiLevelType w:val="hybridMultilevel"/>
    <w:tmpl w:val="E72AC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6E0A39"/>
    <w:multiLevelType w:val="hybridMultilevel"/>
    <w:tmpl w:val="C6EA95DC"/>
    <w:lvl w:ilvl="0" w:tplc="9DEE2BAC">
      <w:start w:val="1"/>
      <w:numFmt w:val="bullet"/>
      <w:lvlText w:val=""/>
      <w:lvlJc w:val="left"/>
      <w:pPr>
        <w:tabs>
          <w:tab w:val="num" w:pos="720"/>
        </w:tabs>
        <w:ind w:left="720" w:hanging="360"/>
      </w:pPr>
      <w:rPr>
        <w:rFonts w:ascii="Wingdings" w:hAnsi="Wingdings" w:hint="default"/>
      </w:rPr>
    </w:lvl>
    <w:lvl w:ilvl="1" w:tplc="E44E0F2E" w:tentative="1">
      <w:start w:val="1"/>
      <w:numFmt w:val="bullet"/>
      <w:lvlText w:val=""/>
      <w:lvlJc w:val="left"/>
      <w:pPr>
        <w:tabs>
          <w:tab w:val="num" w:pos="1440"/>
        </w:tabs>
        <w:ind w:left="1440" w:hanging="360"/>
      </w:pPr>
      <w:rPr>
        <w:rFonts w:ascii="Wingdings" w:hAnsi="Wingdings" w:hint="default"/>
      </w:rPr>
    </w:lvl>
    <w:lvl w:ilvl="2" w:tplc="A24CE92A" w:tentative="1">
      <w:start w:val="1"/>
      <w:numFmt w:val="bullet"/>
      <w:lvlText w:val=""/>
      <w:lvlJc w:val="left"/>
      <w:pPr>
        <w:tabs>
          <w:tab w:val="num" w:pos="2160"/>
        </w:tabs>
        <w:ind w:left="2160" w:hanging="360"/>
      </w:pPr>
      <w:rPr>
        <w:rFonts w:ascii="Wingdings" w:hAnsi="Wingdings" w:hint="default"/>
      </w:rPr>
    </w:lvl>
    <w:lvl w:ilvl="3" w:tplc="7F6AA4C6" w:tentative="1">
      <w:start w:val="1"/>
      <w:numFmt w:val="bullet"/>
      <w:lvlText w:val=""/>
      <w:lvlJc w:val="left"/>
      <w:pPr>
        <w:tabs>
          <w:tab w:val="num" w:pos="2880"/>
        </w:tabs>
        <w:ind w:left="2880" w:hanging="360"/>
      </w:pPr>
      <w:rPr>
        <w:rFonts w:ascii="Wingdings" w:hAnsi="Wingdings" w:hint="default"/>
      </w:rPr>
    </w:lvl>
    <w:lvl w:ilvl="4" w:tplc="CC789DE4" w:tentative="1">
      <w:start w:val="1"/>
      <w:numFmt w:val="bullet"/>
      <w:lvlText w:val=""/>
      <w:lvlJc w:val="left"/>
      <w:pPr>
        <w:tabs>
          <w:tab w:val="num" w:pos="3600"/>
        </w:tabs>
        <w:ind w:left="3600" w:hanging="360"/>
      </w:pPr>
      <w:rPr>
        <w:rFonts w:ascii="Wingdings" w:hAnsi="Wingdings" w:hint="default"/>
      </w:rPr>
    </w:lvl>
    <w:lvl w:ilvl="5" w:tplc="B84CD236" w:tentative="1">
      <w:start w:val="1"/>
      <w:numFmt w:val="bullet"/>
      <w:lvlText w:val=""/>
      <w:lvlJc w:val="left"/>
      <w:pPr>
        <w:tabs>
          <w:tab w:val="num" w:pos="4320"/>
        </w:tabs>
        <w:ind w:left="4320" w:hanging="360"/>
      </w:pPr>
      <w:rPr>
        <w:rFonts w:ascii="Wingdings" w:hAnsi="Wingdings" w:hint="default"/>
      </w:rPr>
    </w:lvl>
    <w:lvl w:ilvl="6" w:tplc="FFE465C2" w:tentative="1">
      <w:start w:val="1"/>
      <w:numFmt w:val="bullet"/>
      <w:lvlText w:val=""/>
      <w:lvlJc w:val="left"/>
      <w:pPr>
        <w:tabs>
          <w:tab w:val="num" w:pos="5040"/>
        </w:tabs>
        <w:ind w:left="5040" w:hanging="360"/>
      </w:pPr>
      <w:rPr>
        <w:rFonts w:ascii="Wingdings" w:hAnsi="Wingdings" w:hint="default"/>
      </w:rPr>
    </w:lvl>
    <w:lvl w:ilvl="7" w:tplc="4F28363C" w:tentative="1">
      <w:start w:val="1"/>
      <w:numFmt w:val="bullet"/>
      <w:lvlText w:val=""/>
      <w:lvlJc w:val="left"/>
      <w:pPr>
        <w:tabs>
          <w:tab w:val="num" w:pos="5760"/>
        </w:tabs>
        <w:ind w:left="5760" w:hanging="360"/>
      </w:pPr>
      <w:rPr>
        <w:rFonts w:ascii="Wingdings" w:hAnsi="Wingdings" w:hint="default"/>
      </w:rPr>
    </w:lvl>
    <w:lvl w:ilvl="8" w:tplc="21D4411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
  </w:num>
  <w:num w:numId="3">
    <w:abstractNumId w:val="17"/>
  </w:num>
  <w:num w:numId="4">
    <w:abstractNumId w:val="20"/>
  </w:num>
  <w:num w:numId="5">
    <w:abstractNumId w:val="7"/>
  </w:num>
  <w:num w:numId="6">
    <w:abstractNumId w:val="15"/>
  </w:num>
  <w:num w:numId="7">
    <w:abstractNumId w:val="14"/>
  </w:num>
  <w:num w:numId="8">
    <w:abstractNumId w:val="5"/>
  </w:num>
  <w:num w:numId="9">
    <w:abstractNumId w:val="12"/>
  </w:num>
  <w:num w:numId="10">
    <w:abstractNumId w:val="2"/>
  </w:num>
  <w:num w:numId="11">
    <w:abstractNumId w:val="0"/>
  </w:num>
  <w:num w:numId="12">
    <w:abstractNumId w:val="10"/>
  </w:num>
  <w:num w:numId="13">
    <w:abstractNumId w:val="6"/>
  </w:num>
  <w:num w:numId="14">
    <w:abstractNumId w:val="16"/>
  </w:num>
  <w:num w:numId="15">
    <w:abstractNumId w:val="19"/>
  </w:num>
  <w:num w:numId="16">
    <w:abstractNumId w:val="18"/>
  </w:num>
  <w:num w:numId="17">
    <w:abstractNumId w:val="9"/>
  </w:num>
  <w:num w:numId="18">
    <w:abstractNumId w:val="4"/>
  </w:num>
  <w:num w:numId="19">
    <w:abstractNumId w:val="8"/>
  </w:num>
  <w:num w:numId="20">
    <w:abstractNumId w:val="13"/>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9"/>
    <w:rsid w:val="00001087"/>
    <w:rsid w:val="0001312D"/>
    <w:rsid w:val="00014D82"/>
    <w:rsid w:val="0001740C"/>
    <w:rsid w:val="00020CB2"/>
    <w:rsid w:val="0002652E"/>
    <w:rsid w:val="000266EB"/>
    <w:rsid w:val="0003058A"/>
    <w:rsid w:val="00032A3F"/>
    <w:rsid w:val="00033035"/>
    <w:rsid w:val="000332C1"/>
    <w:rsid w:val="00036D11"/>
    <w:rsid w:val="00045094"/>
    <w:rsid w:val="00047954"/>
    <w:rsid w:val="00054FB5"/>
    <w:rsid w:val="00066360"/>
    <w:rsid w:val="00075E54"/>
    <w:rsid w:val="000918FB"/>
    <w:rsid w:val="00093A2F"/>
    <w:rsid w:val="00096AA2"/>
    <w:rsid w:val="00097247"/>
    <w:rsid w:val="000A1E99"/>
    <w:rsid w:val="000A6DC0"/>
    <w:rsid w:val="000B0753"/>
    <w:rsid w:val="000B5EF8"/>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1E80"/>
    <w:rsid w:val="001343ED"/>
    <w:rsid w:val="00145439"/>
    <w:rsid w:val="00150AC7"/>
    <w:rsid w:val="0016289C"/>
    <w:rsid w:val="00163070"/>
    <w:rsid w:val="00164168"/>
    <w:rsid w:val="00165889"/>
    <w:rsid w:val="00172543"/>
    <w:rsid w:val="00172EC6"/>
    <w:rsid w:val="00174BCA"/>
    <w:rsid w:val="001771EA"/>
    <w:rsid w:val="00184D8A"/>
    <w:rsid w:val="00184E8F"/>
    <w:rsid w:val="0018598B"/>
    <w:rsid w:val="001935C3"/>
    <w:rsid w:val="001942AF"/>
    <w:rsid w:val="00195D67"/>
    <w:rsid w:val="001A12E2"/>
    <w:rsid w:val="001A2C03"/>
    <w:rsid w:val="001A541F"/>
    <w:rsid w:val="001A5439"/>
    <w:rsid w:val="001A62FA"/>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42C"/>
    <w:rsid w:val="002E2FD5"/>
    <w:rsid w:val="002E5F27"/>
    <w:rsid w:val="002E73A9"/>
    <w:rsid w:val="002F59A7"/>
    <w:rsid w:val="002F76A9"/>
    <w:rsid w:val="002F7E91"/>
    <w:rsid w:val="00300002"/>
    <w:rsid w:val="00304540"/>
    <w:rsid w:val="0030769D"/>
    <w:rsid w:val="00313207"/>
    <w:rsid w:val="00314333"/>
    <w:rsid w:val="00314D83"/>
    <w:rsid w:val="00316A30"/>
    <w:rsid w:val="0031712A"/>
    <w:rsid w:val="00322B1F"/>
    <w:rsid w:val="003261FC"/>
    <w:rsid w:val="003269B7"/>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820F0"/>
    <w:rsid w:val="00392C96"/>
    <w:rsid w:val="00397719"/>
    <w:rsid w:val="003A42DA"/>
    <w:rsid w:val="003A575F"/>
    <w:rsid w:val="003B0A19"/>
    <w:rsid w:val="003B51EA"/>
    <w:rsid w:val="003B5D4E"/>
    <w:rsid w:val="003B7068"/>
    <w:rsid w:val="003C213F"/>
    <w:rsid w:val="003D1849"/>
    <w:rsid w:val="003D5633"/>
    <w:rsid w:val="003D63EC"/>
    <w:rsid w:val="003E1C04"/>
    <w:rsid w:val="003E55A1"/>
    <w:rsid w:val="0040356F"/>
    <w:rsid w:val="004044F8"/>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B75"/>
    <w:rsid w:val="004A70EF"/>
    <w:rsid w:val="004A7BC2"/>
    <w:rsid w:val="004B0AE8"/>
    <w:rsid w:val="004B0E4B"/>
    <w:rsid w:val="004B2626"/>
    <w:rsid w:val="004B459A"/>
    <w:rsid w:val="004B5221"/>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5005"/>
    <w:rsid w:val="0059151F"/>
    <w:rsid w:val="00597361"/>
    <w:rsid w:val="005975BA"/>
    <w:rsid w:val="005A52FF"/>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71D34"/>
    <w:rsid w:val="006905ED"/>
    <w:rsid w:val="0069427D"/>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3269"/>
    <w:rsid w:val="00756EA5"/>
    <w:rsid w:val="007575B1"/>
    <w:rsid w:val="007578C2"/>
    <w:rsid w:val="00760690"/>
    <w:rsid w:val="00763CFA"/>
    <w:rsid w:val="0077403C"/>
    <w:rsid w:val="007763E7"/>
    <w:rsid w:val="00777DA5"/>
    <w:rsid w:val="00781223"/>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54B52"/>
    <w:rsid w:val="00854F0B"/>
    <w:rsid w:val="008560DE"/>
    <w:rsid w:val="0085675A"/>
    <w:rsid w:val="0086464D"/>
    <w:rsid w:val="008653F3"/>
    <w:rsid w:val="0087126F"/>
    <w:rsid w:val="00873DB8"/>
    <w:rsid w:val="00875BAA"/>
    <w:rsid w:val="00890355"/>
    <w:rsid w:val="00894687"/>
    <w:rsid w:val="008951D2"/>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515C"/>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B0A12"/>
    <w:rsid w:val="009B4D05"/>
    <w:rsid w:val="009B714D"/>
    <w:rsid w:val="009C35BC"/>
    <w:rsid w:val="009C4690"/>
    <w:rsid w:val="009C4D4A"/>
    <w:rsid w:val="009D0C4D"/>
    <w:rsid w:val="009E1826"/>
    <w:rsid w:val="009E1FAE"/>
    <w:rsid w:val="009F2E42"/>
    <w:rsid w:val="009F2ED1"/>
    <w:rsid w:val="009F576B"/>
    <w:rsid w:val="009F660B"/>
    <w:rsid w:val="00A11165"/>
    <w:rsid w:val="00A113A7"/>
    <w:rsid w:val="00A11DB1"/>
    <w:rsid w:val="00A15AC6"/>
    <w:rsid w:val="00A21CD0"/>
    <w:rsid w:val="00A22357"/>
    <w:rsid w:val="00A241E8"/>
    <w:rsid w:val="00A251FE"/>
    <w:rsid w:val="00A33953"/>
    <w:rsid w:val="00A348F9"/>
    <w:rsid w:val="00A36D10"/>
    <w:rsid w:val="00A45DF6"/>
    <w:rsid w:val="00A502C9"/>
    <w:rsid w:val="00A5320A"/>
    <w:rsid w:val="00A53DA3"/>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DA8"/>
    <w:rsid w:val="00B013F7"/>
    <w:rsid w:val="00B0191A"/>
    <w:rsid w:val="00B12648"/>
    <w:rsid w:val="00B12C17"/>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3F3D"/>
    <w:rsid w:val="00BB19E2"/>
    <w:rsid w:val="00BB206A"/>
    <w:rsid w:val="00BB616F"/>
    <w:rsid w:val="00BC53EB"/>
    <w:rsid w:val="00BC68B2"/>
    <w:rsid w:val="00BC70C5"/>
    <w:rsid w:val="00BD43EF"/>
    <w:rsid w:val="00BD725F"/>
    <w:rsid w:val="00BE022D"/>
    <w:rsid w:val="00BE2F2F"/>
    <w:rsid w:val="00BE5DB0"/>
    <w:rsid w:val="00BF21CB"/>
    <w:rsid w:val="00BF6AF8"/>
    <w:rsid w:val="00C00D98"/>
    <w:rsid w:val="00C01556"/>
    <w:rsid w:val="00C07164"/>
    <w:rsid w:val="00C149DE"/>
    <w:rsid w:val="00C21A99"/>
    <w:rsid w:val="00C22984"/>
    <w:rsid w:val="00C22E55"/>
    <w:rsid w:val="00C2474D"/>
    <w:rsid w:val="00C27622"/>
    <w:rsid w:val="00C32569"/>
    <w:rsid w:val="00C32835"/>
    <w:rsid w:val="00C34356"/>
    <w:rsid w:val="00C352E2"/>
    <w:rsid w:val="00C4000F"/>
    <w:rsid w:val="00C51979"/>
    <w:rsid w:val="00C54D22"/>
    <w:rsid w:val="00C557F6"/>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B3673"/>
    <w:rsid w:val="00CC049C"/>
    <w:rsid w:val="00CC05C2"/>
    <w:rsid w:val="00CC48EA"/>
    <w:rsid w:val="00CC5AE0"/>
    <w:rsid w:val="00CD743D"/>
    <w:rsid w:val="00CE423E"/>
    <w:rsid w:val="00CE58B4"/>
    <w:rsid w:val="00CE779D"/>
    <w:rsid w:val="00CE7E94"/>
    <w:rsid w:val="00CF12DA"/>
    <w:rsid w:val="00CF1764"/>
    <w:rsid w:val="00CF52F2"/>
    <w:rsid w:val="00CF601C"/>
    <w:rsid w:val="00D019F3"/>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E006A0"/>
    <w:rsid w:val="00E00C92"/>
    <w:rsid w:val="00E01A5A"/>
    <w:rsid w:val="00E045BA"/>
    <w:rsid w:val="00E059AC"/>
    <w:rsid w:val="00E069CD"/>
    <w:rsid w:val="00E073AA"/>
    <w:rsid w:val="00E074EE"/>
    <w:rsid w:val="00E107F9"/>
    <w:rsid w:val="00E145F9"/>
    <w:rsid w:val="00E161BE"/>
    <w:rsid w:val="00E16B91"/>
    <w:rsid w:val="00E17262"/>
    <w:rsid w:val="00E216EA"/>
    <w:rsid w:val="00E21E63"/>
    <w:rsid w:val="00E22F91"/>
    <w:rsid w:val="00E235BE"/>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3B84"/>
    <w:rsid w:val="00EE6C8A"/>
    <w:rsid w:val="00EF51A7"/>
    <w:rsid w:val="00EF5342"/>
    <w:rsid w:val="00EF5D4A"/>
    <w:rsid w:val="00F020D4"/>
    <w:rsid w:val="00F02D84"/>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A46"/>
    <w:rsid w:val="00F65C08"/>
    <w:rsid w:val="00F66212"/>
    <w:rsid w:val="00F712DB"/>
    <w:rsid w:val="00F72FE2"/>
    <w:rsid w:val="00F77832"/>
    <w:rsid w:val="00F77D04"/>
    <w:rsid w:val="00F8118D"/>
    <w:rsid w:val="00F81AC3"/>
    <w:rsid w:val="00F84E3E"/>
    <w:rsid w:val="00F96E9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D79E685"/>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42B71-2645-48EE-ABA2-717C97285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834</Words>
  <Characters>4592</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5416</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3</cp:revision>
  <cp:lastPrinted>2016-04-08T15:00:00Z</cp:lastPrinted>
  <dcterms:created xsi:type="dcterms:W3CDTF">2019-12-17T10:43:00Z</dcterms:created>
  <dcterms:modified xsi:type="dcterms:W3CDTF">2019-12-17T10:50:00Z</dcterms:modified>
</cp:coreProperties>
</file>