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GRUPO VIDANTA FELICITA A CARLOS ORTIZ, POR SU GRAN TRIUNFO EN EL PGA TOUR, TRAS LOGRAR VICTORIA EN EL </w:t>
      </w:r>
      <w:r w:rsidDel="00000000" w:rsidR="00000000" w:rsidRPr="00000000">
        <w:rPr>
          <w:b w:val="1"/>
          <w:i w:val="1"/>
          <w:rtl w:val="0"/>
        </w:rPr>
        <w:t xml:space="preserve">VIVINT</w:t>
      </w:r>
      <w:r w:rsidDel="00000000" w:rsidR="00000000" w:rsidRPr="00000000">
        <w:rPr>
          <w:b w:val="1"/>
          <w:rtl w:val="0"/>
        </w:rPr>
        <w:t xml:space="preserve"> </w:t>
      </w:r>
      <w:r w:rsidDel="00000000" w:rsidR="00000000" w:rsidRPr="00000000">
        <w:rPr>
          <w:b w:val="1"/>
          <w:i w:val="1"/>
          <w:rtl w:val="0"/>
        </w:rPr>
        <w:t xml:space="preserve">HOUSTON OPEN</w:t>
      </w:r>
      <w:r w:rsidDel="00000000" w:rsidR="00000000" w:rsidRPr="00000000">
        <w:rPr>
          <w:b w:val="1"/>
          <w:rtl w:val="0"/>
        </w:rPr>
        <w:t xml:space="preserve"> </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spacing w:line="360" w:lineRule="auto"/>
        <w:jc w:val="both"/>
        <w:rPr/>
      </w:pPr>
      <w:r w:rsidDel="00000000" w:rsidR="00000000" w:rsidRPr="00000000">
        <w:rPr>
          <w:rtl w:val="0"/>
        </w:rPr>
        <w:t xml:space="preserve">Ciudad de México, a 9 de noviembre de 2020.– Carlos Ortiz, embajador de </w:t>
      </w:r>
      <w:r w:rsidDel="00000000" w:rsidR="00000000" w:rsidRPr="00000000">
        <w:rPr>
          <w:b w:val="1"/>
          <w:rtl w:val="0"/>
        </w:rPr>
        <w:t xml:space="preserve">Vidanta Golf</w:t>
      </w:r>
      <w:r w:rsidDel="00000000" w:rsidR="00000000" w:rsidRPr="00000000">
        <w:rPr>
          <w:rtl w:val="0"/>
        </w:rPr>
        <w:t xml:space="preserve">, ha hecho historia en el deporte mexicano al obtener su primer triunfo en el </w:t>
      </w:r>
      <w:r w:rsidDel="00000000" w:rsidR="00000000" w:rsidRPr="00000000">
        <w:rPr>
          <w:i w:val="1"/>
          <w:rtl w:val="0"/>
        </w:rPr>
        <w:t xml:space="preserve">PGA Tour</w:t>
      </w:r>
      <w:r w:rsidDel="00000000" w:rsidR="00000000" w:rsidRPr="00000000">
        <w:rPr>
          <w:rtl w:val="0"/>
        </w:rPr>
        <w:t xml:space="preserve">, tras lograr la victoria en el </w:t>
      </w:r>
      <w:r w:rsidDel="00000000" w:rsidR="00000000" w:rsidRPr="00000000">
        <w:rPr>
          <w:i w:val="1"/>
          <w:rtl w:val="0"/>
        </w:rPr>
        <w:t xml:space="preserve">Vivint Houston Open</w:t>
      </w:r>
      <w:r w:rsidDel="00000000" w:rsidR="00000000" w:rsidRPr="00000000">
        <w:rPr>
          <w:rtl w:val="0"/>
        </w:rPr>
        <w:t xml:space="preserve">, celebrado el pasado fin de semana en Houston, Texas y con el cual, se convierte en el tercer mexicano –y el primero en 42 años– en conseguir una victoria en dicho circuito.</w:t>
      </w:r>
    </w:p>
    <w:p w:rsidR="00000000" w:rsidDel="00000000" w:rsidP="00000000" w:rsidRDefault="00000000" w:rsidRPr="00000000" w14:paraId="00000005">
      <w:pPr>
        <w:spacing w:line="360" w:lineRule="auto"/>
        <w:jc w:val="both"/>
        <w:rPr/>
      </w:pPr>
      <w:r w:rsidDel="00000000" w:rsidR="00000000" w:rsidRPr="00000000">
        <w:rPr>
          <w:rtl w:val="0"/>
        </w:rPr>
      </w:r>
    </w:p>
    <w:p w:rsidR="00000000" w:rsidDel="00000000" w:rsidP="00000000" w:rsidRDefault="00000000" w:rsidRPr="00000000" w14:paraId="00000006">
      <w:pPr>
        <w:spacing w:line="360" w:lineRule="auto"/>
        <w:jc w:val="both"/>
        <w:rPr/>
      </w:pPr>
      <w:r w:rsidDel="00000000" w:rsidR="00000000" w:rsidRPr="00000000">
        <w:rPr>
          <w:rtl w:val="0"/>
        </w:rPr>
        <w:t xml:space="preserve">Originario de Guadalajara, Jalisco, Carlos Ortiz ha sido jugador de la PGA desde la temporada 2016; a lo largo de su extraordinaria carrera como deportista ha participado en importantes torneos a nivel mundial como el </w:t>
      </w:r>
      <w:r w:rsidDel="00000000" w:rsidR="00000000" w:rsidRPr="00000000">
        <w:rPr>
          <w:i w:val="1"/>
          <w:rtl w:val="0"/>
        </w:rPr>
        <w:t xml:space="preserve">FedEx Cup</w:t>
      </w:r>
      <w:r w:rsidDel="00000000" w:rsidR="00000000" w:rsidRPr="00000000">
        <w:rPr>
          <w:rtl w:val="0"/>
        </w:rPr>
        <w:t xml:space="preserve">, el </w:t>
      </w:r>
      <w:r w:rsidDel="00000000" w:rsidR="00000000" w:rsidRPr="00000000">
        <w:rPr>
          <w:i w:val="1"/>
          <w:rtl w:val="0"/>
        </w:rPr>
        <w:t xml:space="preserve">OHL Classic en Mayakoba</w:t>
      </w:r>
      <w:r w:rsidDel="00000000" w:rsidR="00000000" w:rsidRPr="00000000">
        <w:rPr>
          <w:rtl w:val="0"/>
        </w:rPr>
        <w:t xml:space="preserve"> y el </w:t>
      </w:r>
      <w:r w:rsidDel="00000000" w:rsidR="00000000" w:rsidRPr="00000000">
        <w:rPr>
          <w:i w:val="1"/>
          <w:rtl w:val="0"/>
        </w:rPr>
        <w:t xml:space="preserve">Sanderson Farms Championship</w:t>
      </w:r>
      <w:r w:rsidDel="00000000" w:rsidR="00000000" w:rsidRPr="00000000">
        <w:rPr>
          <w:rtl w:val="0"/>
        </w:rPr>
        <w:t xml:space="preserve"> (obteniendo el tercer lugar en la temporada 2018–2019), lo que le ha permitido posicionarse como una de las figuras del deporte más importantes en la historia del golf en nuestro país.</w:t>
      </w:r>
    </w:p>
    <w:p w:rsidR="00000000" w:rsidDel="00000000" w:rsidP="00000000" w:rsidRDefault="00000000" w:rsidRPr="00000000" w14:paraId="00000007">
      <w:pPr>
        <w:spacing w:line="360" w:lineRule="auto"/>
        <w:jc w:val="both"/>
        <w:rPr/>
      </w:pPr>
      <w:r w:rsidDel="00000000" w:rsidR="00000000" w:rsidRPr="00000000">
        <w:rPr>
          <w:rtl w:val="0"/>
        </w:rPr>
      </w:r>
    </w:p>
    <w:p w:rsidR="00000000" w:rsidDel="00000000" w:rsidP="00000000" w:rsidRDefault="00000000" w:rsidRPr="00000000" w14:paraId="00000008">
      <w:pPr>
        <w:spacing w:line="360" w:lineRule="auto"/>
        <w:jc w:val="both"/>
        <w:rPr/>
      </w:pPr>
      <w:r w:rsidDel="00000000" w:rsidR="00000000" w:rsidRPr="00000000">
        <w:rPr>
          <w:rtl w:val="0"/>
        </w:rPr>
        <w:t xml:space="preserve">Orgulloso patrocinador de Carlos Ortiz desde el 2014, Grupo Vidanta a través de </w:t>
      </w:r>
      <w:r w:rsidDel="00000000" w:rsidR="00000000" w:rsidRPr="00000000">
        <w:rPr>
          <w:b w:val="1"/>
          <w:rtl w:val="0"/>
        </w:rPr>
        <w:t xml:space="preserve">Vidanta Golf</w:t>
      </w:r>
      <w:r w:rsidDel="00000000" w:rsidR="00000000" w:rsidRPr="00000000">
        <w:rPr>
          <w:rtl w:val="0"/>
        </w:rPr>
        <w:t xml:space="preserve">, crea experiencias únicas con el objetivo de promover este deporte en México, desde bellísimos y retadores campos diseñados por profesionales y expertos en la industria como Greg Norman o Jack Nicklaus, hasta instalaciones de práctica de primer nivel. </w:t>
      </w:r>
    </w:p>
    <w:p w:rsidR="00000000" w:rsidDel="00000000" w:rsidP="00000000" w:rsidRDefault="00000000" w:rsidRPr="00000000" w14:paraId="00000009">
      <w:pPr>
        <w:spacing w:line="360" w:lineRule="auto"/>
        <w:rPr>
          <w:b w:val="1"/>
        </w:rPr>
      </w:pPr>
      <w:r w:rsidDel="00000000" w:rsidR="00000000" w:rsidRPr="00000000">
        <w:rPr>
          <w:rtl w:val="0"/>
        </w:rPr>
      </w:r>
    </w:p>
    <w:p w:rsidR="00000000" w:rsidDel="00000000" w:rsidP="00000000" w:rsidRDefault="00000000" w:rsidRPr="00000000" w14:paraId="0000000A">
      <w:pPr>
        <w:spacing w:line="360" w:lineRule="auto"/>
        <w:rPr/>
      </w:pPr>
      <w:r w:rsidDel="00000000" w:rsidR="00000000" w:rsidRPr="00000000">
        <w:rPr>
          <w:rtl w:val="0"/>
        </w:rPr>
        <w:t xml:space="preserve">Para obtener más información de </w:t>
      </w:r>
      <w:r w:rsidDel="00000000" w:rsidR="00000000" w:rsidRPr="00000000">
        <w:rPr>
          <w:b w:val="1"/>
          <w:rtl w:val="0"/>
        </w:rPr>
        <w:t xml:space="preserve">Vidanta Golf </w:t>
      </w:r>
      <w:r w:rsidDel="00000000" w:rsidR="00000000" w:rsidRPr="00000000">
        <w:rPr>
          <w:rtl w:val="0"/>
        </w:rPr>
        <w:t xml:space="preserve">o para conocer más acerca de los esfuerzos de Grupo Vidanta por la promoción continua del deporte, por favor visite: </w:t>
      </w:r>
      <w:hyperlink r:id="rId7">
        <w:r w:rsidDel="00000000" w:rsidR="00000000" w:rsidRPr="00000000">
          <w:rPr>
            <w:color w:val="0000ff"/>
            <w:u w:val="single"/>
            <w:rtl w:val="0"/>
          </w:rPr>
          <w:t xml:space="preserve">www.GrupoVidanta.com.</w:t>
        </w:r>
      </w:hyperlink>
      <w:r w:rsidDel="00000000" w:rsidR="00000000" w:rsidRPr="00000000">
        <w:rPr>
          <w:rtl w:val="0"/>
        </w:rPr>
      </w:r>
    </w:p>
    <w:p w:rsidR="00000000" w:rsidDel="00000000" w:rsidP="00000000" w:rsidRDefault="00000000" w:rsidRPr="00000000" w14:paraId="0000000B">
      <w:pPr>
        <w:jc w:val="center"/>
        <w:rPr>
          <w:b w:val="1"/>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t xml:space="preserve">###</w:t>
      </w:r>
    </w:p>
    <w:p w:rsidR="00000000" w:rsidDel="00000000" w:rsidP="00000000" w:rsidRDefault="00000000" w:rsidRPr="00000000" w14:paraId="0000000D">
      <w:pPr>
        <w:jc w:val="center"/>
        <w:rPr>
          <w:sz w:val="18"/>
          <w:szCs w:val="18"/>
        </w:rPr>
      </w:pPr>
      <w:r w:rsidDel="00000000" w:rsidR="00000000" w:rsidRPr="00000000">
        <w:rPr>
          <w:rtl w:val="0"/>
        </w:rPr>
      </w:r>
    </w:p>
    <w:p w:rsidR="00000000" w:rsidDel="00000000" w:rsidP="00000000" w:rsidRDefault="00000000" w:rsidRPr="00000000" w14:paraId="0000000E">
      <w:pPr>
        <w:spacing w:line="240" w:lineRule="auto"/>
        <w:jc w:val="both"/>
        <w:rPr>
          <w:sz w:val="18"/>
          <w:szCs w:val="18"/>
        </w:rPr>
      </w:pPr>
      <w:r w:rsidDel="00000000" w:rsidR="00000000" w:rsidRPr="00000000">
        <w:rPr>
          <w:b w:val="1"/>
          <w:sz w:val="18"/>
          <w:szCs w:val="18"/>
          <w:rtl w:val="0"/>
        </w:rPr>
        <w:t xml:space="preserve">Acerca de Grupo Vidanta</w:t>
      </w:r>
      <w:r w:rsidDel="00000000" w:rsidR="00000000" w:rsidRPr="00000000">
        <w:rPr>
          <w:rtl w:val="0"/>
        </w:rPr>
      </w:r>
    </w:p>
    <w:p w:rsidR="00000000" w:rsidDel="00000000" w:rsidP="00000000" w:rsidRDefault="00000000" w:rsidRPr="00000000" w14:paraId="0000000F">
      <w:pPr>
        <w:spacing w:line="240" w:lineRule="auto"/>
        <w:jc w:val="both"/>
        <w:rPr>
          <w:sz w:val="18"/>
          <w:szCs w:val="18"/>
        </w:rPr>
      </w:pPr>
      <w:r w:rsidDel="00000000" w:rsidR="00000000" w:rsidRPr="00000000">
        <w:rPr>
          <w:rtl w:val="0"/>
        </w:rPr>
      </w:r>
    </w:p>
    <w:p w:rsidR="00000000" w:rsidDel="00000000" w:rsidP="00000000" w:rsidRDefault="00000000" w:rsidRPr="00000000" w14:paraId="00000010">
      <w:pPr>
        <w:spacing w:line="240" w:lineRule="auto"/>
        <w:jc w:val="both"/>
        <w:rPr>
          <w:sz w:val="18"/>
          <w:szCs w:val="18"/>
        </w:rPr>
      </w:pPr>
      <w:r w:rsidDel="00000000" w:rsidR="00000000" w:rsidRPr="00000000">
        <w:rPr>
          <w:sz w:val="18"/>
          <w:szCs w:val="18"/>
          <w:rtl w:val="0"/>
        </w:rPr>
        <w:t xml:space="preserve">Fundado en 1974 por el visionario líder de la industria turística, Daniel Chávez Morán, Grupo Vidanta es en México y Latinoamérica, el más importante desarrollador integral de servicios turísticos, especializado en destinos vacacionales, marcas de hoteles de lujo, campos de golf, bienes raíces y entretenimiento. El enfoque visionario de la compañía para el desarrollo de destinos de playa de lujo hace de las vacaciones de ensueño una realidad a través de lujosos resorts turísticos y espectaculares centros de entretenimiento en los lugares más codiciados de las costas de México –Nuevo Vallarta, Riviera Maya, Los Cabos, Acapulco, Puerto Peñasco, Puerto Vallarta y Mazatlán–, con siete marcas distintas que incluyen Grand Luxxe, The Grand Bliss, The Grand Mayan, The Bliss, Mayan Palace, Sea Garden y Ocean Breeze.</w:t>
      </w:r>
    </w:p>
    <w:p w:rsidR="00000000" w:rsidDel="00000000" w:rsidP="00000000" w:rsidRDefault="00000000" w:rsidRPr="00000000" w14:paraId="00000011">
      <w:pPr>
        <w:spacing w:line="240" w:lineRule="auto"/>
        <w:jc w:val="both"/>
        <w:rPr>
          <w:sz w:val="18"/>
          <w:szCs w:val="18"/>
        </w:rPr>
      </w:pPr>
      <w:r w:rsidDel="00000000" w:rsidR="00000000" w:rsidRPr="00000000">
        <w:rPr>
          <w:rtl w:val="0"/>
        </w:rPr>
      </w:r>
    </w:p>
    <w:p w:rsidR="00000000" w:rsidDel="00000000" w:rsidP="00000000" w:rsidRDefault="00000000" w:rsidRPr="00000000" w14:paraId="00000012">
      <w:pPr>
        <w:spacing w:line="240" w:lineRule="auto"/>
        <w:jc w:val="both"/>
        <w:rPr>
          <w:sz w:val="18"/>
          <w:szCs w:val="18"/>
        </w:rPr>
      </w:pPr>
      <w:r w:rsidDel="00000000" w:rsidR="00000000" w:rsidRPr="00000000">
        <w:rPr>
          <w:sz w:val="18"/>
          <w:szCs w:val="18"/>
          <w:rtl w:val="0"/>
        </w:rPr>
        <w:t xml:space="preserve">Desde hoteles galardonados con Cinco Diamantes por la AAA hasta una colección internacionalmente reconocida de campos de golf, Grupo Vidanta continúa siendo pionero en alianzas innovadoras. Dentro de estas originales colaboraciones se incluye Cirque du Soleil JOYÀ, la primera experiencia teatral y culinaria, única en su tipo en México y permanente en la Riviera Maya; un exclusivo acuerdo a largo plazo con la compañía internacional de hospitalidad Hakkasan Group para presentar una serie de experiencias novedosas de nightlife, estilo de vida y gastronómicas, empezando con Omnia Dayclub, Casa Calavera y SHOREbar en Vidanta Los Cabos; así como una relación constante con Nicklaus Designs y Greg Norman Golf Course Design para desarrollar espectaculares campos de golf profesionales dentro de los diferentes destinos de Vidanta.</w:t>
      </w:r>
    </w:p>
    <w:p w:rsidR="00000000" w:rsidDel="00000000" w:rsidP="00000000" w:rsidRDefault="00000000" w:rsidRPr="00000000" w14:paraId="00000013">
      <w:pPr>
        <w:spacing w:line="240" w:lineRule="auto"/>
        <w:jc w:val="both"/>
        <w:rPr>
          <w:sz w:val="18"/>
          <w:szCs w:val="18"/>
        </w:rPr>
      </w:pPr>
      <w:r w:rsidDel="00000000" w:rsidR="00000000" w:rsidRPr="00000000">
        <w:rPr>
          <w:rtl w:val="0"/>
        </w:rPr>
      </w:r>
    </w:p>
    <w:p w:rsidR="00000000" w:rsidDel="00000000" w:rsidP="00000000" w:rsidRDefault="00000000" w:rsidRPr="00000000" w14:paraId="00000014">
      <w:pPr>
        <w:spacing w:line="240" w:lineRule="auto"/>
        <w:jc w:val="both"/>
        <w:rPr>
          <w:sz w:val="18"/>
          <w:szCs w:val="18"/>
        </w:rPr>
      </w:pPr>
      <w:r w:rsidDel="00000000" w:rsidR="00000000" w:rsidRPr="00000000">
        <w:rPr>
          <w:sz w:val="18"/>
          <w:szCs w:val="18"/>
          <w:rtl w:val="0"/>
        </w:rPr>
        <w:t xml:space="preserve">La división de bienes raíces de Grupo Vidanta ha construido y vendido más de 2,000 lujosas casas vacacionales y es responsable de desarrollar el primer aeropuerto privado en México, el Aeropuerto Internacional Mar de Cortés, en Puerto Peñasco.</w:t>
      </w:r>
    </w:p>
    <w:p w:rsidR="00000000" w:rsidDel="00000000" w:rsidP="00000000" w:rsidRDefault="00000000" w:rsidRPr="00000000" w14:paraId="00000015">
      <w:pPr>
        <w:spacing w:line="240" w:lineRule="auto"/>
        <w:jc w:val="both"/>
        <w:rPr>
          <w:sz w:val="18"/>
          <w:szCs w:val="18"/>
        </w:rPr>
      </w:pPr>
      <w:r w:rsidDel="00000000" w:rsidR="00000000" w:rsidRPr="00000000">
        <w:rPr>
          <w:rtl w:val="0"/>
        </w:rPr>
      </w:r>
    </w:p>
    <w:p w:rsidR="00000000" w:rsidDel="00000000" w:rsidP="00000000" w:rsidRDefault="00000000" w:rsidRPr="00000000" w14:paraId="00000016">
      <w:pPr>
        <w:spacing w:line="240" w:lineRule="auto"/>
        <w:jc w:val="both"/>
        <w:rPr>
          <w:sz w:val="18"/>
          <w:szCs w:val="18"/>
        </w:rPr>
      </w:pPr>
      <w:bookmarkStart w:colFirst="0" w:colLast="0" w:name="_heading=h.z337ya" w:id="0"/>
      <w:bookmarkEnd w:id="0"/>
      <w:r w:rsidDel="00000000" w:rsidR="00000000" w:rsidRPr="00000000">
        <w:rPr>
          <w:sz w:val="18"/>
          <w:szCs w:val="18"/>
          <w:rtl w:val="0"/>
        </w:rPr>
        <w:t xml:space="preserve">Nombrada durante 10 años consecutivos como una de las "Mejores Empresas para Trabajar en México", la organización mantiene un fuerte compromiso con sus colaboradores y las comunidades cercanas, a través de su continua misión dedicada a esfuerzos ambientales y sociales, incluyendo el Distintivo de Empresa Socialmente Responsable otorgado desde el 2019 por el CEMEFI (Centro Mexicano para la Filantropía A.C.), las certificaciones EarthCheck y sus fundaciones sin fines de lucro, Fundación Vidanta y Fundación Delia Morán Vidanta.</w:t>
      </w:r>
    </w:p>
    <w:p w:rsidR="00000000" w:rsidDel="00000000" w:rsidP="00000000" w:rsidRDefault="00000000" w:rsidRPr="00000000" w14:paraId="00000017">
      <w:pPr>
        <w:spacing w:line="240" w:lineRule="auto"/>
        <w:jc w:val="both"/>
        <w:rPr>
          <w:sz w:val="18"/>
          <w:szCs w:val="18"/>
        </w:rPr>
      </w:pPr>
      <w:r w:rsidDel="00000000" w:rsidR="00000000" w:rsidRPr="00000000">
        <w:rPr>
          <w:rtl w:val="0"/>
        </w:rPr>
      </w:r>
    </w:p>
    <w:p w:rsidR="00000000" w:rsidDel="00000000" w:rsidP="00000000" w:rsidRDefault="00000000" w:rsidRPr="00000000" w14:paraId="00000018">
      <w:pPr>
        <w:spacing w:line="240" w:lineRule="auto"/>
        <w:jc w:val="both"/>
        <w:rPr>
          <w:sz w:val="18"/>
          <w:szCs w:val="18"/>
        </w:rPr>
      </w:pPr>
      <w:r w:rsidDel="00000000" w:rsidR="00000000" w:rsidRPr="00000000">
        <w:rPr>
          <w:sz w:val="18"/>
          <w:szCs w:val="18"/>
          <w:rtl w:val="0"/>
        </w:rPr>
        <w:t xml:space="preserve">Este 2019, Grupo Vidanta anunció la introducción The Estates a su portafolio, la más exclusiva y suntuosa opción de hospedaje que ofrecerá extraordinarias amenidades y experiencias vacacionales en México; así como la apertura del lujoso parque acuático Jungala, que ofrece una experiencia única para disfrutar de lo mejor de la naturaleza, el descanso y las atracciones acuáticas en un magnífico entorno; además del próximo lanzamiento de la primera línea mexicana de cruceros de lujo, Vidanta Cruises.</w:t>
      </w:r>
    </w:p>
    <w:p w:rsidR="00000000" w:rsidDel="00000000" w:rsidP="00000000" w:rsidRDefault="00000000" w:rsidRPr="00000000" w14:paraId="00000019">
      <w:pPr>
        <w:spacing w:line="240" w:lineRule="auto"/>
        <w:jc w:val="both"/>
        <w:rPr>
          <w:sz w:val="18"/>
          <w:szCs w:val="18"/>
        </w:rPr>
      </w:pPr>
      <w:r w:rsidDel="00000000" w:rsidR="00000000" w:rsidRPr="00000000">
        <w:rPr>
          <w:rtl w:val="0"/>
        </w:rPr>
      </w:r>
    </w:p>
    <w:p w:rsidR="00000000" w:rsidDel="00000000" w:rsidP="00000000" w:rsidRDefault="00000000" w:rsidRPr="00000000" w14:paraId="0000001A">
      <w:pPr>
        <w:spacing w:line="240" w:lineRule="auto"/>
        <w:jc w:val="both"/>
        <w:rPr>
          <w:sz w:val="18"/>
          <w:szCs w:val="18"/>
        </w:rPr>
      </w:pPr>
      <w:r w:rsidDel="00000000" w:rsidR="00000000" w:rsidRPr="00000000">
        <w:rPr>
          <w:sz w:val="18"/>
          <w:szCs w:val="18"/>
          <w:rtl w:val="0"/>
        </w:rPr>
        <w:t xml:space="preserve">Para obtener más información, visite </w:t>
      </w:r>
      <w:hyperlink r:id="rId8">
        <w:r w:rsidDel="00000000" w:rsidR="00000000" w:rsidRPr="00000000">
          <w:rPr>
            <w:color w:val="1155cc"/>
            <w:sz w:val="18"/>
            <w:szCs w:val="18"/>
            <w:u w:val="single"/>
            <w:rtl w:val="0"/>
          </w:rPr>
          <w:t xml:space="preserve">www.GrupoVidanta.com</w:t>
        </w:r>
      </w:hyperlink>
      <w:r w:rsidDel="00000000" w:rsidR="00000000" w:rsidRPr="00000000">
        <w:rPr>
          <w:sz w:val="18"/>
          <w:szCs w:val="18"/>
          <w:rtl w:val="0"/>
        </w:rPr>
        <w:t xml:space="preserve">.</w:t>
      </w:r>
    </w:p>
    <w:p w:rsidR="00000000" w:rsidDel="00000000" w:rsidP="00000000" w:rsidRDefault="00000000" w:rsidRPr="00000000" w14:paraId="0000001B">
      <w:pPr>
        <w:spacing w:line="240" w:lineRule="auto"/>
        <w:jc w:val="both"/>
        <w:rPr>
          <w:sz w:val="18"/>
          <w:szCs w:val="18"/>
        </w:rPr>
      </w:pPr>
      <w:r w:rsidDel="00000000" w:rsidR="00000000" w:rsidRPr="00000000">
        <w:rPr>
          <w:rtl w:val="0"/>
        </w:rPr>
      </w:r>
    </w:p>
    <w:p w:rsidR="00000000" w:rsidDel="00000000" w:rsidP="00000000" w:rsidRDefault="00000000" w:rsidRPr="00000000" w14:paraId="0000001C">
      <w:pPr>
        <w:spacing w:line="240" w:lineRule="auto"/>
        <w:jc w:val="both"/>
        <w:rPr>
          <w:sz w:val="18"/>
          <w:szCs w:val="18"/>
        </w:rPr>
      </w:pPr>
      <w:r w:rsidDel="00000000" w:rsidR="00000000" w:rsidRPr="00000000">
        <w:rPr>
          <w:rtl w:val="0"/>
        </w:rPr>
      </w:r>
    </w:p>
    <w:p w:rsidR="00000000" w:rsidDel="00000000" w:rsidP="00000000" w:rsidRDefault="00000000" w:rsidRPr="00000000" w14:paraId="0000001D">
      <w:pPr>
        <w:jc w:val="both"/>
        <w:rPr>
          <w:b w:val="1"/>
        </w:rPr>
      </w:pPr>
      <w:r w:rsidDel="00000000" w:rsidR="00000000" w:rsidRPr="00000000">
        <w:rPr>
          <w:b w:val="1"/>
          <w:rtl w:val="0"/>
        </w:rPr>
        <w:t xml:space="preserve">CONTACTO</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Sandy Machuca</w:t>
      </w:r>
    </w:p>
    <w:p w:rsidR="00000000" w:rsidDel="00000000" w:rsidP="00000000" w:rsidRDefault="00000000" w:rsidRPr="00000000" w14:paraId="00000020">
      <w:pPr>
        <w:jc w:val="both"/>
        <w:rPr/>
      </w:pPr>
      <w:hyperlink r:id="rId9">
        <w:r w:rsidDel="00000000" w:rsidR="00000000" w:rsidRPr="00000000">
          <w:rPr>
            <w:color w:val="1155cc"/>
            <w:u w:val="single"/>
            <w:rtl w:val="0"/>
          </w:rPr>
          <w:t xml:space="preserve">sandy@another.co</w:t>
        </w:r>
      </w:hyperlink>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Public Relations Manager</w:t>
      </w:r>
    </w:p>
    <w:p w:rsidR="00000000" w:rsidDel="00000000" w:rsidP="00000000" w:rsidRDefault="00000000" w:rsidRPr="00000000" w14:paraId="00000022">
      <w:pPr>
        <w:jc w:val="both"/>
        <w:rPr>
          <w:sz w:val="18"/>
          <w:szCs w:val="18"/>
        </w:rPr>
      </w:pPr>
      <w:r w:rsidDel="00000000" w:rsidR="00000000" w:rsidRPr="00000000">
        <w:rPr>
          <w:rtl w:val="0"/>
        </w:rPr>
        <w:t xml:space="preserve">M: 55 2270 5536</w:t>
      </w: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1647825</wp:posOffset>
          </wp:positionH>
          <wp:positionV relativeFrom="paragraph">
            <wp:posOffset>-47619</wp:posOffset>
          </wp:positionV>
          <wp:extent cx="2643188" cy="816779"/>
          <wp:effectExtent b="0" l="0" r="0" t="0"/>
          <wp:wrapSquare wrapText="bothSides" distB="114300" distT="114300" distL="114300" distR="114300"/>
          <wp:docPr id="7" name="image1.jpg"/>
          <a:graphic>
            <a:graphicData uri="http://schemas.openxmlformats.org/drawingml/2006/picture">
              <pic:pic>
                <pic:nvPicPr>
                  <pic:cNvPr id="0" name="image1.jpg"/>
                  <pic:cNvPicPr preferRelativeResize="0"/>
                </pic:nvPicPr>
                <pic:blipFill>
                  <a:blip r:embed="rId1"/>
                  <a:srcRect b="26865" l="0" r="0" t="25870"/>
                  <a:stretch>
                    <a:fillRect/>
                  </a:stretch>
                </pic:blipFill>
                <pic:spPr>
                  <a:xfrm>
                    <a:off x="0" y="0"/>
                    <a:ext cx="2643188" cy="816779"/>
                  </a:xfrm>
                  <a:prstGeom prst="rect"/>
                  <a:ln/>
                </pic:spPr>
              </pic:pic>
            </a:graphicData>
          </a:graphic>
        </wp:anchor>
      </w:drawing>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320"/>
    </w:pPr>
    <w:rPr>
      <w:color w:val="666666"/>
      <w:sz w:val="30"/>
      <w:szCs w:val="30"/>
    </w:rPr>
  </w:style>
  <w:style w:type="character" w:styleId="Hipervnculo">
    <w:name w:val="Hyperlink"/>
    <w:basedOn w:val="Fuentedeprrafopredeter"/>
    <w:uiPriority w:val="99"/>
    <w:unhideWhenUsed w:val="1"/>
    <w:rsid w:val="009D3AA1"/>
    <w:rPr>
      <w:color w:val="0000ff" w:themeColor="hyperlink"/>
      <w:u w:val="single"/>
    </w:rPr>
  </w:style>
  <w:style w:type="character" w:styleId="Mencinsinresolver">
    <w:name w:val="Unresolved Mention"/>
    <w:basedOn w:val="Fuentedeprrafopredeter"/>
    <w:uiPriority w:val="99"/>
    <w:semiHidden w:val="1"/>
    <w:unhideWhenUsed w:val="1"/>
    <w:rsid w:val="009D3AA1"/>
    <w:rPr>
      <w:color w:val="605e5c"/>
      <w:shd w:color="auto" w:fill="e1dfdd" w:val="clear"/>
    </w:rPr>
  </w:style>
  <w:style w:type="paragraph" w:styleId="Prrafodelista">
    <w:name w:val="List Paragraph"/>
    <w:basedOn w:val="Normal"/>
    <w:uiPriority w:val="34"/>
    <w:qFormat w:val="1"/>
    <w:rsid w:val="00852342"/>
    <w:pPr>
      <w:spacing w:line="240" w:lineRule="auto"/>
      <w:ind w:left="720"/>
      <w:contextualSpacing w:val="1"/>
    </w:pPr>
    <w:rPr>
      <w:rFonts w:asciiTheme="minorHAnsi" w:cstheme="minorBidi" w:eastAsiaTheme="minorEastAsia" w:hAnsiTheme="minorHAnsi"/>
      <w:sz w:val="24"/>
      <w:szCs w:val="24"/>
      <w:lang w:eastAsia="en-US" w:val="en-US"/>
    </w:rPr>
  </w:style>
  <w:style w:type="paragraph" w:styleId="Encabezado">
    <w:name w:val="header"/>
    <w:basedOn w:val="Normal"/>
    <w:link w:val="EncabezadoCar"/>
    <w:uiPriority w:val="99"/>
    <w:unhideWhenUsed w:val="1"/>
    <w:rsid w:val="00C54637"/>
    <w:pPr>
      <w:tabs>
        <w:tab w:val="center" w:pos="4419"/>
        <w:tab w:val="right" w:pos="8838"/>
      </w:tabs>
      <w:spacing w:line="240" w:lineRule="auto"/>
    </w:pPr>
  </w:style>
  <w:style w:type="character" w:styleId="EncabezadoCar" w:customStyle="1">
    <w:name w:val="Encabezado Car"/>
    <w:basedOn w:val="Fuentedeprrafopredeter"/>
    <w:link w:val="Encabezado"/>
    <w:uiPriority w:val="99"/>
    <w:rsid w:val="00C54637"/>
  </w:style>
  <w:style w:type="paragraph" w:styleId="Piedepgina">
    <w:name w:val="footer"/>
    <w:basedOn w:val="Normal"/>
    <w:link w:val="PiedepginaCar"/>
    <w:uiPriority w:val="99"/>
    <w:unhideWhenUsed w:val="1"/>
    <w:rsid w:val="00C54637"/>
    <w:pPr>
      <w:tabs>
        <w:tab w:val="center" w:pos="4419"/>
        <w:tab w:val="right" w:pos="8838"/>
      </w:tabs>
      <w:spacing w:line="240" w:lineRule="auto"/>
    </w:pPr>
  </w:style>
  <w:style w:type="character" w:styleId="PiedepginaCar" w:customStyle="1">
    <w:name w:val="Pie de página Car"/>
    <w:basedOn w:val="Fuentedeprrafopredeter"/>
    <w:link w:val="Piedepgina"/>
    <w:uiPriority w:val="99"/>
    <w:rsid w:val="00C54637"/>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sandy@another.c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rupovidanta.com/es/golf.html" TargetMode="External"/><Relationship Id="rId8" Type="http://schemas.openxmlformats.org/officeDocument/2006/relationships/hyperlink" Target="http://www.grupovidant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7ZpmN0KnmTdCM4KiB5z2GdsiTQ==">AMUW2mWWSpDBPpdS3W8qI0lcCo0OKra2nAmpoccLI0vm8PNqOWFPURbr6g8RM5C+FNn2yHPKz0ESqJ1zWNSdMBVXP1O25PpcU2E1hdVFobdsspOdLSE+PHwgLnGKTY+qlr+Sry0sZOYn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2020-11-08T22:21:00Z</dcterms:created>
</cp:coreProperties>
</file>