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A8B991" w14:textId="77777777" w:rsidR="00E370AF" w:rsidRDefault="00E370AF">
      <w:pPr>
        <w:pStyle w:val="normal0"/>
        <w:spacing w:after="0" w:line="276" w:lineRule="auto"/>
        <w:ind w:left="720"/>
        <w:jc w:val="center"/>
        <w:rPr>
          <w:rFonts w:ascii="Arial" w:eastAsia="Arial" w:hAnsi="Arial" w:cs="Arial"/>
          <w:b/>
          <w:i/>
        </w:rPr>
      </w:pPr>
      <w:bookmarkStart w:id="0" w:name="h.gjdgxs" w:colFirst="0" w:colLast="0"/>
      <w:bookmarkEnd w:id="0"/>
    </w:p>
    <w:p w14:paraId="726C60D8" w14:textId="77777777" w:rsidR="00B6741A" w:rsidRDefault="002A64F5">
      <w:pPr>
        <w:pStyle w:val="normal0"/>
        <w:spacing w:after="0" w:line="276" w:lineRule="auto"/>
        <w:ind w:left="720"/>
        <w:jc w:val="center"/>
      </w:pPr>
      <w:r>
        <w:rPr>
          <w:rFonts w:ascii="Arial" w:eastAsia="Arial" w:hAnsi="Arial" w:cs="Arial"/>
          <w:b/>
          <w:i/>
        </w:rPr>
        <w:t>TEATRO VIDANTA PARA CIRQUE DU SOLEIL EN RIVIERA MAYA SE IMPONE COMO OBRA DEL AÑO 2015</w:t>
      </w:r>
    </w:p>
    <w:p w14:paraId="42CC3D8C" w14:textId="77777777" w:rsidR="00B6741A" w:rsidRDefault="00B6741A">
      <w:pPr>
        <w:pStyle w:val="normal0"/>
        <w:spacing w:after="0" w:line="276" w:lineRule="auto"/>
      </w:pPr>
    </w:p>
    <w:p w14:paraId="30620019" w14:textId="77777777" w:rsidR="00B6741A" w:rsidRDefault="002A64F5">
      <w:pPr>
        <w:pStyle w:val="normal0"/>
        <w:spacing w:after="0" w:line="276" w:lineRule="auto"/>
        <w:jc w:val="center"/>
      </w:pPr>
      <w:r>
        <w:rPr>
          <w:rFonts w:ascii="Arial" w:eastAsia="Arial" w:hAnsi="Arial" w:cs="Arial"/>
          <w:i/>
        </w:rPr>
        <w:t xml:space="preserve">El </w:t>
      </w:r>
      <w:proofErr w:type="spellStart"/>
      <w:r>
        <w:rPr>
          <w:rFonts w:ascii="Arial" w:eastAsia="Arial" w:hAnsi="Arial" w:cs="Arial"/>
          <w:i/>
        </w:rPr>
        <w:t>inmueble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integró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innovadores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elementos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arquitectónicos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que</w:t>
      </w:r>
      <w:proofErr w:type="spellEnd"/>
      <w:r>
        <w:rPr>
          <w:rFonts w:ascii="Arial" w:eastAsia="Arial" w:hAnsi="Arial" w:cs="Arial"/>
          <w:i/>
        </w:rPr>
        <w:t xml:space="preserve"> lo </w:t>
      </w:r>
      <w:proofErr w:type="spellStart"/>
      <w:r>
        <w:rPr>
          <w:rFonts w:ascii="Arial" w:eastAsia="Arial" w:hAnsi="Arial" w:cs="Arial"/>
          <w:i/>
        </w:rPr>
        <w:t>llevaron</w:t>
      </w:r>
      <w:proofErr w:type="spellEnd"/>
      <w:r>
        <w:rPr>
          <w:rFonts w:ascii="Arial" w:eastAsia="Arial" w:hAnsi="Arial" w:cs="Arial"/>
          <w:i/>
        </w:rPr>
        <w:t xml:space="preserve"> a </w:t>
      </w:r>
      <w:proofErr w:type="spellStart"/>
      <w:r>
        <w:rPr>
          <w:rFonts w:ascii="Arial" w:eastAsia="Arial" w:hAnsi="Arial" w:cs="Arial"/>
          <w:i/>
        </w:rPr>
        <w:t>recibir</w:t>
      </w:r>
      <w:proofErr w:type="spellEnd"/>
      <w:r>
        <w:rPr>
          <w:rFonts w:ascii="Arial" w:eastAsia="Arial" w:hAnsi="Arial" w:cs="Arial"/>
          <w:i/>
        </w:rPr>
        <w:t xml:space="preserve"> el </w:t>
      </w:r>
      <w:proofErr w:type="spellStart"/>
      <w:r>
        <w:rPr>
          <w:rFonts w:ascii="Arial" w:eastAsia="Arial" w:hAnsi="Arial" w:cs="Arial"/>
          <w:i/>
        </w:rPr>
        <w:t>reconocimiento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otorgado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por</w:t>
      </w:r>
      <w:proofErr w:type="spellEnd"/>
      <w:r>
        <w:rPr>
          <w:rFonts w:ascii="Arial" w:eastAsia="Arial" w:hAnsi="Arial" w:cs="Arial"/>
          <w:i/>
        </w:rPr>
        <w:t xml:space="preserve"> la </w:t>
      </w:r>
      <w:proofErr w:type="spellStart"/>
      <w:r>
        <w:rPr>
          <w:rFonts w:ascii="Arial" w:eastAsia="Arial" w:hAnsi="Arial" w:cs="Arial"/>
          <w:i/>
        </w:rPr>
        <w:t>revista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Obras</w:t>
      </w:r>
      <w:proofErr w:type="spellEnd"/>
      <w:r>
        <w:rPr>
          <w:rFonts w:ascii="Arial" w:eastAsia="Arial" w:hAnsi="Arial" w:cs="Arial"/>
          <w:i/>
        </w:rPr>
        <w:t>.</w:t>
      </w:r>
    </w:p>
    <w:p w14:paraId="3AAA8990" w14:textId="77777777" w:rsidR="00B6741A" w:rsidRDefault="00B6741A">
      <w:pPr>
        <w:pStyle w:val="normal0"/>
        <w:spacing w:after="0" w:line="276" w:lineRule="auto"/>
        <w:jc w:val="center"/>
      </w:pPr>
    </w:p>
    <w:p w14:paraId="3B6C21EB" w14:textId="77777777" w:rsidR="00B6741A" w:rsidRDefault="002A64F5">
      <w:pPr>
        <w:pStyle w:val="normal0"/>
        <w:spacing w:line="276" w:lineRule="auto"/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México, D.F., a 11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septiembre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2015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.–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Inspirado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la </w:t>
      </w:r>
      <w:proofErr w:type="spellStart"/>
      <w:r>
        <w:rPr>
          <w:rFonts w:ascii="Arial" w:eastAsia="Arial" w:hAnsi="Arial" w:cs="Arial"/>
          <w:sz w:val="22"/>
          <w:szCs w:val="22"/>
        </w:rPr>
        <w:t>belleza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natural de la Riviera Maya, </w:t>
      </w:r>
      <w:proofErr w:type="spellStart"/>
      <w:r>
        <w:rPr>
          <w:rFonts w:ascii="Arial" w:eastAsia="Arial" w:hAnsi="Arial" w:cs="Arial"/>
          <w:sz w:val="22"/>
          <w:szCs w:val="22"/>
        </w:rPr>
        <w:t>arraigado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la </w:t>
      </w:r>
      <w:proofErr w:type="spellStart"/>
      <w:r>
        <w:rPr>
          <w:rFonts w:ascii="Arial" w:eastAsia="Arial" w:hAnsi="Arial" w:cs="Arial"/>
          <w:sz w:val="22"/>
          <w:szCs w:val="22"/>
        </w:rPr>
        <w:t>riqueza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cultural y el </w:t>
      </w:r>
      <w:proofErr w:type="spellStart"/>
      <w:r>
        <w:rPr>
          <w:rFonts w:ascii="Arial" w:eastAsia="Arial" w:hAnsi="Arial" w:cs="Arial"/>
          <w:sz w:val="22"/>
          <w:szCs w:val="22"/>
        </w:rPr>
        <w:t>patrimonio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mexicano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el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Teatro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Vidanta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Cirque du Soleil, </w:t>
      </w:r>
      <w:proofErr w:type="spellStart"/>
      <w:r>
        <w:rPr>
          <w:rFonts w:ascii="Arial" w:eastAsia="Arial" w:hAnsi="Arial" w:cs="Arial"/>
          <w:sz w:val="22"/>
          <w:szCs w:val="22"/>
        </w:rPr>
        <w:t>construido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Grupo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Vidanta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</w:t>
      </w:r>
      <w:proofErr w:type="spellStart"/>
      <w:r>
        <w:rPr>
          <w:rFonts w:ascii="Arial" w:eastAsia="Arial" w:hAnsi="Arial" w:cs="Arial"/>
          <w:sz w:val="22"/>
          <w:szCs w:val="22"/>
        </w:rPr>
        <w:t>desarrollador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líder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i/>
          <w:sz w:val="22"/>
          <w:szCs w:val="22"/>
        </w:rPr>
        <w:t>resorts</w:t>
      </w:r>
      <w:r>
        <w:rPr>
          <w:rFonts w:ascii="Arial" w:eastAsia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</w:rPr>
        <w:t>infraestructuras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turísticas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México y </w:t>
      </w:r>
      <w:proofErr w:type="spellStart"/>
      <w:r>
        <w:rPr>
          <w:rFonts w:ascii="Arial" w:eastAsia="Arial" w:hAnsi="Arial" w:cs="Arial"/>
          <w:sz w:val="22"/>
          <w:szCs w:val="22"/>
        </w:rPr>
        <w:t>Latinoamérica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–, </w:t>
      </w:r>
      <w:proofErr w:type="spellStart"/>
      <w:r>
        <w:rPr>
          <w:rFonts w:ascii="Arial" w:eastAsia="Arial" w:hAnsi="Arial" w:cs="Arial"/>
          <w:sz w:val="22"/>
          <w:szCs w:val="22"/>
        </w:rPr>
        <w:t>obtuvo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reconocimiento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Obra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año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2015</w:t>
      </w:r>
      <w:r>
        <w:rPr>
          <w:rFonts w:ascii="Arial" w:eastAsia="Arial" w:hAnsi="Arial" w:cs="Arial"/>
          <w:sz w:val="22"/>
          <w:szCs w:val="22"/>
        </w:rPr>
        <w:t>.</w:t>
      </w:r>
    </w:p>
    <w:p w14:paraId="3E5E0E96" w14:textId="77777777" w:rsidR="00B6741A" w:rsidRDefault="002A64F5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Este </w:t>
      </w:r>
      <w:proofErr w:type="spellStart"/>
      <w:r>
        <w:rPr>
          <w:rFonts w:ascii="Arial" w:eastAsia="Arial" w:hAnsi="Arial" w:cs="Arial"/>
          <w:sz w:val="22"/>
          <w:szCs w:val="22"/>
        </w:rPr>
        <w:t>galardón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surgió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hace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13 </w:t>
      </w:r>
      <w:proofErr w:type="spellStart"/>
      <w:r>
        <w:rPr>
          <w:rFonts w:ascii="Arial" w:eastAsia="Arial" w:hAnsi="Arial" w:cs="Arial"/>
          <w:sz w:val="22"/>
          <w:szCs w:val="22"/>
        </w:rPr>
        <w:t>años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iniciativa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sz w:val="22"/>
          <w:szCs w:val="22"/>
        </w:rPr>
        <w:t>revista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Obras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de </w:t>
      </w:r>
      <w:proofErr w:type="spellStart"/>
      <w:r>
        <w:rPr>
          <w:rFonts w:ascii="Arial" w:eastAsia="Arial" w:hAnsi="Arial" w:cs="Arial"/>
          <w:sz w:val="22"/>
          <w:szCs w:val="22"/>
        </w:rPr>
        <w:t>Grupo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Expansión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reconocer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mejor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proyecto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hecho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durante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año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lo </w:t>
      </w:r>
      <w:proofErr w:type="spellStart"/>
      <w:r>
        <w:rPr>
          <w:rFonts w:ascii="Arial" w:eastAsia="Arial" w:hAnsi="Arial" w:cs="Arial"/>
          <w:sz w:val="22"/>
          <w:szCs w:val="22"/>
        </w:rPr>
        <w:t>referente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innovación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desarrollo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técnica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modelos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negocio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además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crear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plataforma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los </w:t>
      </w:r>
      <w:proofErr w:type="spellStart"/>
      <w:r>
        <w:rPr>
          <w:rFonts w:ascii="Arial" w:eastAsia="Arial" w:hAnsi="Arial" w:cs="Arial"/>
          <w:sz w:val="22"/>
          <w:szCs w:val="22"/>
        </w:rPr>
        <w:t>profesionales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sz w:val="22"/>
          <w:szCs w:val="22"/>
        </w:rPr>
        <w:t>construcción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premiar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los </w:t>
      </w:r>
      <w:proofErr w:type="spellStart"/>
      <w:r>
        <w:rPr>
          <w:rFonts w:ascii="Arial" w:eastAsia="Arial" w:hAnsi="Arial" w:cs="Arial"/>
          <w:sz w:val="22"/>
          <w:szCs w:val="22"/>
        </w:rPr>
        <w:t>mejores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representantes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sz w:val="22"/>
          <w:szCs w:val="22"/>
        </w:rPr>
        <w:t>industria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9625EA5" w14:textId="77777777" w:rsidR="00B6741A" w:rsidRDefault="002A64F5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Teatro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Vidanta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Cirque du Soleil en Riviera Maya </w:t>
      </w:r>
      <w:proofErr w:type="spellStart"/>
      <w:r>
        <w:rPr>
          <w:rFonts w:ascii="Arial" w:eastAsia="Arial" w:hAnsi="Arial" w:cs="Arial"/>
          <w:sz w:val="22"/>
          <w:szCs w:val="22"/>
        </w:rPr>
        <w:t>sorteó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proceso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selección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parte del </w:t>
      </w:r>
      <w:proofErr w:type="spellStart"/>
      <w:r>
        <w:rPr>
          <w:rFonts w:ascii="Arial" w:eastAsia="Arial" w:hAnsi="Arial" w:cs="Arial"/>
          <w:sz w:val="22"/>
          <w:szCs w:val="22"/>
        </w:rPr>
        <w:t>jurado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especializado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el </w:t>
      </w:r>
      <w:proofErr w:type="spellStart"/>
      <w:r>
        <w:rPr>
          <w:rFonts w:ascii="Arial" w:eastAsia="Arial" w:hAnsi="Arial" w:cs="Arial"/>
          <w:sz w:val="22"/>
          <w:szCs w:val="22"/>
        </w:rPr>
        <w:t>cual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analizó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impacto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nivel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social y </w:t>
      </w:r>
      <w:proofErr w:type="spellStart"/>
      <w:r>
        <w:rPr>
          <w:rFonts w:ascii="Arial" w:eastAsia="Arial" w:hAnsi="Arial" w:cs="Arial"/>
          <w:sz w:val="22"/>
          <w:szCs w:val="22"/>
        </w:rPr>
        <w:t>económico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eastAsia="Arial" w:hAnsi="Arial" w:cs="Arial"/>
          <w:sz w:val="22"/>
          <w:szCs w:val="22"/>
        </w:rPr>
        <w:t>innovación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diseño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tecnología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modelo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negocio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Posteriormente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los </w:t>
      </w:r>
      <w:proofErr w:type="spellStart"/>
      <w:r>
        <w:rPr>
          <w:rFonts w:ascii="Arial" w:eastAsia="Arial" w:hAnsi="Arial" w:cs="Arial"/>
          <w:sz w:val="22"/>
          <w:szCs w:val="22"/>
        </w:rPr>
        <w:t>proyectos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más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destacados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expusieron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el </w:t>
      </w:r>
      <w:proofErr w:type="spellStart"/>
      <w:r>
        <w:rPr>
          <w:rFonts w:ascii="Arial" w:eastAsia="Arial" w:hAnsi="Arial" w:cs="Arial"/>
          <w:sz w:val="22"/>
          <w:szCs w:val="22"/>
        </w:rPr>
        <w:t>sitio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web</w:t>
      </w:r>
      <w:r>
        <w:rPr>
          <w:rFonts w:ascii="Arial" w:eastAsia="Arial" w:hAnsi="Arial" w:cs="Arial"/>
          <w:sz w:val="22"/>
          <w:szCs w:val="22"/>
        </w:rPr>
        <w:t xml:space="preserve"> </w:t>
      </w:r>
      <w:hyperlink r:id="rId7">
        <w:r>
          <w:rPr>
            <w:rFonts w:ascii="Arial" w:eastAsia="Arial" w:hAnsi="Arial" w:cs="Arial"/>
            <w:i/>
            <w:color w:val="1155CC"/>
            <w:sz w:val="22"/>
            <w:szCs w:val="22"/>
            <w:u w:val="single"/>
          </w:rPr>
          <w:t>obrasweb.mx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los </w:t>
      </w:r>
      <w:proofErr w:type="spellStart"/>
      <w:r>
        <w:rPr>
          <w:rFonts w:ascii="Arial" w:eastAsia="Arial" w:hAnsi="Arial" w:cs="Arial"/>
          <w:sz w:val="22"/>
          <w:szCs w:val="22"/>
        </w:rPr>
        <w:t>suscriptores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emitieran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voto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eligieran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eastAsia="Arial" w:hAnsi="Arial" w:cs="Arial"/>
          <w:sz w:val="22"/>
          <w:szCs w:val="22"/>
        </w:rPr>
        <w:t>ganador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DD5A4BB" w14:textId="32858EC7" w:rsidR="00B6741A" w:rsidRDefault="00B325D9">
      <w:pPr>
        <w:pStyle w:val="normal0"/>
        <w:spacing w:line="276" w:lineRule="auto"/>
        <w:jc w:val="both"/>
      </w:pPr>
      <w:proofErr w:type="spellStart"/>
      <w:r w:rsidRPr="00B325D9">
        <w:rPr>
          <w:rFonts w:ascii="Arial" w:eastAsia="Arial" w:hAnsi="Arial" w:cs="Arial"/>
          <w:sz w:val="22"/>
          <w:szCs w:val="22"/>
        </w:rPr>
        <w:t>Jesús</w:t>
      </w:r>
      <w:proofErr w:type="spellEnd"/>
      <w:r w:rsidRPr="00B325D9">
        <w:rPr>
          <w:rFonts w:ascii="Arial" w:eastAsia="Arial" w:hAnsi="Arial" w:cs="Arial"/>
          <w:sz w:val="22"/>
          <w:szCs w:val="22"/>
        </w:rPr>
        <w:t xml:space="preserve"> H. Hernández</w:t>
      </w:r>
      <w:r w:rsidR="002A64F5" w:rsidRPr="00B325D9">
        <w:rPr>
          <w:rFonts w:ascii="Arial" w:eastAsia="Arial" w:hAnsi="Arial" w:cs="Arial"/>
          <w:sz w:val="22"/>
          <w:szCs w:val="22"/>
        </w:rPr>
        <w:t xml:space="preserve">, </w:t>
      </w:r>
      <w:r w:rsidRPr="00B325D9">
        <w:rPr>
          <w:rFonts w:ascii="Arial" w:eastAsia="Arial" w:hAnsi="Arial" w:cs="Arial"/>
          <w:sz w:val="22"/>
          <w:szCs w:val="22"/>
        </w:rPr>
        <w:t xml:space="preserve">editor general de </w:t>
      </w:r>
      <w:proofErr w:type="spellStart"/>
      <w:r w:rsidRPr="00B325D9">
        <w:rPr>
          <w:rFonts w:ascii="Arial" w:eastAsia="Arial" w:hAnsi="Arial" w:cs="Arial"/>
          <w:sz w:val="22"/>
          <w:szCs w:val="22"/>
        </w:rPr>
        <w:t>Industrias</w:t>
      </w:r>
      <w:proofErr w:type="spellEnd"/>
      <w:r w:rsidRPr="00B325D9"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 w:rsidRPr="00B325D9">
        <w:rPr>
          <w:rFonts w:ascii="Arial" w:eastAsia="Arial" w:hAnsi="Arial" w:cs="Arial"/>
          <w:sz w:val="22"/>
          <w:szCs w:val="22"/>
        </w:rPr>
        <w:t>Grupo</w:t>
      </w:r>
      <w:proofErr w:type="spellEnd"/>
      <w:r w:rsidRPr="00B325D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325D9">
        <w:rPr>
          <w:rFonts w:ascii="Arial" w:eastAsia="Arial" w:hAnsi="Arial" w:cs="Arial"/>
          <w:sz w:val="22"/>
          <w:szCs w:val="22"/>
        </w:rPr>
        <w:t>Expansión</w:t>
      </w:r>
      <w:proofErr w:type="spellEnd"/>
      <w:r w:rsidRPr="00B325D9">
        <w:rPr>
          <w:rFonts w:ascii="Arial" w:eastAsia="Arial" w:hAnsi="Arial" w:cs="Arial"/>
          <w:sz w:val="22"/>
          <w:szCs w:val="22"/>
        </w:rPr>
        <w:t>,</w:t>
      </w:r>
      <w:r w:rsidR="002A64F5" w:rsidRPr="00B325D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A64F5" w:rsidRPr="00B325D9">
        <w:rPr>
          <w:rFonts w:ascii="Arial" w:eastAsia="Arial" w:hAnsi="Arial" w:cs="Arial"/>
          <w:sz w:val="22"/>
          <w:szCs w:val="22"/>
        </w:rPr>
        <w:t>fue</w:t>
      </w:r>
      <w:proofErr w:type="spellEnd"/>
      <w:r w:rsidR="002A64F5" w:rsidRPr="00B325D9"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 w:rsidR="002A64F5" w:rsidRPr="00B325D9">
        <w:rPr>
          <w:rFonts w:ascii="Arial" w:eastAsia="Arial" w:hAnsi="Arial" w:cs="Arial"/>
          <w:sz w:val="22"/>
          <w:szCs w:val="22"/>
        </w:rPr>
        <w:t>encargado</w:t>
      </w:r>
      <w:proofErr w:type="spellEnd"/>
      <w:r w:rsidR="002A64F5" w:rsidRPr="00B325D9"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 w:rsidR="002A64F5" w:rsidRPr="00B325D9">
        <w:rPr>
          <w:rFonts w:ascii="Arial" w:eastAsia="Arial" w:hAnsi="Arial" w:cs="Arial"/>
          <w:sz w:val="22"/>
          <w:szCs w:val="22"/>
        </w:rPr>
        <w:t>entregar</w:t>
      </w:r>
      <w:proofErr w:type="spellEnd"/>
      <w:r w:rsidR="002A64F5" w:rsidRPr="00B325D9"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 w:rsidR="002A64F5" w:rsidRPr="00B325D9">
        <w:rPr>
          <w:rFonts w:ascii="Arial" w:eastAsia="Arial" w:hAnsi="Arial" w:cs="Arial"/>
          <w:sz w:val="22"/>
          <w:szCs w:val="22"/>
        </w:rPr>
        <w:t>reconocimiento</w:t>
      </w:r>
      <w:proofErr w:type="spellEnd"/>
      <w:r w:rsidR="002A64F5" w:rsidRPr="00B325D9">
        <w:rPr>
          <w:rFonts w:ascii="Arial" w:eastAsia="Arial" w:hAnsi="Arial" w:cs="Arial"/>
          <w:sz w:val="22"/>
          <w:szCs w:val="22"/>
        </w:rPr>
        <w:t xml:space="preserve"> a</w:t>
      </w:r>
      <w:bookmarkStart w:id="1" w:name="_GoBack"/>
      <w:bookmarkEnd w:id="1"/>
      <w:r w:rsidR="002A64F5" w:rsidRPr="00B325D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A64F5" w:rsidRPr="00B325D9">
        <w:rPr>
          <w:rFonts w:ascii="Arial" w:eastAsia="Arial" w:hAnsi="Arial" w:cs="Arial"/>
          <w:sz w:val="22"/>
          <w:szCs w:val="22"/>
        </w:rPr>
        <w:t>Teatro</w:t>
      </w:r>
      <w:proofErr w:type="spellEnd"/>
      <w:r w:rsidR="002A64F5" w:rsidRPr="00B325D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A64F5" w:rsidRPr="00B325D9">
        <w:rPr>
          <w:rFonts w:ascii="Arial" w:eastAsia="Arial" w:hAnsi="Arial" w:cs="Arial"/>
          <w:sz w:val="22"/>
          <w:szCs w:val="22"/>
        </w:rPr>
        <w:t>Vidanta</w:t>
      </w:r>
      <w:proofErr w:type="spellEnd"/>
      <w:r w:rsidR="002A64F5" w:rsidRPr="00B325D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A64F5" w:rsidRPr="00B325D9">
        <w:rPr>
          <w:rFonts w:ascii="Arial" w:eastAsia="Arial" w:hAnsi="Arial" w:cs="Arial"/>
          <w:sz w:val="22"/>
          <w:szCs w:val="22"/>
        </w:rPr>
        <w:t>como</w:t>
      </w:r>
      <w:proofErr w:type="spellEnd"/>
      <w:r w:rsidR="002A64F5" w:rsidRPr="00B325D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A64F5" w:rsidRPr="00B325D9">
        <w:rPr>
          <w:rFonts w:ascii="Arial" w:eastAsia="Arial" w:hAnsi="Arial" w:cs="Arial"/>
          <w:sz w:val="22"/>
          <w:szCs w:val="22"/>
        </w:rPr>
        <w:t>Obra</w:t>
      </w:r>
      <w:proofErr w:type="spellEnd"/>
      <w:r w:rsidR="002A64F5" w:rsidRPr="00B325D9"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 w:rsidR="002A64F5" w:rsidRPr="00B325D9">
        <w:rPr>
          <w:rFonts w:ascii="Arial" w:eastAsia="Arial" w:hAnsi="Arial" w:cs="Arial"/>
          <w:sz w:val="22"/>
          <w:szCs w:val="22"/>
        </w:rPr>
        <w:t>Año</w:t>
      </w:r>
      <w:proofErr w:type="spellEnd"/>
      <w:r w:rsidR="002A64F5" w:rsidRPr="00B325D9">
        <w:rPr>
          <w:rFonts w:ascii="Arial" w:eastAsia="Arial" w:hAnsi="Arial" w:cs="Arial"/>
          <w:sz w:val="22"/>
          <w:szCs w:val="22"/>
        </w:rPr>
        <w:t xml:space="preserve"> 2015 al </w:t>
      </w:r>
      <w:proofErr w:type="spellStart"/>
      <w:r w:rsidR="002A64F5" w:rsidRPr="00B325D9">
        <w:rPr>
          <w:rFonts w:ascii="Arial" w:eastAsia="Arial" w:hAnsi="Arial" w:cs="Arial"/>
          <w:sz w:val="22"/>
          <w:szCs w:val="22"/>
        </w:rPr>
        <w:t>sobresalir</w:t>
      </w:r>
      <w:proofErr w:type="spellEnd"/>
      <w:r w:rsidR="002A64F5" w:rsidRPr="00B325D9">
        <w:rPr>
          <w:rFonts w:ascii="Arial" w:eastAsia="Arial" w:hAnsi="Arial" w:cs="Arial"/>
          <w:sz w:val="22"/>
          <w:szCs w:val="22"/>
        </w:rPr>
        <w:t xml:space="preserve"> en la </w:t>
      </w:r>
      <w:proofErr w:type="spellStart"/>
      <w:r w:rsidR="002A64F5" w:rsidRPr="00B325D9">
        <w:rPr>
          <w:rFonts w:ascii="Arial" w:eastAsia="Arial" w:hAnsi="Arial" w:cs="Arial"/>
          <w:sz w:val="22"/>
          <w:szCs w:val="22"/>
        </w:rPr>
        <w:t>categoría</w:t>
      </w:r>
      <w:proofErr w:type="spellEnd"/>
      <w:r w:rsidR="002A64F5" w:rsidRPr="00B325D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A64F5" w:rsidRPr="00B325D9">
        <w:rPr>
          <w:rFonts w:ascii="Arial" w:eastAsia="Arial" w:hAnsi="Arial" w:cs="Arial"/>
          <w:sz w:val="22"/>
          <w:szCs w:val="22"/>
        </w:rPr>
        <w:t>Edificación</w:t>
      </w:r>
      <w:proofErr w:type="spellEnd"/>
      <w:r w:rsidR="002A64F5" w:rsidRPr="00B325D9">
        <w:rPr>
          <w:rFonts w:ascii="Arial" w:eastAsia="Arial" w:hAnsi="Arial" w:cs="Arial"/>
          <w:sz w:val="22"/>
          <w:szCs w:val="22"/>
        </w:rPr>
        <w:t>,</w:t>
      </w:r>
      <w:r w:rsidR="002A64F5"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Iván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Chávez,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vicepresidente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ejecutivo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Grupo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Vidanta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quien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expresó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>: “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Es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un honor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recibir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premio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Obra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Año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2015. El </w:t>
      </w:r>
      <w:proofErr w:type="spellStart"/>
      <w:r w:rsidR="002A64F5">
        <w:rPr>
          <w:rFonts w:ascii="Arial" w:eastAsia="Arial" w:hAnsi="Arial" w:cs="Arial"/>
          <w:b/>
          <w:sz w:val="22"/>
          <w:szCs w:val="22"/>
        </w:rPr>
        <w:t>Teatro</w:t>
      </w:r>
      <w:proofErr w:type="spellEnd"/>
      <w:r w:rsidR="002A64F5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="002A64F5">
        <w:rPr>
          <w:rFonts w:ascii="Arial" w:eastAsia="Arial" w:hAnsi="Arial" w:cs="Arial"/>
          <w:b/>
          <w:sz w:val="22"/>
          <w:szCs w:val="22"/>
        </w:rPr>
        <w:t>Vidanta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para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Cirque du Soleil en Riviera Maya,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es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clara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representación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de la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comunión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entre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arquitectura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innovación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y arte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que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dará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cabida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a los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espectáculos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más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alto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nivel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propiciará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generación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empleos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locales y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contribuirá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promover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turismo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para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que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personas de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todo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mundo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conozcan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nuestra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riqueza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 xml:space="preserve"> natural y </w:t>
      </w:r>
      <w:proofErr w:type="spellStart"/>
      <w:r w:rsidR="002A64F5">
        <w:rPr>
          <w:rFonts w:ascii="Arial" w:eastAsia="Arial" w:hAnsi="Arial" w:cs="Arial"/>
          <w:sz w:val="22"/>
          <w:szCs w:val="22"/>
        </w:rPr>
        <w:t>arquitectónica</w:t>
      </w:r>
      <w:proofErr w:type="spellEnd"/>
      <w:r w:rsidR="002A64F5">
        <w:rPr>
          <w:rFonts w:ascii="Arial" w:eastAsia="Arial" w:hAnsi="Arial" w:cs="Arial"/>
          <w:sz w:val="22"/>
          <w:szCs w:val="22"/>
        </w:rPr>
        <w:t>”.</w:t>
      </w:r>
    </w:p>
    <w:p w14:paraId="581D43AB" w14:textId="77777777" w:rsidR="00B6741A" w:rsidRDefault="002A64F5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Teatro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Vidanta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Cirque du Soleil en Riviera Maya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resultado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sz w:val="22"/>
          <w:szCs w:val="22"/>
        </w:rPr>
        <w:t>creatividad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</w:rPr>
        <w:t>imaginación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arquitectos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diseñadores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</w:rPr>
        <w:t>ingenieros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quienes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transformaron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más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2,500 metros </w:t>
      </w:r>
      <w:proofErr w:type="spellStart"/>
      <w:r>
        <w:rPr>
          <w:rFonts w:ascii="Arial" w:eastAsia="Arial" w:hAnsi="Arial" w:cs="Arial"/>
          <w:sz w:val="22"/>
          <w:szCs w:val="22"/>
        </w:rPr>
        <w:t>cuadrados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superficie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una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majestuosa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edificación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fusiona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la </w:t>
      </w:r>
      <w:proofErr w:type="spellStart"/>
      <w:r>
        <w:rPr>
          <w:rFonts w:ascii="Arial" w:eastAsia="Arial" w:hAnsi="Arial" w:cs="Arial"/>
          <w:sz w:val="22"/>
          <w:szCs w:val="22"/>
        </w:rPr>
        <w:t>atmósfera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lugar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5B9D7A0" w14:textId="77777777" w:rsidR="00B6741A" w:rsidRDefault="002A64F5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z w:val="22"/>
          <w:szCs w:val="22"/>
        </w:rPr>
        <w:t>inmueble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tiene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propósito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aumentar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turismo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la Riviera Maya </w:t>
      </w:r>
      <w:proofErr w:type="spellStart"/>
      <w:r>
        <w:rPr>
          <w:rFonts w:ascii="Arial" w:eastAsia="Arial" w:hAnsi="Arial" w:cs="Arial"/>
          <w:sz w:val="22"/>
          <w:szCs w:val="22"/>
        </w:rPr>
        <w:t>durante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los </w:t>
      </w:r>
      <w:proofErr w:type="spellStart"/>
      <w:r>
        <w:rPr>
          <w:rFonts w:ascii="Arial" w:eastAsia="Arial" w:hAnsi="Arial" w:cs="Arial"/>
          <w:sz w:val="22"/>
          <w:szCs w:val="22"/>
        </w:rPr>
        <w:t>próximos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años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elevando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ampliando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oferta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actividades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recreativas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calidad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la </w:t>
      </w:r>
      <w:proofErr w:type="spellStart"/>
      <w:r>
        <w:rPr>
          <w:rFonts w:ascii="Arial" w:eastAsia="Arial" w:hAnsi="Arial" w:cs="Arial"/>
          <w:sz w:val="22"/>
          <w:szCs w:val="22"/>
        </w:rPr>
        <w:t>zona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inspiradas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la </w:t>
      </w:r>
      <w:proofErr w:type="spellStart"/>
      <w:r>
        <w:rPr>
          <w:rFonts w:ascii="Arial" w:eastAsia="Arial" w:hAnsi="Arial" w:cs="Arial"/>
          <w:sz w:val="22"/>
          <w:szCs w:val="22"/>
        </w:rPr>
        <w:t>selva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la </w:t>
      </w:r>
      <w:proofErr w:type="spellStart"/>
      <w:r>
        <w:rPr>
          <w:rFonts w:ascii="Arial" w:eastAsia="Arial" w:hAnsi="Arial" w:cs="Arial"/>
          <w:sz w:val="22"/>
          <w:szCs w:val="22"/>
        </w:rPr>
        <w:t>magia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las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representaciones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r>
        <w:rPr>
          <w:rFonts w:ascii="Arial" w:eastAsia="Arial" w:hAnsi="Arial" w:cs="Arial"/>
          <w:b/>
          <w:sz w:val="22"/>
          <w:szCs w:val="22"/>
        </w:rPr>
        <w:t>Cirque du Soleil</w:t>
      </w:r>
      <w:r>
        <w:rPr>
          <w:rFonts w:ascii="Arial" w:eastAsia="Arial" w:hAnsi="Arial" w:cs="Arial"/>
          <w:sz w:val="22"/>
          <w:szCs w:val="22"/>
        </w:rPr>
        <w:t>.</w:t>
      </w:r>
    </w:p>
    <w:p w14:paraId="75921387" w14:textId="77777777" w:rsidR="00B6741A" w:rsidRDefault="002A64F5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lastRenderedPageBreak/>
        <w:t xml:space="preserve">Su forma </w:t>
      </w:r>
      <w:proofErr w:type="spellStart"/>
      <w:r>
        <w:rPr>
          <w:rFonts w:ascii="Arial" w:eastAsia="Arial" w:hAnsi="Arial" w:cs="Arial"/>
          <w:sz w:val="22"/>
          <w:szCs w:val="22"/>
        </w:rPr>
        <w:t>envolvente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recuerda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palmera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apoya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hojas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el </w:t>
      </w:r>
      <w:proofErr w:type="spellStart"/>
      <w:r>
        <w:rPr>
          <w:rFonts w:ascii="Arial" w:eastAsia="Arial" w:hAnsi="Arial" w:cs="Arial"/>
          <w:sz w:val="22"/>
          <w:szCs w:val="22"/>
        </w:rPr>
        <w:t>agua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levanta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ellas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dejar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paso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eastAsia="Arial" w:hAnsi="Arial" w:cs="Arial"/>
          <w:sz w:val="22"/>
          <w:szCs w:val="22"/>
        </w:rPr>
        <w:t>huésped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Entre los </w:t>
      </w:r>
      <w:proofErr w:type="spellStart"/>
      <w:r>
        <w:rPr>
          <w:rFonts w:ascii="Arial" w:eastAsia="Arial" w:hAnsi="Arial" w:cs="Arial"/>
          <w:sz w:val="22"/>
          <w:szCs w:val="22"/>
        </w:rPr>
        <w:t>materiales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utilizados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construcción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encuentran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hoja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palma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además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maderas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locales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pérgolas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estructuras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exteriores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y </w:t>
      </w:r>
      <w:proofErr w:type="spellStart"/>
      <w:r>
        <w:rPr>
          <w:rFonts w:ascii="Arial" w:eastAsia="Arial" w:hAnsi="Arial" w:cs="Arial"/>
          <w:sz w:val="22"/>
          <w:szCs w:val="22"/>
        </w:rPr>
        <w:t>elementos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decoración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basados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el </w:t>
      </w:r>
      <w:proofErr w:type="spellStart"/>
      <w:r>
        <w:rPr>
          <w:rFonts w:ascii="Arial" w:eastAsia="Arial" w:hAnsi="Arial" w:cs="Arial"/>
          <w:sz w:val="22"/>
          <w:szCs w:val="22"/>
        </w:rPr>
        <w:t>diseño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mexicano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40C5F" w14:textId="77777777" w:rsidR="00B6741A" w:rsidRDefault="002A64F5">
      <w:pPr>
        <w:pStyle w:val="normal0"/>
        <w:spacing w:line="276" w:lineRule="auto"/>
        <w:jc w:val="both"/>
      </w:pPr>
      <w:proofErr w:type="spellStart"/>
      <w:r>
        <w:rPr>
          <w:rFonts w:ascii="Arial" w:eastAsia="Arial" w:hAnsi="Arial" w:cs="Arial"/>
          <w:sz w:val="22"/>
          <w:szCs w:val="22"/>
        </w:rPr>
        <w:t>Éstos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últimos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incluyen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muebles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texturas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formas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orgánicas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crean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atmósfera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rememora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eastAsia="Arial" w:hAnsi="Arial" w:cs="Arial"/>
          <w:sz w:val="22"/>
          <w:szCs w:val="22"/>
        </w:rPr>
        <w:t>ambiente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entorno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teatro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cuya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característica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principal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movimiento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natural de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estructura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eastAsia="Arial" w:hAnsi="Arial" w:cs="Arial"/>
          <w:sz w:val="22"/>
          <w:szCs w:val="22"/>
        </w:rPr>
        <w:t>cual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permite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los </w:t>
      </w:r>
      <w:proofErr w:type="spellStart"/>
      <w:r>
        <w:rPr>
          <w:rFonts w:ascii="Arial" w:eastAsia="Arial" w:hAnsi="Arial" w:cs="Arial"/>
          <w:sz w:val="22"/>
          <w:szCs w:val="22"/>
        </w:rPr>
        <w:t>asistentes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fluir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el </w:t>
      </w:r>
      <w:proofErr w:type="spellStart"/>
      <w:r>
        <w:rPr>
          <w:rFonts w:ascii="Arial" w:eastAsia="Arial" w:hAnsi="Arial" w:cs="Arial"/>
          <w:sz w:val="22"/>
          <w:szCs w:val="22"/>
        </w:rPr>
        <w:t>espectáculo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El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Teatro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Vidanta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Cirque du Soleil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tiene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capacidad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600 personas </w:t>
      </w:r>
      <w:proofErr w:type="spellStart"/>
      <w:r>
        <w:rPr>
          <w:rFonts w:ascii="Arial" w:eastAsia="Arial" w:hAnsi="Arial" w:cs="Arial"/>
          <w:sz w:val="22"/>
          <w:szCs w:val="22"/>
        </w:rPr>
        <w:t>cómodamente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instaladas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el </w:t>
      </w:r>
      <w:proofErr w:type="spellStart"/>
      <w:r>
        <w:rPr>
          <w:rFonts w:ascii="Arial" w:eastAsia="Arial" w:hAnsi="Arial" w:cs="Arial"/>
          <w:sz w:val="22"/>
          <w:szCs w:val="22"/>
        </w:rPr>
        <w:t>área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cena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área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i/>
          <w:sz w:val="22"/>
          <w:szCs w:val="22"/>
        </w:rPr>
        <w:t>champagne</w:t>
      </w:r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área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barra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con dos bares y dos </w:t>
      </w:r>
      <w:proofErr w:type="spellStart"/>
      <w:r>
        <w:rPr>
          <w:rFonts w:ascii="Arial" w:eastAsia="Arial" w:hAnsi="Arial" w:cs="Arial"/>
          <w:sz w:val="22"/>
          <w:szCs w:val="22"/>
        </w:rPr>
        <w:t>espacios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lounge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365B4266" w14:textId="77777777" w:rsidR="00B6741A" w:rsidRDefault="002A64F5">
      <w:pPr>
        <w:pStyle w:val="normal0"/>
        <w:spacing w:line="276" w:lineRule="auto"/>
        <w:jc w:val="both"/>
      </w:pP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Otro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punto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tomó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cuenta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calificar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construcción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tiempo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récord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(18 </w:t>
      </w:r>
      <w:proofErr w:type="spellStart"/>
      <w:r>
        <w:rPr>
          <w:rFonts w:ascii="Arial" w:eastAsia="Arial" w:hAnsi="Arial" w:cs="Arial"/>
          <w:sz w:val="22"/>
          <w:szCs w:val="22"/>
        </w:rPr>
        <w:t>meses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sz w:val="22"/>
          <w:szCs w:val="22"/>
        </w:rPr>
        <w:t>siguiendo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los </w:t>
      </w:r>
      <w:proofErr w:type="spellStart"/>
      <w:r>
        <w:rPr>
          <w:rFonts w:ascii="Arial" w:eastAsia="Arial" w:hAnsi="Arial" w:cs="Arial"/>
          <w:sz w:val="22"/>
          <w:szCs w:val="22"/>
        </w:rPr>
        <w:t>elevados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estándares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calidad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Cirque du Soleil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requiere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seguridad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los </w:t>
      </w:r>
      <w:proofErr w:type="spellStart"/>
      <w:r>
        <w:rPr>
          <w:rFonts w:ascii="Arial" w:eastAsia="Arial" w:hAnsi="Arial" w:cs="Arial"/>
          <w:sz w:val="22"/>
          <w:szCs w:val="22"/>
        </w:rPr>
        <w:t>artistas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del </w:t>
      </w:r>
      <w:proofErr w:type="spellStart"/>
      <w:r>
        <w:rPr>
          <w:rFonts w:ascii="Arial" w:eastAsia="Arial" w:hAnsi="Arial" w:cs="Arial"/>
          <w:sz w:val="22"/>
          <w:szCs w:val="22"/>
        </w:rPr>
        <w:t>público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estructura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principal, el </w:t>
      </w:r>
      <w:proofErr w:type="spellStart"/>
      <w:r>
        <w:rPr>
          <w:rFonts w:ascii="Arial" w:eastAsia="Arial" w:hAnsi="Arial" w:cs="Arial"/>
          <w:sz w:val="22"/>
          <w:szCs w:val="22"/>
        </w:rPr>
        <w:t>sucesivo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desarrollo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los </w:t>
      </w:r>
      <w:proofErr w:type="spellStart"/>
      <w:r>
        <w:rPr>
          <w:rFonts w:ascii="Arial" w:eastAsia="Arial" w:hAnsi="Arial" w:cs="Arial"/>
          <w:sz w:val="22"/>
          <w:szCs w:val="22"/>
        </w:rPr>
        <w:t>detalles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constructivos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la </w:t>
      </w:r>
      <w:proofErr w:type="spellStart"/>
      <w:r>
        <w:rPr>
          <w:rFonts w:ascii="Arial" w:eastAsia="Arial" w:hAnsi="Arial" w:cs="Arial"/>
          <w:sz w:val="22"/>
          <w:szCs w:val="22"/>
        </w:rPr>
        <w:t>instalación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sz w:val="22"/>
          <w:szCs w:val="22"/>
        </w:rPr>
        <w:t>maquinaria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escénica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hizo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forma </w:t>
      </w:r>
      <w:proofErr w:type="spellStart"/>
      <w:r>
        <w:rPr>
          <w:rFonts w:ascii="Arial" w:eastAsia="Arial" w:hAnsi="Arial" w:cs="Arial"/>
          <w:sz w:val="22"/>
          <w:szCs w:val="22"/>
        </w:rPr>
        <w:t>fluida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sin </w:t>
      </w:r>
      <w:proofErr w:type="spellStart"/>
      <w:r>
        <w:rPr>
          <w:rFonts w:ascii="Arial" w:eastAsia="Arial" w:hAnsi="Arial" w:cs="Arial"/>
          <w:sz w:val="22"/>
          <w:szCs w:val="22"/>
        </w:rPr>
        <w:t>mayores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contratiempos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60F0B23" w14:textId="77777777" w:rsidR="00B6741A" w:rsidRDefault="002A64F5">
      <w:pPr>
        <w:pStyle w:val="normal0"/>
        <w:spacing w:line="276" w:lineRule="auto"/>
        <w:jc w:val="both"/>
      </w:pPr>
      <w:proofErr w:type="spellStart"/>
      <w:r>
        <w:rPr>
          <w:rFonts w:ascii="Arial" w:eastAsia="Arial" w:hAnsi="Arial" w:cs="Arial"/>
          <w:sz w:val="22"/>
          <w:szCs w:val="22"/>
        </w:rPr>
        <w:t>Además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fue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considerado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impacto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genera </w:t>
      </w:r>
      <w:proofErr w:type="spellStart"/>
      <w:r>
        <w:rPr>
          <w:rFonts w:ascii="Arial" w:eastAsia="Arial" w:hAnsi="Arial" w:cs="Arial"/>
          <w:sz w:val="22"/>
          <w:szCs w:val="22"/>
        </w:rPr>
        <w:t>este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tipo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infraestructura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nivel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económico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el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Teatro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Vidanta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Cirque du Soleil en Riviera Maya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sz w:val="22"/>
          <w:szCs w:val="22"/>
        </w:rPr>
        <w:t>destino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único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la Riviera Maya, con </w:t>
      </w:r>
      <w:proofErr w:type="spellStart"/>
      <w:r>
        <w:rPr>
          <w:rFonts w:ascii="Arial" w:eastAsia="Arial" w:hAnsi="Arial" w:cs="Arial"/>
          <w:sz w:val="22"/>
          <w:szCs w:val="22"/>
        </w:rPr>
        <w:t>funciones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totalmente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vendidas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desde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apertura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hasta la </w:t>
      </w:r>
      <w:proofErr w:type="spellStart"/>
      <w:r>
        <w:rPr>
          <w:rFonts w:ascii="Arial" w:eastAsia="Arial" w:hAnsi="Arial" w:cs="Arial"/>
          <w:sz w:val="22"/>
          <w:szCs w:val="22"/>
        </w:rPr>
        <w:t>fecha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6A2B1B5F" w14:textId="77777777" w:rsidR="00B6741A" w:rsidRDefault="002A64F5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En el </w:t>
      </w:r>
      <w:proofErr w:type="spellStart"/>
      <w:r>
        <w:rPr>
          <w:rFonts w:ascii="Arial" w:eastAsia="Arial" w:hAnsi="Arial" w:cs="Arial"/>
          <w:sz w:val="22"/>
          <w:szCs w:val="22"/>
        </w:rPr>
        <w:t>ámbito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social, la </w:t>
      </w:r>
      <w:proofErr w:type="spellStart"/>
      <w:r>
        <w:rPr>
          <w:rFonts w:ascii="Arial" w:eastAsia="Arial" w:hAnsi="Arial" w:cs="Arial"/>
          <w:sz w:val="22"/>
          <w:szCs w:val="22"/>
        </w:rPr>
        <w:t>obra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generó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250 </w:t>
      </w:r>
      <w:proofErr w:type="spellStart"/>
      <w:r>
        <w:rPr>
          <w:rFonts w:ascii="Arial" w:eastAsia="Arial" w:hAnsi="Arial" w:cs="Arial"/>
          <w:sz w:val="22"/>
          <w:szCs w:val="22"/>
        </w:rPr>
        <w:t>empleos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aproximadamente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durante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año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medio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mientras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teatro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operación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brinda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trabajo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fijo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284 personas. En el </w:t>
      </w:r>
      <w:proofErr w:type="spellStart"/>
      <w:r>
        <w:rPr>
          <w:rFonts w:ascii="Arial" w:eastAsia="Arial" w:hAnsi="Arial" w:cs="Arial"/>
          <w:sz w:val="22"/>
          <w:szCs w:val="22"/>
        </w:rPr>
        <w:t>aspecto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ecológico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el </w:t>
      </w:r>
      <w:proofErr w:type="spellStart"/>
      <w:r>
        <w:rPr>
          <w:rFonts w:ascii="Arial" w:eastAsia="Arial" w:hAnsi="Arial" w:cs="Arial"/>
          <w:sz w:val="22"/>
          <w:szCs w:val="22"/>
        </w:rPr>
        <w:t>espacio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integración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visual con el </w:t>
      </w:r>
      <w:proofErr w:type="spellStart"/>
      <w:r>
        <w:rPr>
          <w:rFonts w:ascii="Arial" w:eastAsia="Arial" w:hAnsi="Arial" w:cs="Arial"/>
          <w:sz w:val="22"/>
          <w:szCs w:val="22"/>
        </w:rPr>
        <w:t>entorno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gramStart"/>
      <w:r>
        <w:rPr>
          <w:rFonts w:ascii="Arial" w:eastAsia="Arial" w:hAnsi="Arial" w:cs="Arial"/>
          <w:sz w:val="22"/>
          <w:szCs w:val="22"/>
        </w:rPr>
        <w:t>un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bajo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impacto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ambiental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En </w:t>
      </w:r>
      <w:proofErr w:type="spellStart"/>
      <w:r>
        <w:rPr>
          <w:rFonts w:ascii="Arial" w:eastAsia="Arial" w:hAnsi="Arial" w:cs="Arial"/>
          <w:sz w:val="22"/>
          <w:szCs w:val="22"/>
        </w:rPr>
        <w:t>cuanto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ciclo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vida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se </w:t>
      </w:r>
      <w:proofErr w:type="spellStart"/>
      <w:r>
        <w:rPr>
          <w:rFonts w:ascii="Arial" w:eastAsia="Arial" w:hAnsi="Arial" w:cs="Arial"/>
          <w:sz w:val="22"/>
          <w:szCs w:val="22"/>
        </w:rPr>
        <w:t>estima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sz w:val="22"/>
          <w:szCs w:val="22"/>
        </w:rPr>
        <w:t>proyecto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</w:t>
      </w:r>
      <w:proofErr w:type="spellStart"/>
      <w:r>
        <w:rPr>
          <w:rFonts w:ascii="Arial" w:eastAsia="Arial" w:hAnsi="Arial" w:cs="Arial"/>
          <w:sz w:val="22"/>
          <w:szCs w:val="22"/>
        </w:rPr>
        <w:t>vigencia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30 </w:t>
      </w:r>
      <w:proofErr w:type="spellStart"/>
      <w:r>
        <w:rPr>
          <w:rFonts w:ascii="Arial" w:eastAsia="Arial" w:hAnsi="Arial" w:cs="Arial"/>
          <w:sz w:val="22"/>
          <w:szCs w:val="22"/>
        </w:rPr>
        <w:t>años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los </w:t>
      </w:r>
      <w:r>
        <w:rPr>
          <w:rFonts w:ascii="Arial" w:eastAsia="Arial" w:hAnsi="Arial" w:cs="Arial"/>
          <w:i/>
          <w:sz w:val="22"/>
          <w:szCs w:val="22"/>
        </w:rPr>
        <w:t>shows</w:t>
      </w:r>
      <w:r>
        <w:rPr>
          <w:rFonts w:ascii="Arial" w:eastAsia="Arial" w:hAnsi="Arial" w:cs="Arial"/>
          <w:sz w:val="22"/>
          <w:szCs w:val="22"/>
        </w:rPr>
        <w:t xml:space="preserve"> de Cirque du Soleil </w:t>
      </w:r>
      <w:proofErr w:type="spellStart"/>
      <w:r>
        <w:rPr>
          <w:rFonts w:ascii="Arial" w:eastAsia="Arial" w:hAnsi="Arial" w:cs="Arial"/>
          <w:sz w:val="22"/>
          <w:szCs w:val="22"/>
        </w:rPr>
        <w:t>rebasan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los 25 </w:t>
      </w:r>
      <w:proofErr w:type="spellStart"/>
      <w:r>
        <w:rPr>
          <w:rFonts w:ascii="Arial" w:eastAsia="Arial" w:hAnsi="Arial" w:cs="Arial"/>
          <w:sz w:val="22"/>
          <w:szCs w:val="22"/>
        </w:rPr>
        <w:t>años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vida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útil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2C60DAA" w14:textId="77777777" w:rsidR="00B6741A" w:rsidRDefault="002A64F5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Sin </w:t>
      </w:r>
      <w:proofErr w:type="spellStart"/>
      <w:r>
        <w:rPr>
          <w:rFonts w:ascii="Arial" w:eastAsia="Arial" w:hAnsi="Arial" w:cs="Arial"/>
          <w:sz w:val="22"/>
          <w:szCs w:val="22"/>
        </w:rPr>
        <w:t>duda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alguna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el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Teatro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Vidanta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Cirque du Soleil en Riviera Maya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merecedor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premio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Obra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Año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2015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debido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eastAsia="Arial" w:hAnsi="Arial" w:cs="Arial"/>
          <w:sz w:val="22"/>
          <w:szCs w:val="22"/>
        </w:rPr>
        <w:t>reto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titánico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implicó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integrar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los </w:t>
      </w:r>
      <w:proofErr w:type="spellStart"/>
      <w:r>
        <w:rPr>
          <w:rFonts w:ascii="Arial" w:eastAsia="Arial" w:hAnsi="Arial" w:cs="Arial"/>
          <w:sz w:val="22"/>
          <w:szCs w:val="22"/>
        </w:rPr>
        <w:t>componentes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arquitectónicos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escénicos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dentro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ambiente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único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sz w:val="22"/>
          <w:szCs w:val="22"/>
        </w:rPr>
        <w:t>selva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Éste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representación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arte en México, la </w:t>
      </w:r>
      <w:proofErr w:type="spellStart"/>
      <w:r>
        <w:rPr>
          <w:rFonts w:ascii="Arial" w:eastAsia="Arial" w:hAnsi="Arial" w:cs="Arial"/>
          <w:sz w:val="22"/>
          <w:szCs w:val="22"/>
        </w:rPr>
        <w:t>tecnología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la </w:t>
      </w:r>
      <w:proofErr w:type="spellStart"/>
      <w:r>
        <w:rPr>
          <w:rFonts w:ascii="Arial" w:eastAsia="Arial" w:hAnsi="Arial" w:cs="Arial"/>
          <w:sz w:val="22"/>
          <w:szCs w:val="22"/>
        </w:rPr>
        <w:t>arquitectura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teatral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bien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podría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considerarse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un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hito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el sector del </w:t>
      </w:r>
      <w:proofErr w:type="spellStart"/>
      <w:r>
        <w:rPr>
          <w:rFonts w:ascii="Arial" w:eastAsia="Arial" w:hAnsi="Arial" w:cs="Arial"/>
          <w:sz w:val="22"/>
          <w:szCs w:val="22"/>
        </w:rPr>
        <w:t>entretenimiento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306F9CA" w14:textId="77777777" w:rsidR="00B6741A" w:rsidRDefault="002A64F5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Para </w:t>
      </w:r>
      <w:proofErr w:type="spellStart"/>
      <w:r>
        <w:rPr>
          <w:rFonts w:ascii="Arial" w:eastAsia="Arial" w:hAnsi="Arial" w:cs="Arial"/>
          <w:sz w:val="22"/>
          <w:szCs w:val="22"/>
        </w:rPr>
        <w:t>más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sobre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Vidanta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visita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http://vidanta.com/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DA99BB7" w14:textId="77777777" w:rsidR="00B6741A" w:rsidRDefault="00B6741A">
      <w:pPr>
        <w:pStyle w:val="normal0"/>
        <w:spacing w:line="276" w:lineRule="auto"/>
        <w:jc w:val="center"/>
      </w:pPr>
    </w:p>
    <w:p w14:paraId="7EC79371" w14:textId="77777777" w:rsidR="00B6741A" w:rsidRDefault="002A64F5">
      <w:pPr>
        <w:pStyle w:val="normal0"/>
        <w:spacing w:line="276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# # #</w:t>
      </w:r>
    </w:p>
    <w:p w14:paraId="495A3246" w14:textId="77777777" w:rsidR="002A64F5" w:rsidRDefault="002A64F5">
      <w:pPr>
        <w:pStyle w:val="normal0"/>
        <w:spacing w:line="276" w:lineRule="auto"/>
        <w:jc w:val="center"/>
      </w:pPr>
    </w:p>
    <w:p w14:paraId="49705FB2" w14:textId="77777777" w:rsidR="00B6741A" w:rsidRDefault="002A64F5">
      <w:pPr>
        <w:pStyle w:val="normal0"/>
        <w:spacing w:line="276" w:lineRule="auto"/>
        <w:jc w:val="both"/>
      </w:pPr>
      <w:proofErr w:type="spellStart"/>
      <w:r>
        <w:rPr>
          <w:rFonts w:ascii="Arial" w:eastAsia="Arial" w:hAnsi="Arial" w:cs="Arial"/>
          <w:b/>
          <w:sz w:val="20"/>
          <w:szCs w:val="20"/>
        </w:rPr>
        <w:t>Acerca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Grupo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Vidanta</w:t>
      </w:r>
      <w:proofErr w:type="spellEnd"/>
    </w:p>
    <w:p w14:paraId="7713FD10" w14:textId="77777777" w:rsidR="00B6741A" w:rsidRDefault="002A64F5">
      <w:pPr>
        <w:pStyle w:val="normal0"/>
        <w:spacing w:line="276" w:lineRule="auto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Grupo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Vidanta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un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desarrollador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turístico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México y </w:t>
      </w:r>
      <w:proofErr w:type="spellStart"/>
      <w:r>
        <w:rPr>
          <w:rFonts w:ascii="Arial" w:eastAsia="Arial" w:hAnsi="Arial" w:cs="Arial"/>
          <w:sz w:val="20"/>
          <w:szCs w:val="20"/>
        </w:rPr>
        <w:t>Latinoamérica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sz w:val="20"/>
          <w:szCs w:val="20"/>
        </w:rPr>
        <w:t>experiencia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</w:t>
      </w:r>
      <w:proofErr w:type="spellStart"/>
      <w:r>
        <w:rPr>
          <w:rFonts w:ascii="Arial" w:eastAsia="Arial" w:hAnsi="Arial" w:cs="Arial"/>
          <w:sz w:val="20"/>
          <w:szCs w:val="20"/>
        </w:rPr>
        <w:t>arquitectura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diseño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productos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construcción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operaciones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La </w:t>
      </w:r>
      <w:proofErr w:type="spellStart"/>
      <w:r>
        <w:rPr>
          <w:rFonts w:ascii="Arial" w:eastAsia="Arial" w:hAnsi="Arial" w:cs="Arial"/>
          <w:sz w:val="20"/>
          <w:szCs w:val="20"/>
        </w:rPr>
        <w:t>compañía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especializa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el </w:t>
      </w:r>
      <w:proofErr w:type="spellStart"/>
      <w:r>
        <w:rPr>
          <w:rFonts w:ascii="Arial" w:eastAsia="Arial" w:hAnsi="Arial" w:cs="Arial"/>
          <w:sz w:val="20"/>
          <w:szCs w:val="20"/>
        </w:rPr>
        <w:t>desarrollo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operación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r>
        <w:rPr>
          <w:rFonts w:ascii="Arial" w:eastAsia="Arial" w:hAnsi="Arial" w:cs="Arial"/>
          <w:i/>
          <w:sz w:val="20"/>
          <w:szCs w:val="20"/>
        </w:rPr>
        <w:t>resorts</w:t>
      </w:r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lujo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hoteles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México y </w:t>
      </w:r>
      <w:proofErr w:type="spellStart"/>
      <w:r>
        <w:rPr>
          <w:rFonts w:ascii="Arial" w:eastAsia="Arial" w:hAnsi="Arial" w:cs="Arial"/>
          <w:sz w:val="20"/>
          <w:szCs w:val="20"/>
        </w:rPr>
        <w:t>tiene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rand </w:t>
      </w:r>
      <w:proofErr w:type="spellStart"/>
      <w:r>
        <w:rPr>
          <w:rFonts w:ascii="Arial" w:eastAsia="Arial" w:hAnsi="Arial" w:cs="Arial"/>
          <w:sz w:val="20"/>
          <w:szCs w:val="20"/>
        </w:rPr>
        <w:t>Luxxe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Nuevo Vallarta, </w:t>
      </w:r>
      <w:proofErr w:type="spellStart"/>
      <w:r>
        <w:rPr>
          <w:rFonts w:ascii="Arial" w:eastAsia="Arial" w:hAnsi="Arial" w:cs="Arial"/>
          <w:sz w:val="20"/>
          <w:szCs w:val="20"/>
        </w:rPr>
        <w:t>ganador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AAA Five Diamond Award y los </w:t>
      </w:r>
      <w:proofErr w:type="spellStart"/>
      <w:r>
        <w:rPr>
          <w:rFonts w:ascii="Arial" w:eastAsia="Arial" w:hAnsi="Arial" w:cs="Arial"/>
          <w:sz w:val="20"/>
          <w:szCs w:val="20"/>
        </w:rPr>
        <w:t>cinco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ganadores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AAA Four Diamond Award: Grand </w:t>
      </w:r>
      <w:proofErr w:type="spellStart"/>
      <w:r>
        <w:rPr>
          <w:rFonts w:ascii="Arial" w:eastAsia="Arial" w:hAnsi="Arial" w:cs="Arial"/>
          <w:sz w:val="20"/>
          <w:szCs w:val="20"/>
        </w:rPr>
        <w:t>Luxxe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Riviera Maya, </w:t>
      </w:r>
      <w:r>
        <w:rPr>
          <w:rFonts w:ascii="Arial" w:eastAsia="Arial" w:hAnsi="Arial" w:cs="Arial"/>
          <w:sz w:val="20"/>
          <w:szCs w:val="20"/>
        </w:rPr>
        <w:lastRenderedPageBreak/>
        <w:t xml:space="preserve">The Grand Bliss Nuevo Vallarta, The Grand Mayan Nuevo Vallarta, The Grand Mayan Riviera Maya y The Grand Mayan Acapulco, entre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portafolio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25 </w:t>
      </w:r>
      <w:proofErr w:type="spellStart"/>
      <w:r>
        <w:rPr>
          <w:rFonts w:ascii="Arial" w:eastAsia="Arial" w:hAnsi="Arial" w:cs="Arial"/>
          <w:sz w:val="20"/>
          <w:szCs w:val="20"/>
        </w:rPr>
        <w:t>impresionantes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hoteles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r>
        <w:rPr>
          <w:rFonts w:ascii="Arial" w:eastAsia="Arial" w:hAnsi="Arial" w:cs="Arial"/>
          <w:i/>
          <w:sz w:val="20"/>
          <w:szCs w:val="20"/>
        </w:rPr>
        <w:t>resorts</w:t>
      </w:r>
      <w:r>
        <w:rPr>
          <w:rFonts w:ascii="Arial" w:eastAsia="Arial" w:hAnsi="Arial" w:cs="Arial"/>
          <w:sz w:val="20"/>
          <w:szCs w:val="20"/>
        </w:rPr>
        <w:t>.</w:t>
      </w:r>
    </w:p>
    <w:p w14:paraId="54E04101" w14:textId="77777777" w:rsidR="00B6741A" w:rsidRDefault="002A64F5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El </w:t>
      </w:r>
      <w:proofErr w:type="spellStart"/>
      <w:r>
        <w:rPr>
          <w:rFonts w:ascii="Arial" w:eastAsia="Arial" w:hAnsi="Arial" w:cs="Arial"/>
          <w:sz w:val="20"/>
          <w:szCs w:val="20"/>
        </w:rPr>
        <w:t>enfoque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visionario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Grupo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Vidanta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sobre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desarrollo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destinos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playa de </w:t>
      </w:r>
      <w:proofErr w:type="spellStart"/>
      <w:r>
        <w:rPr>
          <w:rFonts w:ascii="Arial" w:eastAsia="Arial" w:hAnsi="Arial" w:cs="Arial"/>
          <w:sz w:val="20"/>
          <w:szCs w:val="20"/>
        </w:rPr>
        <w:t>lujo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los </w:t>
      </w:r>
      <w:proofErr w:type="spellStart"/>
      <w:r>
        <w:rPr>
          <w:rFonts w:ascii="Arial" w:eastAsia="Arial" w:hAnsi="Arial" w:cs="Arial"/>
          <w:sz w:val="20"/>
          <w:szCs w:val="20"/>
        </w:rPr>
        <w:t>sueños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vacaciones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la </w:t>
      </w:r>
      <w:proofErr w:type="spellStart"/>
      <w:r>
        <w:rPr>
          <w:rFonts w:ascii="Arial" w:eastAsia="Arial" w:hAnsi="Arial" w:cs="Arial"/>
          <w:sz w:val="20"/>
          <w:szCs w:val="20"/>
        </w:rPr>
        <w:t>vida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real en los </w:t>
      </w:r>
      <w:r>
        <w:rPr>
          <w:rFonts w:ascii="Arial" w:eastAsia="Arial" w:hAnsi="Arial" w:cs="Arial"/>
          <w:i/>
          <w:sz w:val="20"/>
          <w:szCs w:val="20"/>
        </w:rPr>
        <w:t>resorts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Vidanta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los </w:t>
      </w:r>
      <w:r>
        <w:rPr>
          <w:rFonts w:ascii="Arial" w:eastAsia="Arial" w:hAnsi="Arial" w:cs="Arial"/>
          <w:i/>
          <w:sz w:val="20"/>
          <w:szCs w:val="20"/>
        </w:rPr>
        <w:t xml:space="preserve">mega resorts </w:t>
      </w:r>
      <w:r>
        <w:rPr>
          <w:rFonts w:ascii="Arial" w:eastAsia="Arial" w:hAnsi="Arial" w:cs="Arial"/>
          <w:sz w:val="20"/>
          <w:szCs w:val="20"/>
        </w:rPr>
        <w:t xml:space="preserve">en </w:t>
      </w:r>
      <w:proofErr w:type="spellStart"/>
      <w:r>
        <w:rPr>
          <w:rFonts w:ascii="Arial" w:eastAsia="Arial" w:hAnsi="Arial" w:cs="Arial"/>
          <w:sz w:val="20"/>
          <w:szCs w:val="20"/>
        </w:rPr>
        <w:t>las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costas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los </w:t>
      </w:r>
      <w:proofErr w:type="spellStart"/>
      <w:r>
        <w:rPr>
          <w:rFonts w:ascii="Arial" w:eastAsia="Arial" w:hAnsi="Arial" w:cs="Arial"/>
          <w:sz w:val="20"/>
          <w:szCs w:val="20"/>
        </w:rPr>
        <w:t>destinos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cotizados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México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—</w:t>
      </w:r>
      <w:r>
        <w:rPr>
          <w:rFonts w:ascii="Arial" w:eastAsia="Arial" w:hAnsi="Arial" w:cs="Arial"/>
          <w:sz w:val="20"/>
          <w:szCs w:val="20"/>
        </w:rPr>
        <w:t xml:space="preserve">Nuevo Vallarta, Riviera Maya, Los </w:t>
      </w:r>
      <w:proofErr w:type="spellStart"/>
      <w:r>
        <w:rPr>
          <w:rFonts w:ascii="Arial" w:eastAsia="Arial" w:hAnsi="Arial" w:cs="Arial"/>
          <w:sz w:val="20"/>
          <w:szCs w:val="20"/>
        </w:rPr>
        <w:t>Cabos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Acapulco, Puerto </w:t>
      </w:r>
      <w:proofErr w:type="spellStart"/>
      <w:r>
        <w:rPr>
          <w:rFonts w:ascii="Arial" w:eastAsia="Arial" w:hAnsi="Arial" w:cs="Arial"/>
          <w:sz w:val="20"/>
          <w:szCs w:val="20"/>
        </w:rPr>
        <w:t>Peñasco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Puerto Vallarta y </w:t>
      </w:r>
      <w:proofErr w:type="spellStart"/>
      <w:r>
        <w:rPr>
          <w:rFonts w:ascii="Arial" w:eastAsia="Arial" w:hAnsi="Arial" w:cs="Arial"/>
          <w:sz w:val="20"/>
          <w:szCs w:val="20"/>
        </w:rPr>
        <w:t>Mazatlán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— con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marcas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como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Grand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Luxxe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The Grand Bliss, The Grand Mayan, The Bliss, Mayan Palace, Ocean Breeze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 xml:space="preserve"> Sea Garden,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otras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</w:t>
      </w:r>
      <w:proofErr w:type="spellStart"/>
      <w:r>
        <w:rPr>
          <w:rFonts w:ascii="Arial" w:eastAsia="Arial" w:hAnsi="Arial" w:cs="Arial"/>
          <w:sz w:val="20"/>
          <w:szCs w:val="20"/>
        </w:rPr>
        <w:t>desarrollo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3A2A964F" w14:textId="77777777" w:rsidR="00B6741A" w:rsidRDefault="002A64F5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La </w:t>
      </w:r>
      <w:proofErr w:type="spellStart"/>
      <w:r>
        <w:rPr>
          <w:rFonts w:ascii="Arial" w:eastAsia="Arial" w:hAnsi="Arial" w:cs="Arial"/>
          <w:sz w:val="20"/>
          <w:szCs w:val="20"/>
        </w:rPr>
        <w:t>compañía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tiene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15,000 </w:t>
      </w:r>
      <w:proofErr w:type="spellStart"/>
      <w:r>
        <w:rPr>
          <w:rFonts w:ascii="Arial" w:eastAsia="Arial" w:hAnsi="Arial" w:cs="Arial"/>
          <w:sz w:val="20"/>
          <w:szCs w:val="20"/>
        </w:rPr>
        <w:t>empleados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reconocida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constantemente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como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los </w:t>
      </w:r>
      <w:proofErr w:type="spellStart"/>
      <w:r>
        <w:rPr>
          <w:rFonts w:ascii="Arial" w:eastAsia="Arial" w:hAnsi="Arial" w:cs="Arial"/>
          <w:sz w:val="20"/>
          <w:szCs w:val="20"/>
        </w:rPr>
        <w:t>mejores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empleadores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</w:t>
      </w:r>
      <w:proofErr w:type="spellStart"/>
      <w:r>
        <w:rPr>
          <w:rFonts w:ascii="Arial" w:eastAsia="Arial" w:hAnsi="Arial" w:cs="Arial"/>
          <w:sz w:val="20"/>
          <w:szCs w:val="20"/>
        </w:rPr>
        <w:t>Latinoamérica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Vidanta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Golf </w:t>
      </w:r>
      <w:proofErr w:type="spellStart"/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los </w:t>
      </w:r>
      <w:proofErr w:type="spellStart"/>
      <w:r>
        <w:rPr>
          <w:rFonts w:ascii="Arial" w:eastAsia="Arial" w:hAnsi="Arial" w:cs="Arial"/>
          <w:sz w:val="20"/>
          <w:szCs w:val="20"/>
        </w:rPr>
        <w:t>operadores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campos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golf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grandes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México, la </w:t>
      </w:r>
      <w:proofErr w:type="spellStart"/>
      <w:r>
        <w:rPr>
          <w:rFonts w:ascii="Arial" w:eastAsia="Arial" w:hAnsi="Arial" w:cs="Arial"/>
          <w:sz w:val="20"/>
          <w:szCs w:val="20"/>
        </w:rPr>
        <w:t>división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bienes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raíces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ha </w:t>
      </w:r>
      <w:proofErr w:type="spellStart"/>
      <w:r>
        <w:rPr>
          <w:rFonts w:ascii="Arial" w:eastAsia="Arial" w:hAnsi="Arial" w:cs="Arial"/>
          <w:sz w:val="20"/>
          <w:szCs w:val="20"/>
        </w:rPr>
        <w:t>construido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vendido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2,000 </w:t>
      </w:r>
      <w:proofErr w:type="spellStart"/>
      <w:r>
        <w:rPr>
          <w:rFonts w:ascii="Arial" w:eastAsia="Arial" w:hAnsi="Arial" w:cs="Arial"/>
          <w:sz w:val="20"/>
          <w:szCs w:val="20"/>
        </w:rPr>
        <w:t>lujosas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casas de </w:t>
      </w:r>
      <w:proofErr w:type="spellStart"/>
      <w:r>
        <w:rPr>
          <w:rFonts w:ascii="Arial" w:eastAsia="Arial" w:hAnsi="Arial" w:cs="Arial"/>
          <w:sz w:val="20"/>
          <w:szCs w:val="20"/>
        </w:rPr>
        <w:t>vacaciones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La </w:t>
      </w:r>
      <w:proofErr w:type="spellStart"/>
      <w:r>
        <w:rPr>
          <w:rFonts w:ascii="Arial" w:eastAsia="Arial" w:hAnsi="Arial" w:cs="Arial"/>
          <w:sz w:val="20"/>
          <w:szCs w:val="20"/>
        </w:rPr>
        <w:t>compañía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responsable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desarrollo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primer </w:t>
      </w:r>
      <w:proofErr w:type="spellStart"/>
      <w:r>
        <w:rPr>
          <w:rFonts w:ascii="Arial" w:eastAsia="Arial" w:hAnsi="Arial" w:cs="Arial"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México de </w:t>
      </w:r>
      <w:proofErr w:type="spellStart"/>
      <w:r>
        <w:rPr>
          <w:rFonts w:ascii="Arial" w:eastAsia="Arial" w:hAnsi="Arial" w:cs="Arial"/>
          <w:sz w:val="20"/>
          <w:szCs w:val="20"/>
        </w:rPr>
        <w:t>propiedad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privada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el </w:t>
      </w:r>
      <w:proofErr w:type="spellStart"/>
      <w:r>
        <w:rPr>
          <w:rFonts w:ascii="Arial" w:eastAsia="Arial" w:hAnsi="Arial" w:cs="Arial"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Internacional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Mar de Cortés en Puerto </w:t>
      </w:r>
      <w:proofErr w:type="spellStart"/>
      <w:r>
        <w:rPr>
          <w:rFonts w:ascii="Arial" w:eastAsia="Arial" w:hAnsi="Arial" w:cs="Arial"/>
          <w:sz w:val="20"/>
          <w:szCs w:val="20"/>
        </w:rPr>
        <w:t>Peñasco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0ED53177" w14:textId="77777777" w:rsidR="00B6741A" w:rsidRDefault="002A64F5">
      <w:pPr>
        <w:pStyle w:val="normal0"/>
        <w:spacing w:line="276" w:lineRule="auto"/>
        <w:jc w:val="both"/>
      </w:pP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Grupo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Vidanta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fundado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Daniel Chávez </w:t>
      </w:r>
      <w:proofErr w:type="spellStart"/>
      <w:r>
        <w:rPr>
          <w:rFonts w:ascii="Arial" w:eastAsia="Arial" w:hAnsi="Arial" w:cs="Arial"/>
          <w:sz w:val="20"/>
          <w:szCs w:val="20"/>
        </w:rPr>
        <w:t>Morán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1974 y opera dos </w:t>
      </w:r>
      <w:proofErr w:type="spellStart"/>
      <w:r>
        <w:rPr>
          <w:rFonts w:ascii="Arial" w:eastAsia="Arial" w:hAnsi="Arial" w:cs="Arial"/>
          <w:sz w:val="20"/>
          <w:szCs w:val="20"/>
        </w:rPr>
        <w:t>fundaciones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enriquecer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vida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los </w:t>
      </w:r>
      <w:proofErr w:type="spellStart"/>
      <w:r>
        <w:rPr>
          <w:rFonts w:ascii="Arial" w:eastAsia="Arial" w:hAnsi="Arial" w:cs="Arial"/>
          <w:sz w:val="20"/>
          <w:szCs w:val="20"/>
        </w:rPr>
        <w:t>latinoamericanos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información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visita</w:t>
      </w:r>
      <w:proofErr w:type="spellEnd"/>
      <w:r w:rsidR="00B325D9">
        <w:fldChar w:fldCharType="begin"/>
      </w:r>
      <w:r w:rsidR="00B325D9">
        <w:instrText xml:space="preserve"> HYPERLINK "http:///h" \h </w:instrText>
      </w:r>
      <w:r w:rsidR="00B325D9">
        <w:fldChar w:fldCharType="separate"/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B325D9">
        <w:rPr>
          <w:rFonts w:ascii="Arial" w:eastAsia="Arial" w:hAnsi="Arial" w:cs="Arial"/>
          <w:sz w:val="20"/>
          <w:szCs w:val="20"/>
        </w:rPr>
        <w:fldChar w:fldCharType="end"/>
      </w:r>
      <w:hyperlink r:id="rId9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http://vidanta.com/</w:t>
        </w:r>
      </w:hyperlink>
      <w:hyperlink r:id="rId10"/>
    </w:p>
    <w:p w14:paraId="23D750C3" w14:textId="77777777" w:rsidR="00B6741A" w:rsidRDefault="002A64F5">
      <w:pPr>
        <w:pStyle w:val="normal0"/>
        <w:spacing w:line="276" w:lineRule="auto"/>
        <w:jc w:val="both"/>
      </w:pPr>
      <w:proofErr w:type="spellStart"/>
      <w:r>
        <w:rPr>
          <w:rFonts w:ascii="Arial" w:eastAsia="Arial" w:hAnsi="Arial" w:cs="Arial"/>
          <w:b/>
          <w:sz w:val="20"/>
          <w:szCs w:val="20"/>
        </w:rPr>
        <w:t>Acerca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de </w:t>
      </w:r>
      <w:r>
        <w:rPr>
          <w:rFonts w:ascii="Arial" w:eastAsia="Arial" w:hAnsi="Arial" w:cs="Arial"/>
          <w:b/>
          <w:i/>
          <w:sz w:val="20"/>
          <w:szCs w:val="20"/>
        </w:rPr>
        <w:t>JOYÀ</w:t>
      </w:r>
    </w:p>
    <w:p w14:paraId="16421AF7" w14:textId="77777777" w:rsidR="00B6741A" w:rsidRDefault="002A64F5">
      <w:pPr>
        <w:pStyle w:val="normal0"/>
        <w:spacing w:after="0" w:line="276" w:lineRule="auto"/>
        <w:jc w:val="both"/>
      </w:pPr>
      <w:r>
        <w:rPr>
          <w:rFonts w:ascii="Arial" w:eastAsia="Arial" w:hAnsi="Arial" w:cs="Arial"/>
          <w:i/>
          <w:sz w:val="20"/>
          <w:szCs w:val="20"/>
        </w:rPr>
        <w:t>JOYÀ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sigue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aventuras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una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rebelde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adolescente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ha </w:t>
      </w:r>
      <w:proofErr w:type="spellStart"/>
      <w:r>
        <w:rPr>
          <w:rFonts w:ascii="Arial" w:eastAsia="Arial" w:hAnsi="Arial" w:cs="Arial"/>
          <w:sz w:val="20"/>
          <w:szCs w:val="20"/>
        </w:rPr>
        <w:t>sido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llevada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una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selva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misteriosa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el </w:t>
      </w:r>
      <w:proofErr w:type="spellStart"/>
      <w:r>
        <w:rPr>
          <w:rFonts w:ascii="Arial" w:eastAsia="Arial" w:hAnsi="Arial" w:cs="Arial"/>
          <w:sz w:val="20"/>
          <w:szCs w:val="20"/>
        </w:rPr>
        <w:t>mundo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fantástico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abuelo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Rodeada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una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extraña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comunidad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gramStart"/>
      <w:r>
        <w:rPr>
          <w:rFonts w:ascii="Arial" w:eastAsia="Arial" w:hAnsi="Arial" w:cs="Arial"/>
          <w:sz w:val="20"/>
          <w:szCs w:val="20"/>
        </w:rPr>
        <w:t>maestros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mitad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humanos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mitad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animales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inspirados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la </w:t>
      </w:r>
      <w:proofErr w:type="spellStart"/>
      <w:r>
        <w:rPr>
          <w:rFonts w:ascii="Arial" w:eastAsia="Arial" w:hAnsi="Arial" w:cs="Arial"/>
          <w:sz w:val="20"/>
          <w:szCs w:val="20"/>
        </w:rPr>
        <w:t>iconografía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maya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antigua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el </w:t>
      </w:r>
      <w:proofErr w:type="spellStart"/>
      <w:r>
        <w:rPr>
          <w:rFonts w:ascii="Arial" w:eastAsia="Arial" w:hAnsi="Arial" w:cs="Arial"/>
          <w:sz w:val="20"/>
          <w:szCs w:val="20"/>
        </w:rPr>
        <w:t>naturalista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envejecido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anhela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integrar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nieta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incesante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búsqueda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sentido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eastAsia="Arial" w:hAnsi="Arial" w:cs="Arial"/>
          <w:sz w:val="20"/>
          <w:szCs w:val="20"/>
        </w:rPr>
        <w:t>vida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01112C35" w14:textId="77777777" w:rsidR="00B6741A" w:rsidRDefault="00B6741A">
      <w:pPr>
        <w:pStyle w:val="normal0"/>
        <w:spacing w:after="0" w:line="276" w:lineRule="auto"/>
        <w:jc w:val="both"/>
      </w:pPr>
    </w:p>
    <w:p w14:paraId="0AD9A2C2" w14:textId="77777777" w:rsidR="00B6741A" w:rsidRDefault="002A64F5">
      <w:pPr>
        <w:pStyle w:val="normal0"/>
        <w:spacing w:after="0" w:line="276" w:lineRule="auto"/>
        <w:jc w:val="both"/>
      </w:pPr>
      <w:proofErr w:type="spellStart"/>
      <w:r>
        <w:rPr>
          <w:rFonts w:ascii="Arial" w:eastAsia="Arial" w:hAnsi="Arial" w:cs="Arial"/>
          <w:b/>
        </w:rPr>
        <w:t>Contacto</w:t>
      </w:r>
      <w:proofErr w:type="spellEnd"/>
    </w:p>
    <w:p w14:paraId="5A45941D" w14:textId="77777777" w:rsidR="00B6741A" w:rsidRDefault="002A64F5">
      <w:pPr>
        <w:pStyle w:val="normal0"/>
        <w:spacing w:after="0" w:line="276" w:lineRule="auto"/>
        <w:jc w:val="both"/>
      </w:pPr>
      <w:r>
        <w:rPr>
          <w:rFonts w:ascii="Arial" w:eastAsia="Arial" w:hAnsi="Arial" w:cs="Arial"/>
        </w:rPr>
        <w:t>Sandy Machuca</w:t>
      </w:r>
    </w:p>
    <w:p w14:paraId="3A500540" w14:textId="77777777" w:rsidR="00B6741A" w:rsidRDefault="002A64F5">
      <w:pPr>
        <w:pStyle w:val="normal0"/>
        <w:spacing w:after="0" w:line="276" w:lineRule="auto"/>
        <w:jc w:val="both"/>
      </w:pPr>
      <w:r>
        <w:rPr>
          <w:rFonts w:ascii="Arial" w:eastAsia="Arial" w:hAnsi="Arial" w:cs="Arial"/>
        </w:rPr>
        <w:t>Another Company</w:t>
      </w:r>
    </w:p>
    <w:p w14:paraId="2AE628D7" w14:textId="77777777" w:rsidR="00B6741A" w:rsidRDefault="002A64F5">
      <w:pPr>
        <w:pStyle w:val="normal0"/>
        <w:spacing w:after="0" w:line="276" w:lineRule="auto"/>
        <w:jc w:val="both"/>
      </w:pPr>
      <w:r>
        <w:rPr>
          <w:rFonts w:ascii="Arial" w:eastAsia="Arial" w:hAnsi="Arial" w:cs="Arial"/>
        </w:rPr>
        <w:t>6392-1100 ext. 2408</w:t>
      </w:r>
    </w:p>
    <w:p w14:paraId="5AB9899C" w14:textId="77777777" w:rsidR="00B6741A" w:rsidRDefault="00B325D9">
      <w:pPr>
        <w:pStyle w:val="normal0"/>
        <w:spacing w:after="0" w:line="276" w:lineRule="auto"/>
        <w:jc w:val="both"/>
      </w:pPr>
      <w:hyperlink r:id="rId11">
        <w:r w:rsidR="002A64F5">
          <w:rPr>
            <w:rFonts w:ascii="Arial" w:eastAsia="Arial" w:hAnsi="Arial" w:cs="Arial"/>
            <w:color w:val="1155CC"/>
            <w:u w:val="single"/>
          </w:rPr>
          <w:t>sandy@anothercompany.com.mx</w:t>
        </w:r>
      </w:hyperlink>
      <w:hyperlink r:id="rId12"/>
    </w:p>
    <w:p w14:paraId="1AE106C8" w14:textId="77777777" w:rsidR="00B6741A" w:rsidRDefault="00B325D9">
      <w:pPr>
        <w:pStyle w:val="normal0"/>
        <w:spacing w:after="0" w:line="276" w:lineRule="auto"/>
        <w:jc w:val="both"/>
      </w:pPr>
      <w:hyperlink r:id="rId13"/>
    </w:p>
    <w:p w14:paraId="45CDE9B8" w14:textId="77777777" w:rsidR="00B6741A" w:rsidRDefault="00B325D9">
      <w:pPr>
        <w:pStyle w:val="normal0"/>
        <w:spacing w:line="276" w:lineRule="auto"/>
      </w:pPr>
      <w:hyperlink r:id="rId14"/>
    </w:p>
    <w:p w14:paraId="078C0121" w14:textId="77777777" w:rsidR="00B6741A" w:rsidRDefault="00B325D9">
      <w:pPr>
        <w:pStyle w:val="normal0"/>
        <w:spacing w:line="276" w:lineRule="auto"/>
      </w:pPr>
      <w:hyperlink r:id="rId15"/>
    </w:p>
    <w:sectPr w:rsidR="00B6741A">
      <w:headerReference w:type="first" r:id="rId16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01034" w14:textId="77777777" w:rsidR="002D3521" w:rsidRDefault="002A64F5">
      <w:pPr>
        <w:spacing w:after="0"/>
      </w:pPr>
      <w:r>
        <w:separator/>
      </w:r>
    </w:p>
  </w:endnote>
  <w:endnote w:type="continuationSeparator" w:id="0">
    <w:p w14:paraId="2AB22A2A" w14:textId="77777777" w:rsidR="002D3521" w:rsidRDefault="002A64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43871" w14:textId="77777777" w:rsidR="002D3521" w:rsidRDefault="002A64F5">
      <w:pPr>
        <w:spacing w:after="0"/>
      </w:pPr>
      <w:r>
        <w:separator/>
      </w:r>
    </w:p>
  </w:footnote>
  <w:footnote w:type="continuationSeparator" w:id="0">
    <w:p w14:paraId="61523B05" w14:textId="77777777" w:rsidR="002D3521" w:rsidRDefault="002A64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3D242" w14:textId="77777777" w:rsidR="00B6741A" w:rsidRDefault="002A64F5">
    <w:pPr>
      <w:pStyle w:val="normal0"/>
      <w:tabs>
        <w:tab w:val="center" w:pos="4320"/>
        <w:tab w:val="right" w:pos="8640"/>
      </w:tabs>
      <w:spacing w:before="720" w:after="0"/>
    </w:pPr>
    <w:r>
      <w:rPr>
        <w:noProof/>
      </w:rPr>
      <w:drawing>
        <wp:inline distT="0" distB="0" distL="0" distR="0" wp14:anchorId="5EF926E7" wp14:editId="1756496E">
          <wp:extent cx="2210224" cy="67840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0224" cy="678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hyperlink r:id="rId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741A"/>
    <w:rsid w:val="000F3067"/>
    <w:rsid w:val="002A64F5"/>
    <w:rsid w:val="002D3521"/>
    <w:rsid w:val="004A3A43"/>
    <w:rsid w:val="00B325D9"/>
    <w:rsid w:val="00B6741A"/>
    <w:rsid w:val="00E3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49D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4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4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4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andy@anothercompany.com.mx" TargetMode="External"/><Relationship Id="rId12" Type="http://schemas.openxmlformats.org/officeDocument/2006/relationships/hyperlink" Target="mailto:sandy@anothercompany.com.mx" TargetMode="External"/><Relationship Id="rId13" Type="http://schemas.openxmlformats.org/officeDocument/2006/relationships/hyperlink" Target="mailto:sandy@anothercompany.com.mx" TargetMode="External"/><Relationship Id="rId14" Type="http://schemas.openxmlformats.org/officeDocument/2006/relationships/hyperlink" Target="mailto:sandy@anothercompany.com.mx" TargetMode="External"/><Relationship Id="rId15" Type="http://schemas.openxmlformats.org/officeDocument/2006/relationships/hyperlink" Target="mailto:sandy@anothercompany.com.mx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obrasweb.mx/" TargetMode="External"/><Relationship Id="rId8" Type="http://schemas.openxmlformats.org/officeDocument/2006/relationships/hyperlink" Target="http://vidanta.com/" TargetMode="External"/><Relationship Id="rId9" Type="http://schemas.openxmlformats.org/officeDocument/2006/relationships/hyperlink" Target="http://vidanta.com/" TargetMode="External"/><Relationship Id="rId10" Type="http://schemas.openxmlformats.org/officeDocument/2006/relationships/hyperlink" Target="http://vidant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ndy@anothercompany.com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1125</Words>
  <Characters>6419</Characters>
  <Application>Microsoft Macintosh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Machuca Guerra</cp:lastModifiedBy>
  <cp:revision>11</cp:revision>
  <dcterms:created xsi:type="dcterms:W3CDTF">2015-09-11T15:58:00Z</dcterms:created>
  <dcterms:modified xsi:type="dcterms:W3CDTF">2015-09-11T16:13:00Z</dcterms:modified>
</cp:coreProperties>
</file>