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Logitech G reúne a mujeres gamers alrededor del mundo para recaudar fondos en un streaming de videojuegos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El evento durará 24 horas entre el 7 y el 8 de marzo en varias ciudades del mundo, entre ellas Ciudad de México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Las donaciones públicas se destinarán a charity: water para mejorar el acceso al agua potable en los países en vías de desarrollo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En los últimos años, el mundo gaming ha dado pasos en la transformación de su industria para hacerla más inclusiva. </w:t>
      </w:r>
      <w:r w:rsidDel="00000000" w:rsidR="00000000" w:rsidRPr="00000000">
        <w:rPr>
          <w:color w:val="222222"/>
          <w:highlight w:val="white"/>
          <w:rtl w:val="0"/>
        </w:rPr>
        <w:t xml:space="preserve">Para celebrar el Día Internacional de la Mujer, </w:t>
      </w:r>
      <w:r w:rsidDel="00000000" w:rsidR="00000000" w:rsidRPr="00000000">
        <w:rPr>
          <w:rtl w:val="0"/>
        </w:rPr>
        <w:t xml:space="preserve">Logitech quiere reconocer a todas las mujeres que contribuyen al desarrollo de la cultura gamer, a la vez que recauda fondos para una organización que busca mejorar el acceso al agua potable en muchos países en vías de desarrollo.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Como parte de la celebración,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222222"/>
          <w:highlight w:val="white"/>
          <w:rtl w:val="0"/>
        </w:rPr>
        <w:t xml:space="preserve">marca de audífonos gamers para profesionales,</w:t>
      </w:r>
      <w:r w:rsidDel="00000000" w:rsidR="00000000" w:rsidRPr="00000000">
        <w:rPr>
          <w:rtl w:val="0"/>
        </w:rPr>
        <w:t xml:space="preserve"> y Blue Microphones, llevarán a cabo un streaming de 24 horas en varias ciudades del mundo durante el 7 y el 8 de marzo. Esta actividad está enfocada favor de charity:water, una organización que tiene el objetivo de llevar agua potable a los países en vías de desarrollo para mejorar la salud, la educación y las oportunidades, especialmente a las mujeres y niñas que deben caminar más de 40 mil millones de horas al año para recoger agua.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La transmisión se hará a través del canal en Twitch de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 y la plataforma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TILTIFY</w:t>
        </w:r>
      </w:hyperlink>
      <w:r w:rsidDel="00000000" w:rsidR="00000000" w:rsidRPr="00000000">
        <w:rPr>
          <w:rtl w:val="0"/>
        </w:rPr>
        <w:t xml:space="preserve">. En ella participarán jugadoras gamers de varios países y trabajadores de Logitech alrededor del mundo. Por México, la gamer invitada es Sarai López, mejor conocida como Why So Sara. El público podrá donar dinero durante el streaming en vivo y Logitech dará los primeros 15 mil dólares. El objetivo es recaudar al menos 30 mil dólares, suficientes para abastecer de agua potable por un año a tres comunidades completas.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Con esta actividad, Logitech G quiere celebrar la diversidad e impulsar el apoyo a una causa social, mientras impulsa la participación de las mujeres en la industria gamer para que alcancen todo lo que se propongan.</w:t>
      </w:r>
    </w:p>
    <w:p w:rsidR="00000000" w:rsidDel="00000000" w:rsidP="00000000" w:rsidRDefault="00000000" w:rsidRPr="00000000" w14:paraId="00000010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La lista de participantes será la siguiente:</w:t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Jueves, 7 de marzo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4:00 p.m. - 12:00 a.m. -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Jess Brohard</w:t>
        </w:r>
      </w:hyperlink>
      <w:r w:rsidDel="00000000" w:rsidR="00000000" w:rsidRPr="00000000">
        <w:rPr>
          <w:rtl w:val="0"/>
        </w:rPr>
        <w:t xml:space="preserve">, desde Newark, California.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Viernes, 8 de marzo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12:00 a.m. - 4:00 a.m.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LoriiPops</w:t>
        </w:r>
      </w:hyperlink>
      <w:r w:rsidDel="00000000" w:rsidR="00000000" w:rsidRPr="00000000">
        <w:rPr>
          <w:rtl w:val="0"/>
        </w:rPr>
        <w:t xml:space="preserve">, desde Napier, Nueva Zelanda.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4:00 a.m. - 8:00 a.m. -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FuzzyFreaks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desde Cork, Irlanda.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8:00 a.m. - 12:00 p.m. -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Why so Sara</w:t>
        </w:r>
      </w:hyperlink>
      <w:r w:rsidDel="00000000" w:rsidR="00000000" w:rsidRPr="00000000">
        <w:rPr>
          <w:rtl w:val="0"/>
        </w:rPr>
        <w:t xml:space="preserve">, desde Ciudad de México, México.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12:00 p.m. - 4:00 p.m. -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Jess Brohard</w:t>
        </w:r>
      </w:hyperlink>
      <w:r w:rsidDel="00000000" w:rsidR="00000000" w:rsidRPr="00000000">
        <w:rPr>
          <w:rtl w:val="0"/>
        </w:rPr>
        <w:t xml:space="preserve">, desde San Francisco, California.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Logitech G</w:t>
      </w:r>
    </w:p>
    <w:p w:rsidR="00000000" w:rsidDel="00000000" w:rsidP="00000000" w:rsidRDefault="00000000" w:rsidRPr="00000000" w14:paraId="00000025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Logitech G, una marca de Logitech International, es líder mundial en equipos de juego de PC y consolas. Logitech G se dedica a proporcionar teclados, ratones, audífonos y productos de simulación como volantes y simuladores de vuelo de la mayor calidad, a los gamers de todos los niveles gracias a un diseño innovador, a su tecnología avanzada y a una gran pasión por el gaming. Fundada en 1981 y con sede en Lausana, Logitech International es una compañía pública suiza enlistada en el SIX Swiss Exchange (LOGN) y en el Nasdaq Global Select Market (LOGI). Encuentra la página de</w:t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el</w:t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 </w:t>
      </w: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blog</w:t>
        </w:r>
      </w:hyperlink>
      <w:hyperlink r:id="rId17">
        <w:r w:rsidDel="00000000" w:rsidR="00000000" w:rsidRPr="00000000">
          <w:rPr>
            <w:rtl w:val="0"/>
          </w:rPr>
          <w:t xml:space="preserve"> de la compañía</w:t>
        </w:r>
      </w:hyperlink>
      <w:r w:rsidDel="00000000" w:rsidR="00000000" w:rsidRPr="00000000">
        <w:rPr>
          <w:rtl w:val="0"/>
        </w:rPr>
        <w:t xml:space="preserve"> o </w:t>
      </w:r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@LogitechG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</w:t>
      </w:r>
    </w:p>
    <w:sectPr>
      <w:headerReference r:id="rId1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5167313</wp:posOffset>
          </wp:positionH>
          <wp:positionV relativeFrom="paragraph">
            <wp:posOffset>-228599</wp:posOffset>
          </wp:positionV>
          <wp:extent cx="1157288" cy="85025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285" l="0" r="0" t="11904"/>
                  <a:stretch>
                    <a:fillRect/>
                  </a:stretch>
                </pic:blipFill>
                <pic:spPr>
                  <a:xfrm>
                    <a:off x="0" y="0"/>
                    <a:ext cx="1157288" cy="8502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LoriiPops?ref_src=twsrc%5Egoogle%7Ctwcamp%5Eserp%7Ctwgr%5Eauthor" TargetMode="External"/><Relationship Id="rId10" Type="http://schemas.openxmlformats.org/officeDocument/2006/relationships/hyperlink" Target="https://twitter.com/JessBrohard" TargetMode="External"/><Relationship Id="rId13" Type="http://schemas.openxmlformats.org/officeDocument/2006/relationships/hyperlink" Target="https://www.twitch.tv/whysosara" TargetMode="External"/><Relationship Id="rId12" Type="http://schemas.openxmlformats.org/officeDocument/2006/relationships/hyperlink" Target="https://twitter.com/TwitchFuzz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ltify.com/@logitech/celebrateiwd" TargetMode="External"/><Relationship Id="rId15" Type="http://schemas.openxmlformats.org/officeDocument/2006/relationships/hyperlink" Target="https://gaming.logitech.com/es-roam" TargetMode="External"/><Relationship Id="rId14" Type="http://schemas.openxmlformats.org/officeDocument/2006/relationships/hyperlink" Target="https://twitter.com/JessBrohard" TargetMode="External"/><Relationship Id="rId17" Type="http://schemas.openxmlformats.org/officeDocument/2006/relationships/hyperlink" Target="http://blog.logitech.com/" TargetMode="External"/><Relationship Id="rId16" Type="http://schemas.openxmlformats.org/officeDocument/2006/relationships/hyperlink" Target="http://blog.logitech.com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logitechg.com/es-mx" TargetMode="External"/><Relationship Id="rId18" Type="http://schemas.openxmlformats.org/officeDocument/2006/relationships/hyperlink" Target="https://twitter.com/LogitechG" TargetMode="External"/><Relationship Id="rId7" Type="http://schemas.openxmlformats.org/officeDocument/2006/relationships/hyperlink" Target="https://www.astrogaming.mx/" TargetMode="External"/><Relationship Id="rId8" Type="http://schemas.openxmlformats.org/officeDocument/2006/relationships/hyperlink" Target="https://www.twitch.tv/logitech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