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7E" w:rsidRPr="00B058B8" w:rsidRDefault="00572992" w:rsidP="00E92F1C">
      <w:pPr>
        <w:pStyle w:val="BasicParagraph"/>
        <w:jc w:val="both"/>
        <w:rPr>
          <w:rFonts w:ascii="Toyota Text" w:hAnsi="Toyota Text" w:cs="ToyotaDisplay-Bold"/>
          <w:b/>
          <w:bCs/>
          <w:caps/>
        </w:rPr>
      </w:pPr>
      <w:r w:rsidRPr="00B058B8">
        <w:rPr>
          <w:rFonts w:ascii="Toyota Text" w:hAnsi="Toyota Text"/>
          <w:b/>
          <w:bCs/>
          <w:caps/>
        </w:rPr>
        <w:t>TOYOTA C-HR</w:t>
      </w:r>
    </w:p>
    <w:p w:rsidR="00445D7E" w:rsidRPr="00B058B8" w:rsidRDefault="00445D7E" w:rsidP="00E92F1C">
      <w:pPr>
        <w:pStyle w:val="BasicParagraph"/>
        <w:tabs>
          <w:tab w:val="left" w:pos="170"/>
        </w:tabs>
        <w:jc w:val="both"/>
        <w:rPr>
          <w:rFonts w:ascii="Toyota Text" w:hAnsi="Toyota Text" w:cs="ToyotaDisplay-Regular"/>
          <w:b/>
        </w:rPr>
      </w:pPr>
      <w:r w:rsidRPr="00B058B8">
        <w:rPr>
          <w:rFonts w:ascii="Toyota Text" w:hAnsi="Toyota Text"/>
          <w:b/>
        </w:rPr>
        <w:t xml:space="preserve">Un vent de fraîcheur sur le marché des </w:t>
      </w:r>
      <w:proofErr w:type="spellStart"/>
      <w:r w:rsidRPr="00B058B8">
        <w:rPr>
          <w:rFonts w:ascii="Toyota Text" w:hAnsi="Toyota Text"/>
          <w:b/>
        </w:rPr>
        <w:t>crossovers</w:t>
      </w:r>
      <w:proofErr w:type="spellEnd"/>
    </w:p>
    <w:p w:rsidR="00445D7E" w:rsidRPr="00B058B8" w:rsidRDefault="00445D7E" w:rsidP="00E92F1C">
      <w:pPr>
        <w:spacing w:line="288" w:lineRule="auto"/>
        <w:jc w:val="both"/>
        <w:rPr>
          <w:rFonts w:ascii="Toyota Text" w:hAnsi="Toyota Text" w:cs="ToyotaDisplay-Regular"/>
          <w:b/>
          <w:color w:val="000000"/>
        </w:rPr>
      </w:pPr>
    </w:p>
    <w:p w:rsidR="00445D7E" w:rsidRPr="00B058B8" w:rsidRDefault="00445D7E" w:rsidP="00E92F1C">
      <w:pPr>
        <w:pStyle w:val="BasicParagraph"/>
        <w:tabs>
          <w:tab w:val="left" w:pos="170"/>
        </w:tabs>
        <w:jc w:val="both"/>
        <w:rPr>
          <w:rFonts w:ascii="Toyota Text" w:hAnsi="Toyota Text" w:cs="ToyotaDisplay-Regular"/>
          <w:b/>
        </w:rPr>
      </w:pPr>
      <w:r w:rsidRPr="00B058B8">
        <w:rPr>
          <w:rFonts w:ascii="Toyota Text" w:hAnsi="Toyota Text"/>
          <w:b/>
        </w:rPr>
        <w:t>Modèle à part dans la gamme Toyota comme sur le segment, le C-HR</w:t>
      </w:r>
      <w:r w:rsidR="00982E74" w:rsidRPr="00B058B8">
        <w:rPr>
          <w:rFonts w:ascii="Toyota Text" w:hAnsi="Toyota Text"/>
          <w:b/>
        </w:rPr>
        <w:t xml:space="preserve"> </w:t>
      </w:r>
      <w:r w:rsidR="00E7556B" w:rsidRPr="00B058B8">
        <w:rPr>
          <w:rFonts w:ascii="Toyota Text" w:hAnsi="Toyota Text"/>
          <w:b/>
        </w:rPr>
        <w:t>–</w:t>
      </w:r>
      <w:r w:rsidR="00982E74" w:rsidRPr="00B058B8">
        <w:rPr>
          <w:rFonts w:ascii="Toyota Text" w:hAnsi="Toyota Text"/>
          <w:b/>
        </w:rPr>
        <w:t xml:space="preserve"> </w:t>
      </w:r>
      <w:r w:rsidR="00E7556B" w:rsidRPr="00B058B8">
        <w:rPr>
          <w:rFonts w:ascii="Toyota Text" w:hAnsi="Toyota Text"/>
          <w:b/>
        </w:rPr>
        <w:t xml:space="preserve">pour </w:t>
      </w:r>
      <w:r w:rsidR="00982E74" w:rsidRPr="00B058B8">
        <w:rPr>
          <w:rFonts w:ascii="Toyota Text" w:hAnsi="Toyota Text"/>
          <w:b/>
          <w:i/>
        </w:rPr>
        <w:t>Coupé High-Rider</w:t>
      </w:r>
      <w:r w:rsidR="00982E74" w:rsidRPr="00B058B8">
        <w:rPr>
          <w:rFonts w:ascii="Toyota Text" w:hAnsi="Toyota Text"/>
          <w:b/>
        </w:rPr>
        <w:t xml:space="preserve"> -</w:t>
      </w:r>
      <w:r w:rsidRPr="00B058B8">
        <w:rPr>
          <w:rFonts w:ascii="Toyota Text" w:hAnsi="Toyota Text"/>
          <w:b/>
        </w:rPr>
        <w:t xml:space="preserve"> reflète la volonté d’</w:t>
      </w:r>
      <w:proofErr w:type="spellStart"/>
      <w:r w:rsidRPr="00B058B8">
        <w:rPr>
          <w:rFonts w:ascii="Toyota Text" w:hAnsi="Toyota Text"/>
          <w:b/>
        </w:rPr>
        <w:t>Akio</w:t>
      </w:r>
      <w:proofErr w:type="spellEnd"/>
      <w:r w:rsidRPr="00B058B8">
        <w:rPr>
          <w:rFonts w:ascii="Toyota Text" w:hAnsi="Toyota Text"/>
          <w:b/>
        </w:rPr>
        <w:t> </w:t>
      </w:r>
      <w:proofErr w:type="spellStart"/>
      <w:r w:rsidRPr="00B058B8">
        <w:rPr>
          <w:rFonts w:ascii="Toyota Text" w:hAnsi="Toyota Text"/>
          <w:b/>
        </w:rPr>
        <w:t>Toyoda</w:t>
      </w:r>
      <w:proofErr w:type="spellEnd"/>
      <w:r w:rsidRPr="00B058B8">
        <w:rPr>
          <w:rFonts w:ascii="Toyota Text" w:hAnsi="Toyota Text"/>
          <w:b/>
        </w:rPr>
        <w:t xml:space="preserve"> d’offrir plus de liberté au design et promouvoir la créativité technique afin d’obtenir un style attractif et un plaisir de conduite </w:t>
      </w:r>
      <w:r w:rsidR="00C40FD3" w:rsidRPr="00B058B8">
        <w:rPr>
          <w:rFonts w:ascii="Toyota Text" w:hAnsi="Toyota Text"/>
          <w:b/>
        </w:rPr>
        <w:t>optimal</w:t>
      </w:r>
      <w:r w:rsidRPr="00B058B8">
        <w:rPr>
          <w:rFonts w:ascii="Toyota Text" w:hAnsi="Toyota Text"/>
          <w:b/>
        </w:rPr>
        <w:t>.</w:t>
      </w:r>
    </w:p>
    <w:p w:rsidR="00445D7E" w:rsidRPr="00B058B8" w:rsidRDefault="00445D7E" w:rsidP="00E92F1C">
      <w:pPr>
        <w:spacing w:line="288" w:lineRule="auto"/>
        <w:jc w:val="both"/>
        <w:rPr>
          <w:rFonts w:ascii="Toyota Text" w:hAnsi="Toyota Text"/>
          <w:color w:val="000000"/>
        </w:rPr>
      </w:pPr>
    </w:p>
    <w:p w:rsidR="00445D7E" w:rsidRPr="00B058B8" w:rsidRDefault="00617C32" w:rsidP="00E92F1C">
      <w:pPr>
        <w:pStyle w:val="BasicParagraph"/>
        <w:jc w:val="both"/>
        <w:rPr>
          <w:rFonts w:ascii="Toyota Text" w:hAnsi="Toyota Text" w:cs="ToyotaText-Regular"/>
          <w:spacing w:val="-2"/>
        </w:rPr>
      </w:pPr>
      <w:r w:rsidRPr="00B058B8">
        <w:rPr>
          <w:rFonts w:ascii="Toyota Text" w:hAnsi="Toyota Text"/>
          <w:b/>
        </w:rPr>
        <w:t>LE TOYOTA C-HR</w:t>
      </w:r>
      <w:r w:rsidRPr="00B058B8">
        <w:rPr>
          <w:rFonts w:ascii="Toyota Text" w:hAnsi="Toyota Text"/>
        </w:rPr>
        <w:t xml:space="preserve"> </w:t>
      </w:r>
      <w:r w:rsidR="00445D7E" w:rsidRPr="00B058B8">
        <w:rPr>
          <w:rFonts w:ascii="Toyota Text" w:hAnsi="Toyota Text"/>
        </w:rPr>
        <w:t xml:space="preserve">reste singulièrement fidèle aux grandes lignes </w:t>
      </w:r>
      <w:proofErr w:type="gramStart"/>
      <w:r w:rsidR="00445D7E" w:rsidRPr="00B058B8">
        <w:rPr>
          <w:rFonts w:ascii="Toyota Text" w:hAnsi="Toyota Text"/>
        </w:rPr>
        <w:t>des concept</w:t>
      </w:r>
      <w:proofErr w:type="gramEnd"/>
      <w:r w:rsidR="00445D7E" w:rsidRPr="00B058B8">
        <w:rPr>
          <w:rFonts w:ascii="Toyota Text" w:hAnsi="Toyota Text"/>
        </w:rPr>
        <w:t xml:space="preserve"> cars qui avaient tant attiré l’attention des visiteurs au Mondial de Paris 2014 et au Salon de </w:t>
      </w:r>
      <w:r w:rsidR="00536429">
        <w:rPr>
          <w:rFonts w:ascii="Toyota Text" w:hAnsi="Toyota Text"/>
        </w:rPr>
        <w:t>Bruxelles</w:t>
      </w:r>
      <w:r w:rsidR="00445D7E" w:rsidRPr="00B058B8">
        <w:rPr>
          <w:rFonts w:ascii="Toyota Text" w:hAnsi="Toyota Text"/>
        </w:rPr>
        <w:t xml:space="preserve"> 2015. La silhouette de coupé témoigne de l’intention des designers : créer un style singulier au sein de la gamme Toyota, tout en montrant une nouvelle orientation au segment des </w:t>
      </w:r>
      <w:proofErr w:type="spellStart"/>
      <w:r w:rsidR="00445D7E" w:rsidRPr="00B058B8">
        <w:rPr>
          <w:rFonts w:ascii="Toyota Text" w:hAnsi="Toyota Text"/>
        </w:rPr>
        <w:t>crossovers</w:t>
      </w:r>
      <w:proofErr w:type="spellEnd"/>
      <w:r w:rsidR="00445D7E" w:rsidRPr="00B058B8">
        <w:rPr>
          <w:rFonts w:ascii="Toyota Text" w:hAnsi="Toyota Text"/>
        </w:rPr>
        <w:t xml:space="preserve"> compacts. </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 xml:space="preserve">Avec le C-HR, Toyota cible un profil </w:t>
      </w:r>
      <w:r w:rsidR="00BF2607" w:rsidRPr="00B058B8">
        <w:rPr>
          <w:rFonts w:ascii="Toyota Text" w:hAnsi="Toyota Text"/>
        </w:rPr>
        <w:t xml:space="preserve">de </w:t>
      </w:r>
      <w:r w:rsidRPr="00B058B8">
        <w:rPr>
          <w:rFonts w:ascii="Toyota Text" w:hAnsi="Toyota Text"/>
        </w:rPr>
        <w:t xml:space="preserve">client clairement distinct, aux motivations surtout dictées par des considérations émotionnelles et qui tient à se démarquer, qui veut avoir la primeur de nouvelles expériences et de nouveaux produits. Style et qualité sont des facteurs d'achat essentiels pour ces clients, et l'automobile un prolongement de leur personnalité. </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 xml:space="preserve">Au fil du développement, l'Ingénieur en chef du C-HR </w:t>
      </w:r>
      <w:proofErr w:type="spellStart"/>
      <w:r w:rsidRPr="00B058B8">
        <w:rPr>
          <w:rFonts w:ascii="Toyota Text" w:hAnsi="Toyota Text"/>
        </w:rPr>
        <w:t>Hiroyuki</w:t>
      </w:r>
      <w:proofErr w:type="spellEnd"/>
      <w:r w:rsidRPr="00B058B8">
        <w:rPr>
          <w:rFonts w:ascii="Toyota Text" w:hAnsi="Toyota Text"/>
        </w:rPr>
        <w:t xml:space="preserve"> </w:t>
      </w:r>
      <w:proofErr w:type="spellStart"/>
      <w:r w:rsidRPr="00B058B8">
        <w:rPr>
          <w:rFonts w:ascii="Toyota Text" w:hAnsi="Toyota Text"/>
        </w:rPr>
        <w:t>Koba</w:t>
      </w:r>
      <w:proofErr w:type="spellEnd"/>
      <w:r w:rsidRPr="00B058B8">
        <w:rPr>
          <w:rFonts w:ascii="Toyota Text" w:hAnsi="Toyota Text"/>
        </w:rPr>
        <w:t xml:space="preserve"> a constamment veillé à appliquer les enseignements tirés de ses rencontres avec ces automobilistes, </w:t>
      </w:r>
      <w:proofErr w:type="gramStart"/>
      <w:r w:rsidRPr="00B058B8">
        <w:rPr>
          <w:rFonts w:ascii="Toyota Text" w:hAnsi="Toyota Text"/>
        </w:rPr>
        <w:t>afin</w:t>
      </w:r>
      <w:proofErr w:type="gramEnd"/>
      <w:r w:rsidRPr="00B058B8">
        <w:rPr>
          <w:rFonts w:ascii="Toyota Text" w:hAnsi="Toyota Text"/>
        </w:rPr>
        <w:t xml:space="preserve"> de satisfaire leurs attentes en exigeant un style et une qualité perçue de haut niveau. </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L'originalité du Toyota C-HR illustre la flexibili</w:t>
      </w:r>
      <w:r w:rsidR="00B65643" w:rsidRPr="00B058B8">
        <w:rPr>
          <w:rFonts w:ascii="Toyota Text" w:hAnsi="Toyota Text"/>
        </w:rPr>
        <w:t>té qu'apporte l'architecture TN</w:t>
      </w:r>
      <w:r w:rsidRPr="00B058B8">
        <w:rPr>
          <w:rFonts w:ascii="Toyota Text" w:hAnsi="Toyota Text"/>
        </w:rPr>
        <w:t>GA (</w:t>
      </w:r>
      <w:r w:rsidRPr="00B058B8">
        <w:rPr>
          <w:rFonts w:ascii="Toyota Text" w:hAnsi="Toyota Text"/>
          <w:i/>
        </w:rPr>
        <w:t>Toyota New Global Architecture</w:t>
      </w:r>
      <w:r w:rsidRPr="00B058B8">
        <w:rPr>
          <w:rFonts w:ascii="Toyota Text" w:hAnsi="Toyota Text"/>
        </w:rPr>
        <w:t>) aux bureaux d'études dans les trois domaines fondamentaux que sont le design, les motorisations et la dynamique</w:t>
      </w:r>
      <w:r w:rsidR="00AE4C88" w:rsidRPr="00B058B8">
        <w:rPr>
          <w:rFonts w:ascii="Toyota Text" w:hAnsi="Toyota Text"/>
        </w:rPr>
        <w:t> </w:t>
      </w:r>
      <w:r w:rsidRPr="00B058B8">
        <w:rPr>
          <w:rFonts w:ascii="Toyota Text" w:hAnsi="Toyota Text"/>
        </w:rPr>
        <w:t>-</w:t>
      </w:r>
      <w:r w:rsidR="00B65643" w:rsidRPr="00B058B8">
        <w:rPr>
          <w:rFonts w:ascii="Toyota Text" w:hAnsi="Toyota Text"/>
        </w:rPr>
        <w:t> </w:t>
      </w:r>
      <w:r w:rsidRPr="00B058B8">
        <w:rPr>
          <w:rFonts w:ascii="Toyota Text" w:hAnsi="Toyota Text"/>
        </w:rPr>
        <w:t xml:space="preserve">un vent de fraîcheur sur un segment qui tend de plus en plus à se banaliser. </w:t>
      </w:r>
    </w:p>
    <w:p w:rsidR="00445D7E" w:rsidRPr="00B058B8" w:rsidRDefault="00445D7E" w:rsidP="00617C32">
      <w:pPr>
        <w:spacing w:after="160" w:line="259" w:lineRule="auto"/>
        <w:rPr>
          <w:rFonts w:ascii="Toyota Text" w:hAnsi="Toyota Text" w:cs="ToyotaText-Bold"/>
          <w:b/>
          <w:bCs/>
          <w:caps/>
        </w:rPr>
      </w:pPr>
      <w:r w:rsidRPr="00B058B8">
        <w:rPr>
          <w:rFonts w:ascii="Toyota Text" w:hAnsi="Toyota Text"/>
          <w:b/>
          <w:bCs/>
          <w:caps/>
        </w:rPr>
        <w:br w:type="page"/>
      </w:r>
      <w:r w:rsidRPr="00B058B8">
        <w:rPr>
          <w:rFonts w:ascii="Toyota Text" w:hAnsi="Toyota Text"/>
          <w:b/>
          <w:bCs/>
          <w:caps/>
        </w:rPr>
        <w:lastRenderedPageBreak/>
        <w:t>Une nouvelle orientation du design pour le segment des crossovers</w:t>
      </w:r>
    </w:p>
    <w:p w:rsidR="00445D7E" w:rsidRPr="00B058B8" w:rsidRDefault="00445D7E" w:rsidP="00E92F1C">
      <w:pPr>
        <w:pStyle w:val="BasicParagraph"/>
        <w:jc w:val="both"/>
        <w:rPr>
          <w:rFonts w:ascii="Toyota Text" w:hAnsi="Toyota Text" w:cs="ToyotaText-Regular"/>
          <w:spacing w:val="-2"/>
        </w:rPr>
      </w:pPr>
    </w:p>
    <w:p w:rsidR="00445D7E" w:rsidRPr="00B058B8" w:rsidRDefault="00445D7E" w:rsidP="00E92F1C">
      <w:pPr>
        <w:pStyle w:val="BasicParagraph"/>
        <w:jc w:val="both"/>
        <w:rPr>
          <w:rFonts w:ascii="Toyota Text" w:hAnsi="Toyota Text" w:cs="ToyotaText-Regular"/>
          <w:b/>
          <w:spacing w:val="-2"/>
        </w:rPr>
      </w:pPr>
      <w:r w:rsidRPr="00B058B8">
        <w:rPr>
          <w:rFonts w:ascii="Toyota Text" w:hAnsi="Toyota Text"/>
          <w:b/>
        </w:rPr>
        <w:t xml:space="preserve">Le Toyota C-HR étrenne donc un style distinctif qui insuffle du dynamisme et de la sensualité chez les </w:t>
      </w:r>
      <w:proofErr w:type="spellStart"/>
      <w:r w:rsidRPr="00B058B8">
        <w:rPr>
          <w:rFonts w:ascii="Toyota Text" w:hAnsi="Toyota Text"/>
          <w:b/>
        </w:rPr>
        <w:t>crossovers</w:t>
      </w:r>
      <w:proofErr w:type="spellEnd"/>
      <w:r w:rsidRPr="00B058B8">
        <w:rPr>
          <w:rFonts w:ascii="Toyota Text" w:hAnsi="Toyota Text"/>
          <w:b/>
        </w:rPr>
        <w:t xml:space="preserve">, en combinant une partie </w:t>
      </w:r>
      <w:r w:rsidR="001355EC">
        <w:rPr>
          <w:rFonts w:ascii="Toyota Text" w:hAnsi="Toyota Text"/>
          <w:b/>
        </w:rPr>
        <w:t>supérieur</w:t>
      </w:r>
      <w:r w:rsidRPr="00B058B8">
        <w:rPr>
          <w:rFonts w:ascii="Toyota Text" w:hAnsi="Toyota Text"/>
          <w:b/>
        </w:rPr>
        <w:t>e façon coupé et une puissante partie basse, caractéristique d'un SUV.</w:t>
      </w:r>
    </w:p>
    <w:p w:rsidR="00445D7E" w:rsidRPr="00B058B8" w:rsidRDefault="00445D7E" w:rsidP="00E92F1C">
      <w:pPr>
        <w:pStyle w:val="BasicParagraph"/>
        <w:jc w:val="both"/>
        <w:rPr>
          <w:rFonts w:ascii="Toyota Text" w:hAnsi="Toyota Text" w:cs="ToyotaText-Regular"/>
          <w:b/>
          <w:spacing w:val="-2"/>
        </w:rPr>
      </w:pP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 xml:space="preserve">Avec 4,360 m de long, 1,795 m de large, 1,555 m de haut (version hybride) et 2,640 m d'empattement, le modèle de série reste d'une grande fidélité au concept car initialement exposé au Mondial de Paris 2014, lequel a justement suscité d'excellentes réactions du public visé. </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 xml:space="preserve">Inscrite dans une thématique dite « </w:t>
      </w:r>
      <w:proofErr w:type="spellStart"/>
      <w:r w:rsidRPr="00B058B8">
        <w:rPr>
          <w:rFonts w:ascii="Toyota Text" w:hAnsi="Toyota Text"/>
          <w:i/>
        </w:rPr>
        <w:t>Sensual</w:t>
      </w:r>
      <w:proofErr w:type="spellEnd"/>
      <w:r w:rsidRPr="00B058B8">
        <w:rPr>
          <w:rFonts w:ascii="Toyota Text" w:hAnsi="Toyota Text"/>
          <w:i/>
        </w:rPr>
        <w:t xml:space="preserve"> Speed-Cross </w:t>
      </w:r>
      <w:r w:rsidRPr="00B058B8">
        <w:rPr>
          <w:rFonts w:ascii="Toyota Text" w:hAnsi="Toyota Text"/>
        </w:rPr>
        <w:t xml:space="preserve">» (évocation d'un véhicule baroudeur véloce et sensuel), la silhouette s'inspire du diamant et ses </w:t>
      </w:r>
      <w:r w:rsidR="001355EC">
        <w:rPr>
          <w:rFonts w:ascii="Toyota Text" w:hAnsi="Toyota Text"/>
        </w:rPr>
        <w:t>passag</w:t>
      </w:r>
      <w:r w:rsidRPr="00B058B8">
        <w:rPr>
          <w:rFonts w:ascii="Toyota Text" w:hAnsi="Toyota Text"/>
        </w:rPr>
        <w:t xml:space="preserve">es de roue musclés soulignent sa robustesse et sa rigidité. Elle marie ainsi la puissance d'une ligne abaissée et d'une garde au sol rehaussée à la ligne d'habitacle épurée d'un coupé. </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Quel que soit l'angle de vue, l'alliance des facettes taillées, des surfaces tendues et des détails élégants crée un savant dosage de précision et de sensualité.</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 xml:space="preserve">La face avant incarne une nouvelle déclinaison des codes stylistiques identitaires de la marque </w:t>
      </w:r>
      <w:r w:rsidRPr="00B058B8">
        <w:rPr>
          <w:rFonts w:ascii="Toyota Text" w:hAnsi="Toyota Text"/>
          <w:i/>
        </w:rPr>
        <w:t xml:space="preserve">Under </w:t>
      </w:r>
      <w:proofErr w:type="spellStart"/>
      <w:r w:rsidRPr="00B058B8">
        <w:rPr>
          <w:rFonts w:ascii="Toyota Text" w:hAnsi="Toyota Text"/>
          <w:i/>
        </w:rPr>
        <w:t>Priority</w:t>
      </w:r>
      <w:proofErr w:type="spellEnd"/>
      <w:r w:rsidRPr="00B058B8">
        <w:rPr>
          <w:rFonts w:ascii="Toyota Text" w:hAnsi="Toyota Text"/>
        </w:rPr>
        <w:t xml:space="preserve"> et </w:t>
      </w:r>
      <w:proofErr w:type="spellStart"/>
      <w:r w:rsidRPr="00B058B8">
        <w:rPr>
          <w:rFonts w:ascii="Toyota Text" w:hAnsi="Toyota Text"/>
          <w:i/>
        </w:rPr>
        <w:t>Keen</w:t>
      </w:r>
      <w:proofErr w:type="spellEnd"/>
      <w:r w:rsidRPr="00B058B8">
        <w:rPr>
          <w:rFonts w:ascii="Toyota Text" w:hAnsi="Toyota Text"/>
          <w:i/>
        </w:rPr>
        <w:t xml:space="preserve"> Look</w:t>
      </w:r>
      <w:r w:rsidRPr="00B058B8">
        <w:rPr>
          <w:rFonts w:ascii="Toyota Text" w:hAnsi="Toyota Text"/>
        </w:rPr>
        <w:t xml:space="preserve">. De part et d'autre du badge Toyota, l'étroite calandre supérieure déploie ses ailes stylisées et agressives jusqu'aux projecteurs en épousant les angles de la carrosserie. </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 xml:space="preserve">De profil, le mouvement des bas de caisse noirs vers l'avant et l'arrière, conjugué à la ligne d'épaule marquée, accentue l'impression de rapidité du véhicule et l'aspect relevé de </w:t>
      </w:r>
      <w:r w:rsidR="00EE7874" w:rsidRPr="00B058B8">
        <w:rPr>
          <w:rFonts w:ascii="Toyota Text" w:hAnsi="Toyota Text"/>
        </w:rPr>
        <w:t xml:space="preserve">la </w:t>
      </w:r>
      <w:r w:rsidRPr="00B058B8">
        <w:rPr>
          <w:rFonts w:ascii="Toyota Text" w:hAnsi="Toyota Text"/>
        </w:rPr>
        <w:t xml:space="preserve">silhouette. </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La poignée de porte arrière dissimulée dans le montant C amplifie cette allure de coupé, de même qu'un facteur essentiel à l'impression de vitesse</w:t>
      </w:r>
      <w:r w:rsidR="00621015" w:rsidRPr="00B058B8">
        <w:rPr>
          <w:rFonts w:ascii="Toyota Text" w:hAnsi="Toyota Text"/>
        </w:rPr>
        <w:t> </w:t>
      </w:r>
      <w:r w:rsidRPr="00B058B8">
        <w:rPr>
          <w:rFonts w:ascii="Toyota Text" w:hAnsi="Toyota Text"/>
        </w:rPr>
        <w:t>: le mouvement élancé de la ligne de pavillon qui s'achève par un grand becquet de toit très aérodynamique à structure apparente.</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 xml:space="preserve">À l'arrière, l'habitacle très fuselé contraste avec les passages de roues particulièrement évasés, créant une impression de largeur et d'aplomb. La poupe intègre le hayon du coffre, capable d'accueillir les bagages de cinq personnes. </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 xml:space="preserve">Émergeant ostensiblement de la carrosserie, les blocs feux arrière peuvent recevoir des diodes électroluminescentes </w:t>
      </w:r>
      <w:r w:rsidR="00EF56CE" w:rsidRPr="00B058B8">
        <w:rPr>
          <w:rFonts w:ascii="Toyota Text" w:hAnsi="Toyota Text"/>
        </w:rPr>
        <w:t>dont la signature lumineuse rehausse</w:t>
      </w:r>
      <w:r w:rsidRPr="00B058B8">
        <w:rPr>
          <w:rFonts w:ascii="Toyota Text" w:hAnsi="Toyota Text"/>
        </w:rPr>
        <w:t xml:space="preserve"> </w:t>
      </w:r>
      <w:r w:rsidR="00F12D1F" w:rsidRPr="00B058B8">
        <w:rPr>
          <w:rFonts w:ascii="Toyota Text" w:hAnsi="Toyota Text"/>
        </w:rPr>
        <w:t xml:space="preserve">l'expressivité </w:t>
      </w:r>
      <w:r w:rsidR="00D91F41" w:rsidRPr="00B058B8">
        <w:rPr>
          <w:rFonts w:ascii="Toyota Text" w:hAnsi="Toyota Text"/>
        </w:rPr>
        <w:t>du C-HR</w:t>
      </w:r>
      <w:r w:rsidRPr="00B058B8">
        <w:rPr>
          <w:rFonts w:ascii="Toyota Text" w:hAnsi="Toyota Text"/>
        </w:rPr>
        <w:t>.</w:t>
      </w:r>
    </w:p>
    <w:p w:rsidR="00445D7E" w:rsidRPr="00B058B8" w:rsidRDefault="00445D7E" w:rsidP="00E92F1C">
      <w:pPr>
        <w:pStyle w:val="BasicParagraph"/>
        <w:jc w:val="both"/>
        <w:rPr>
          <w:rFonts w:ascii="Toyota Text" w:hAnsi="Toyota Text"/>
        </w:rPr>
      </w:pPr>
    </w:p>
    <w:p w:rsidR="00D03B98" w:rsidRPr="00B058B8" w:rsidRDefault="00D03B98" w:rsidP="00E92F1C">
      <w:pPr>
        <w:pStyle w:val="BasicParagraph"/>
        <w:jc w:val="both"/>
        <w:rPr>
          <w:rFonts w:ascii="Toyota Text" w:hAnsi="Toyota Text"/>
        </w:rPr>
      </w:pPr>
    </w:p>
    <w:p w:rsidR="00D03B98" w:rsidRPr="00B058B8" w:rsidRDefault="00D03B98" w:rsidP="00E92F1C">
      <w:pPr>
        <w:pStyle w:val="BasicParagraph"/>
        <w:jc w:val="both"/>
        <w:rPr>
          <w:rFonts w:ascii="Toyota Text" w:hAnsi="Toyota Text" w:cs="ToyotaText-Regular"/>
          <w:spacing w:val="-2"/>
        </w:rPr>
      </w:pPr>
    </w:p>
    <w:p w:rsidR="00445D7E" w:rsidRPr="00B058B8" w:rsidRDefault="00445D7E" w:rsidP="00E92F1C">
      <w:pPr>
        <w:pStyle w:val="BasicParagraph"/>
        <w:jc w:val="both"/>
        <w:rPr>
          <w:rFonts w:ascii="Toyota Text" w:hAnsi="Toyota Text" w:cs="ToyotaText-Bold"/>
          <w:b/>
          <w:bCs/>
          <w:caps/>
        </w:rPr>
      </w:pPr>
      <w:r w:rsidRPr="00B058B8">
        <w:rPr>
          <w:rFonts w:ascii="Toyota Text" w:hAnsi="Toyota Text"/>
          <w:b/>
          <w:bCs/>
          <w:caps/>
        </w:rPr>
        <w:t>Design intérieur sophistiqué et qualité perçue d'exception</w:t>
      </w:r>
    </w:p>
    <w:p w:rsidR="00445D7E" w:rsidRPr="00B058B8" w:rsidRDefault="00445D7E" w:rsidP="00E92F1C">
      <w:pPr>
        <w:pStyle w:val="BasicParagraph"/>
        <w:jc w:val="both"/>
        <w:rPr>
          <w:rFonts w:ascii="Toyota Text" w:hAnsi="Toyota Text" w:cs="ToyotaText-Regular"/>
          <w:spacing w:val="-2"/>
        </w:rPr>
      </w:pPr>
    </w:p>
    <w:p w:rsidR="00445D7E" w:rsidRPr="00B058B8" w:rsidRDefault="00445D7E" w:rsidP="00E92F1C">
      <w:pPr>
        <w:pStyle w:val="BasicParagraph"/>
        <w:jc w:val="both"/>
        <w:rPr>
          <w:rFonts w:ascii="Toyota Text" w:hAnsi="Toyota Text" w:cs="ToyotaText-Regular"/>
          <w:b/>
          <w:spacing w:val="-2"/>
        </w:rPr>
      </w:pPr>
      <w:r w:rsidRPr="00B058B8">
        <w:rPr>
          <w:rFonts w:ascii="Toyota Text" w:hAnsi="Toyota Text"/>
          <w:b/>
        </w:rPr>
        <w:t>De fait, l'intérieur représente pour Toyota une</w:t>
      </w:r>
      <w:r w:rsidR="00571817" w:rsidRPr="00B058B8">
        <w:rPr>
          <w:rFonts w:ascii="Toyota Text" w:hAnsi="Toyota Text"/>
          <w:b/>
        </w:rPr>
        <w:t xml:space="preserve"> nouvelle approche</w:t>
      </w:r>
      <w:r w:rsidR="00571817" w:rsidRPr="00B058B8">
        <w:rPr>
          <w:rFonts w:ascii="Toyota Text" w:hAnsi="Toyota Text"/>
        </w:rPr>
        <w:t> </w:t>
      </w:r>
      <w:r w:rsidR="00571817" w:rsidRPr="00B058B8">
        <w:rPr>
          <w:rFonts w:ascii="Toyota Text" w:hAnsi="Toyota Text"/>
          <w:b/>
        </w:rPr>
        <w:t>: un design « </w:t>
      </w:r>
      <w:r w:rsidRPr="00B058B8">
        <w:rPr>
          <w:rFonts w:ascii="Toyota Text" w:hAnsi="Toyota Text"/>
          <w:b/>
        </w:rPr>
        <w:t>techno-sensuel</w:t>
      </w:r>
      <w:r w:rsidR="00571817" w:rsidRPr="00B058B8">
        <w:rPr>
          <w:rFonts w:ascii="Toyota Text" w:hAnsi="Toyota Text"/>
          <w:b/>
        </w:rPr>
        <w:t> </w:t>
      </w:r>
      <w:r w:rsidRPr="00B058B8">
        <w:rPr>
          <w:rFonts w:ascii="Toyota Text" w:hAnsi="Toyota Text"/>
          <w:b/>
        </w:rPr>
        <w:t>», mariage d'un caractère fonctionnel high</w:t>
      </w:r>
      <w:r w:rsidR="00C25303" w:rsidRPr="00B058B8">
        <w:rPr>
          <w:rFonts w:ascii="Toyota Text" w:hAnsi="Toyota Text"/>
          <w:b/>
        </w:rPr>
        <w:t>-</w:t>
      </w:r>
      <w:r w:rsidRPr="00B058B8">
        <w:rPr>
          <w:rFonts w:ascii="Toyota Text" w:hAnsi="Toyota Text"/>
          <w:b/>
        </w:rPr>
        <w:t>tech et d'un style sensuel dans l'air du temps. Concrètement, il s'exprime par un cockpit orienté vers le conducteur au sein d'un vaste habitacle aéré.</w:t>
      </w:r>
    </w:p>
    <w:p w:rsidR="00445D7E" w:rsidRPr="00B058B8" w:rsidRDefault="00445D7E" w:rsidP="00E92F1C">
      <w:pPr>
        <w:pStyle w:val="BasicParagraph"/>
        <w:jc w:val="both"/>
        <w:rPr>
          <w:rFonts w:ascii="Toyota Text" w:hAnsi="Toyota Text" w:cs="ToyotaText-Regular"/>
          <w:b/>
          <w:spacing w:val="-2"/>
        </w:rPr>
      </w:pP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L'architecture en strates continues de la planche de bord crée une atmosphère intérieure chaleureuse en se prolongeant jusqu'aux portes par un décor élégant et un panneau d'habillage noir laqué. Du contraste entre les surfaces sensuelles et les lignes tendues naît un cadre insolite et confortable à la fois.</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 xml:space="preserve">Le poste de conduite intègre des détails innovants et des équipements high-tech d'utilisation </w:t>
      </w:r>
      <w:r w:rsidR="00162711" w:rsidRPr="00B058B8">
        <w:rPr>
          <w:rFonts w:ascii="Toyota Text" w:hAnsi="Toyota Text"/>
        </w:rPr>
        <w:t xml:space="preserve">très </w:t>
      </w:r>
      <w:r w:rsidRPr="00B058B8">
        <w:rPr>
          <w:rFonts w:ascii="Toyota Text" w:hAnsi="Toyota Text"/>
        </w:rPr>
        <w:t xml:space="preserve">intuitive. Toutes les commandes sont légèrement tournées vers le conducteur, de même que l'écran tactile 8" (20 cm) du système audio dont l'interface évolue, avec la plateforme de navigation Toyota </w:t>
      </w:r>
      <w:proofErr w:type="spellStart"/>
      <w:r w:rsidR="00FB35AD">
        <w:rPr>
          <w:rFonts w:ascii="Toyota Text" w:hAnsi="Toyota Text"/>
        </w:rPr>
        <w:t>Touch</w:t>
      </w:r>
      <w:proofErr w:type="spellEnd"/>
      <w:r w:rsidRPr="00B058B8">
        <w:rPr>
          <w:rFonts w:ascii="Toyota Text" w:hAnsi="Toyota Text"/>
        </w:rPr>
        <w:t xml:space="preserve"> 2016 et des services </w:t>
      </w:r>
      <w:r w:rsidR="005862E1" w:rsidRPr="00B058B8">
        <w:rPr>
          <w:rFonts w:ascii="Toyota Text" w:hAnsi="Toyota Text"/>
        </w:rPr>
        <w:t>connectés au meilleur niveau de la catégorie</w:t>
      </w:r>
      <w:r w:rsidRPr="00B058B8">
        <w:rPr>
          <w:rFonts w:ascii="Toyota Text" w:hAnsi="Toyota Text"/>
        </w:rPr>
        <w:t xml:space="preserve">. </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Conjuguée à la console centrale asymétrique, cette configuration place toutes les commandes à portée de main du conducteur, tout en permettant au passager avant de gérer certaines fonctions.</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Dans la mesure où l'écran tactile se détache clairement de la planche de bord au lieu de s'y fondre, celle-ci est sensiblement plus étroite en partie haute, au profit de la visibilité.</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Les sièges innovent par leur conception en deux parties</w:t>
      </w:r>
      <w:r w:rsidR="00E7469B" w:rsidRPr="00B058B8">
        <w:rPr>
          <w:rFonts w:ascii="Toyota Text" w:hAnsi="Toyota Text"/>
        </w:rPr>
        <w:t> </w:t>
      </w:r>
      <w:r w:rsidRPr="00B058B8">
        <w:rPr>
          <w:rFonts w:ascii="Toyota Text" w:hAnsi="Toyota Text"/>
        </w:rPr>
        <w:t>: une section haute étroite sport et une section basse de soutien aux coussins plus rembourrés, un contraste accentué par les différences de ton, de texture et de motif de la sellerie.</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 xml:space="preserve">Pour obtenir ce très haut niveau de qualité perçue - et sachant par ailleurs que les automobilistes intéressés par le C-HR regarderont aussi les modèles concurrents des marques premium -, l'équipe européenne Qualité Perçue de Toyota s'est impliquée plus tôt que d'habitude dans le projet. </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En travaillant main dans la main avec le bureau de design pour préserver le style originel de l'habitacle, l'équipe Qualité Perçue a particulièrement soigné la qualité des composants, la cohérence de grain, de texture, de forme, de couleur et d'éclairage de chaque élément.</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 xml:space="preserve">Pour mieux homogénéiser le style intérieur et extérieur, la plupart des commandes reprennent le </w:t>
      </w:r>
      <w:r w:rsidR="00FB35AD">
        <w:rPr>
          <w:rFonts w:ascii="Toyota Text" w:hAnsi="Toyota Text"/>
        </w:rPr>
        <w:t>motif</w:t>
      </w:r>
      <w:r w:rsidRPr="00B058B8">
        <w:rPr>
          <w:rFonts w:ascii="Toyota Text" w:hAnsi="Toyota Text"/>
        </w:rPr>
        <w:t xml:space="preserve"> «diamant» de la carrosserie. Cette thématique se retrouve aussi dans les motifs des contre-portes, du ciel de pavillon, la forme et les grilles des haut-</w:t>
      </w:r>
      <w:r w:rsidRPr="00B058B8">
        <w:rPr>
          <w:rFonts w:ascii="Toyota Text" w:hAnsi="Toyota Text"/>
        </w:rPr>
        <w:lastRenderedPageBreak/>
        <w:t>parleurs JBL, jusqu'aux aiguilles des cadrans de l'instrumentation analogique.</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Le choix très étudié des finitions de surface joue un rôle crucial dans l'impression d'unité qui se dégage de l'habitacle. Elles se classent en trois catégories</w:t>
      </w:r>
      <w:r w:rsidR="00172630" w:rsidRPr="00B058B8">
        <w:rPr>
          <w:rFonts w:ascii="Toyota Text" w:hAnsi="Toyota Text"/>
        </w:rPr>
        <w:t> </w:t>
      </w:r>
      <w:r w:rsidRPr="00B058B8">
        <w:rPr>
          <w:rFonts w:ascii="Toyota Text" w:hAnsi="Toyota Text"/>
        </w:rPr>
        <w:t>: aspect cuir pour les panneaux de fond, grain Nappa souple pour les surfaces de contact et grain technique pour les éléments fonctionnels tels que les commandes.</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Les éléments décoratifs reçoivent un revêtement de haute qualité noir laqué et argent satiné. Enfin, le tableau de bord et les commandes présentent une nuance d'éclairage bleu clair partout homogène, même sur les surfaces brillantes voisines de teinte différente.</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Trois ambiances sont proposées pour cet intérieur d'exception : Gris foncé, Noir/Bleu et Noir/Brun.</w:t>
      </w:r>
    </w:p>
    <w:p w:rsidR="00445D7E" w:rsidRPr="00B058B8" w:rsidRDefault="00445D7E" w:rsidP="00D03B98">
      <w:pPr>
        <w:spacing w:after="160" w:line="259" w:lineRule="auto"/>
        <w:rPr>
          <w:rFonts w:ascii="Toyota Text" w:hAnsi="Toyota Text" w:cs="ToyotaText-Bold"/>
          <w:b/>
          <w:bCs/>
          <w:caps/>
        </w:rPr>
      </w:pPr>
      <w:r w:rsidRPr="00B058B8">
        <w:rPr>
          <w:rFonts w:ascii="Toyota Text" w:hAnsi="Toyota Text"/>
        </w:rPr>
        <w:br w:type="page"/>
      </w:r>
      <w:r w:rsidR="00172630" w:rsidRPr="00B058B8">
        <w:rPr>
          <w:rFonts w:ascii="Toyota Text" w:hAnsi="Toyota Text"/>
          <w:b/>
          <w:bCs/>
          <w:caps/>
        </w:rPr>
        <w:lastRenderedPageBreak/>
        <w:t>Un niveau d'équipement</w:t>
      </w:r>
      <w:r w:rsidRPr="00B058B8">
        <w:rPr>
          <w:rFonts w:ascii="Toyota Text" w:hAnsi="Toyota Text"/>
          <w:b/>
          <w:bCs/>
          <w:caps/>
        </w:rPr>
        <w:t xml:space="preserve"> adapté aux clients les plus exigeants</w:t>
      </w:r>
    </w:p>
    <w:p w:rsidR="00445D7E" w:rsidRPr="00B058B8" w:rsidRDefault="00445D7E" w:rsidP="00E92F1C">
      <w:pPr>
        <w:pStyle w:val="BasicParagraph"/>
        <w:jc w:val="both"/>
        <w:rPr>
          <w:rFonts w:ascii="Toyota Text" w:hAnsi="Toyota Text" w:cs="ToyotaText-Regular"/>
          <w:spacing w:val="-2"/>
        </w:rPr>
      </w:pPr>
    </w:p>
    <w:p w:rsidR="00445D7E" w:rsidRPr="00B058B8" w:rsidRDefault="00445D7E" w:rsidP="00E92F1C">
      <w:pPr>
        <w:pStyle w:val="BasicParagraph"/>
        <w:jc w:val="both"/>
        <w:rPr>
          <w:rFonts w:ascii="Toyota Text" w:hAnsi="Toyota Text" w:cs="ToyotaText-Regular"/>
          <w:b/>
          <w:spacing w:val="-2"/>
        </w:rPr>
      </w:pPr>
      <w:r w:rsidRPr="00B058B8">
        <w:rPr>
          <w:rFonts w:ascii="Toyota Text" w:hAnsi="Toyota Text"/>
          <w:b/>
        </w:rPr>
        <w:t xml:space="preserve">Comme le souhaite la clientèle </w:t>
      </w:r>
      <w:r w:rsidR="00172630" w:rsidRPr="00B058B8">
        <w:rPr>
          <w:rFonts w:ascii="Toyota Text" w:hAnsi="Toyota Text"/>
          <w:b/>
        </w:rPr>
        <w:t>visée</w:t>
      </w:r>
      <w:r w:rsidRPr="00B058B8">
        <w:rPr>
          <w:rFonts w:ascii="Toyota Text" w:hAnsi="Toyota Text"/>
          <w:b/>
        </w:rPr>
        <w:t xml:space="preserve">, le Toyota C-HR peut recevoir des équipements très divers. </w:t>
      </w:r>
    </w:p>
    <w:p w:rsidR="00445D7E" w:rsidRPr="00B058B8" w:rsidRDefault="00445D7E" w:rsidP="00E92F1C">
      <w:pPr>
        <w:pStyle w:val="BasicParagraph"/>
        <w:jc w:val="both"/>
        <w:rPr>
          <w:rFonts w:ascii="Toyota Text" w:hAnsi="Toyota Text" w:cs="ToyotaText-Regular"/>
          <w:b/>
          <w:spacing w:val="-2"/>
        </w:rPr>
      </w:pPr>
    </w:p>
    <w:p w:rsidR="00445D7E" w:rsidRPr="00B058B8" w:rsidRDefault="00C86C08" w:rsidP="00E92F1C">
      <w:pPr>
        <w:pStyle w:val="BasicParagraph"/>
        <w:jc w:val="both"/>
        <w:rPr>
          <w:rFonts w:ascii="Toyota Text" w:hAnsi="Toyota Text" w:cs="ToyotaText-Regular"/>
          <w:color w:val="auto"/>
        </w:rPr>
      </w:pPr>
      <w:r w:rsidRPr="00B058B8">
        <w:rPr>
          <w:rFonts w:ascii="Toyota Text" w:hAnsi="Toyota Text"/>
        </w:rPr>
        <w:t>B</w:t>
      </w:r>
      <w:r w:rsidR="00445D7E" w:rsidRPr="00B058B8">
        <w:rPr>
          <w:rFonts w:ascii="Toyota Text" w:hAnsi="Toyota Text"/>
        </w:rPr>
        <w:t xml:space="preserve">ien décidé à démocratiser les équipements de sécurité les plus récents, </w:t>
      </w:r>
      <w:r w:rsidRPr="00B058B8">
        <w:rPr>
          <w:rFonts w:ascii="Toyota Text" w:hAnsi="Toyota Text"/>
        </w:rPr>
        <w:t xml:space="preserve">Toyota offre </w:t>
      </w:r>
      <w:r w:rsidR="00445D7E" w:rsidRPr="00B058B8">
        <w:rPr>
          <w:rFonts w:ascii="Toyota Text" w:hAnsi="Toyota Text"/>
        </w:rPr>
        <w:t xml:space="preserve">le pack Toyota </w:t>
      </w:r>
      <w:proofErr w:type="spellStart"/>
      <w:r w:rsidR="00445D7E" w:rsidRPr="00B058B8">
        <w:rPr>
          <w:rFonts w:ascii="Toyota Text" w:hAnsi="Toyota Text"/>
        </w:rPr>
        <w:t>Safety</w:t>
      </w:r>
      <w:proofErr w:type="spellEnd"/>
      <w:r w:rsidR="00445D7E" w:rsidRPr="00B058B8">
        <w:rPr>
          <w:rFonts w:ascii="Toyota Text" w:hAnsi="Toyota Text"/>
        </w:rPr>
        <w:t xml:space="preserve"> </w:t>
      </w:r>
      <w:proofErr w:type="spellStart"/>
      <w:r w:rsidR="00445D7E" w:rsidRPr="00B058B8">
        <w:rPr>
          <w:rFonts w:ascii="Toyota Text" w:hAnsi="Toyota Text"/>
        </w:rPr>
        <w:t>Sense</w:t>
      </w:r>
      <w:proofErr w:type="spellEnd"/>
      <w:r w:rsidR="00445D7E" w:rsidRPr="00B058B8">
        <w:rPr>
          <w:rFonts w:ascii="Toyota Text" w:hAnsi="Toyota Text"/>
        </w:rPr>
        <w:t xml:space="preserve"> sur toutes les finitions. Il comprend le Système de sécurité </w:t>
      </w:r>
      <w:proofErr w:type="spellStart"/>
      <w:r w:rsidR="00445D7E" w:rsidRPr="00B058B8">
        <w:rPr>
          <w:rFonts w:ascii="Toyota Text" w:hAnsi="Toyota Text"/>
        </w:rPr>
        <w:t>précollision</w:t>
      </w:r>
      <w:proofErr w:type="spellEnd"/>
      <w:r w:rsidR="00445D7E" w:rsidRPr="00B058B8">
        <w:rPr>
          <w:rFonts w:ascii="Toyota Text" w:hAnsi="Toyota Text"/>
        </w:rPr>
        <w:t xml:space="preserve"> PCS avec détection des piétons, le Régulateur de vitesse adaptatif ACC, l'Alerte de franchissement de ligne avec aide au maintien dans la file LDA, la Gestion automatique des feux de route AHB et la Lecture d</w:t>
      </w:r>
      <w:r w:rsidR="000068EE" w:rsidRPr="00B058B8">
        <w:rPr>
          <w:rFonts w:ascii="Toyota Text" w:hAnsi="Toyota Text"/>
        </w:rPr>
        <w:t>e</w:t>
      </w:r>
      <w:r w:rsidR="00FA3A5B" w:rsidRPr="00B058B8">
        <w:rPr>
          <w:rFonts w:ascii="Toyota Text" w:hAnsi="Toyota Text"/>
        </w:rPr>
        <w:t>s</w:t>
      </w:r>
      <w:r w:rsidR="000068EE" w:rsidRPr="00B058B8">
        <w:rPr>
          <w:rFonts w:ascii="Toyota Text" w:hAnsi="Toyota Text"/>
        </w:rPr>
        <w:t xml:space="preserve"> panneaux de signalisation RSA (</w:t>
      </w:r>
      <w:r w:rsidR="00A17015" w:rsidRPr="00B058B8">
        <w:rPr>
          <w:rFonts w:ascii="Toyota Text" w:hAnsi="Toyota Text"/>
        </w:rPr>
        <w:t>s</w:t>
      </w:r>
      <w:r w:rsidR="00445D7E" w:rsidRPr="00B058B8">
        <w:rPr>
          <w:rFonts w:ascii="Toyota Text" w:hAnsi="Toyota Text"/>
          <w:color w:val="auto"/>
        </w:rPr>
        <w:t>auf sur la finition</w:t>
      </w:r>
      <w:r w:rsidR="008E00FF">
        <w:rPr>
          <w:rFonts w:ascii="Toyota Text" w:hAnsi="Toyota Text"/>
          <w:color w:val="auto"/>
        </w:rPr>
        <w:t xml:space="preserve"> C-ITY</w:t>
      </w:r>
      <w:r w:rsidR="00445D7E" w:rsidRPr="00B058B8">
        <w:rPr>
          <w:rFonts w:ascii="Toyota Text" w:hAnsi="Toyota Text"/>
          <w:color w:val="auto"/>
        </w:rPr>
        <w:t xml:space="preserve"> pour le RSA</w:t>
      </w:r>
      <w:r w:rsidR="000068EE" w:rsidRPr="00B058B8">
        <w:rPr>
          <w:rFonts w:ascii="Toyota Text" w:hAnsi="Toyota Text"/>
          <w:color w:val="auto"/>
        </w:rPr>
        <w:t>)</w:t>
      </w:r>
    </w:p>
    <w:p w:rsidR="008E00FF" w:rsidRDefault="00445D7E" w:rsidP="00E92F1C">
      <w:pPr>
        <w:pStyle w:val="BasicParagraph"/>
        <w:jc w:val="both"/>
        <w:rPr>
          <w:rFonts w:ascii="Toyota Text" w:hAnsi="Toyota Text"/>
        </w:rPr>
      </w:pPr>
      <w:r w:rsidRPr="00B058B8">
        <w:rPr>
          <w:rFonts w:ascii="Toyota Text" w:hAnsi="Toyota Text"/>
        </w:rPr>
        <w:t xml:space="preserve">Différents équipements seront disponibles selon le niveau de finition ou en option, tels les sièges chauffants, le système d'accès sans clé, une sellerie spécifique </w:t>
      </w:r>
      <w:proofErr w:type="spellStart"/>
      <w:r w:rsidRPr="00B058B8">
        <w:rPr>
          <w:rFonts w:ascii="Toyota Text" w:hAnsi="Toyota Text"/>
        </w:rPr>
        <w:t>mi-cuir</w:t>
      </w:r>
      <w:proofErr w:type="spellEnd"/>
      <w:r w:rsidRPr="00B058B8">
        <w:rPr>
          <w:rFonts w:ascii="Toyota Text" w:hAnsi="Toyota Text"/>
        </w:rPr>
        <w:t xml:space="preserve">, le système </w:t>
      </w:r>
      <w:r w:rsidR="008E00FF">
        <w:rPr>
          <w:rFonts w:ascii="Toyota Text" w:hAnsi="Toyota Text"/>
        </w:rPr>
        <w:t>Blind Spot Monitor (BSM), le système audio JBL</w:t>
      </w:r>
      <w:r w:rsidR="00BE3006">
        <w:rPr>
          <w:rFonts w:ascii="Toyota Text" w:hAnsi="Toyota Text"/>
        </w:rPr>
        <w:t>®</w:t>
      </w:r>
      <w:r w:rsidR="008E00FF">
        <w:rPr>
          <w:rFonts w:ascii="Toyota Text" w:hAnsi="Toyota Text"/>
        </w:rPr>
        <w:t xml:space="preserve"> Premium Sound system</w:t>
      </w:r>
      <w:r w:rsidR="00050B07">
        <w:rPr>
          <w:rFonts w:ascii="Toyota Text" w:hAnsi="Toyota Text"/>
        </w:rPr>
        <w:t>.</w:t>
      </w:r>
    </w:p>
    <w:p w:rsidR="00445D7E" w:rsidRPr="00B058B8" w:rsidRDefault="00445D7E" w:rsidP="00E92F1C">
      <w:pPr>
        <w:pStyle w:val="BasicParagraph"/>
        <w:jc w:val="both"/>
        <w:rPr>
          <w:rFonts w:ascii="Toyota Text" w:hAnsi="Toyota Text" w:cs="ToyotaText-Regular"/>
        </w:rPr>
      </w:pPr>
    </w:p>
    <w:p w:rsidR="00445D7E" w:rsidRPr="00B058B8" w:rsidRDefault="00445D7E" w:rsidP="00E92F1C">
      <w:pPr>
        <w:spacing w:line="288" w:lineRule="auto"/>
        <w:jc w:val="both"/>
        <w:rPr>
          <w:rFonts w:ascii="Toyota Text" w:hAnsi="Toyota Text" w:cs="Calibri"/>
          <w:b/>
        </w:rPr>
      </w:pPr>
      <w:r w:rsidRPr="00B058B8">
        <w:rPr>
          <w:rFonts w:ascii="Toyota Text" w:hAnsi="Toyota Text"/>
          <w:b/>
        </w:rPr>
        <w:t>TOYOTA SAFETY SENSE</w:t>
      </w:r>
    </w:p>
    <w:p w:rsidR="00445D7E" w:rsidRPr="00B058B8" w:rsidRDefault="00445D7E" w:rsidP="00E92F1C">
      <w:pPr>
        <w:spacing w:line="288" w:lineRule="auto"/>
        <w:jc w:val="both"/>
        <w:rPr>
          <w:rFonts w:ascii="Toyota Text" w:hAnsi="Toyota Text" w:cs="Calibri"/>
        </w:rPr>
      </w:pPr>
    </w:p>
    <w:p w:rsidR="00445D7E" w:rsidRPr="00B058B8" w:rsidRDefault="00445D7E" w:rsidP="00E92F1C">
      <w:pPr>
        <w:spacing w:line="288" w:lineRule="auto"/>
        <w:jc w:val="both"/>
        <w:rPr>
          <w:rFonts w:ascii="Toyota Text" w:hAnsi="Toyota Text" w:cs="Calibri"/>
        </w:rPr>
      </w:pPr>
      <w:r w:rsidRPr="00B058B8">
        <w:rPr>
          <w:rFonts w:ascii="Toyota Text" w:hAnsi="Toyota Text"/>
        </w:rPr>
        <w:t xml:space="preserve">Les dispositifs de sécurité Toyota </w:t>
      </w:r>
      <w:proofErr w:type="spellStart"/>
      <w:r w:rsidRPr="00B058B8">
        <w:rPr>
          <w:rFonts w:ascii="Toyota Text" w:hAnsi="Toyota Text"/>
        </w:rPr>
        <w:t>Safety</w:t>
      </w:r>
      <w:proofErr w:type="spellEnd"/>
      <w:r w:rsidRPr="00B058B8">
        <w:rPr>
          <w:rFonts w:ascii="Toyota Text" w:hAnsi="Toyota Text"/>
        </w:rPr>
        <w:t xml:space="preserve"> </w:t>
      </w:r>
      <w:proofErr w:type="spellStart"/>
      <w:r w:rsidRPr="00B058B8">
        <w:rPr>
          <w:rFonts w:ascii="Toyota Text" w:hAnsi="Toyota Text"/>
        </w:rPr>
        <w:t>Sense</w:t>
      </w:r>
      <w:proofErr w:type="spellEnd"/>
      <w:r w:rsidRPr="00B058B8">
        <w:rPr>
          <w:rFonts w:ascii="Toyota Text" w:hAnsi="Toyota Text"/>
        </w:rPr>
        <w:t xml:space="preserve"> atténuent le risque de collision, tout en facilitant la vie du conducteur et en diminuant la fatigue au volant. </w:t>
      </w:r>
    </w:p>
    <w:p w:rsidR="00445D7E" w:rsidRPr="00B058B8" w:rsidRDefault="00445D7E" w:rsidP="00E92F1C">
      <w:pPr>
        <w:spacing w:line="288" w:lineRule="auto"/>
        <w:jc w:val="both"/>
        <w:rPr>
          <w:rFonts w:ascii="Toyota Text" w:hAnsi="Toyota Text" w:cs="Calibri"/>
        </w:rPr>
      </w:pPr>
    </w:p>
    <w:p w:rsidR="00445D7E" w:rsidRPr="00B058B8" w:rsidRDefault="00445D7E" w:rsidP="00E92F1C">
      <w:pPr>
        <w:spacing w:line="288" w:lineRule="auto"/>
        <w:jc w:val="both"/>
        <w:rPr>
          <w:rFonts w:ascii="Toyota Text" w:hAnsi="Toyota Text" w:cs="Calibri"/>
          <w:b/>
        </w:rPr>
      </w:pPr>
      <w:r w:rsidRPr="00B058B8">
        <w:rPr>
          <w:rFonts w:ascii="Toyota Text" w:hAnsi="Toyota Text"/>
          <w:b/>
        </w:rPr>
        <w:t xml:space="preserve">Système de sécurité </w:t>
      </w:r>
      <w:proofErr w:type="spellStart"/>
      <w:r w:rsidRPr="00B058B8">
        <w:rPr>
          <w:rFonts w:ascii="Toyota Text" w:hAnsi="Toyota Text"/>
          <w:b/>
        </w:rPr>
        <w:t>précollision</w:t>
      </w:r>
      <w:proofErr w:type="spellEnd"/>
      <w:r w:rsidRPr="00B058B8">
        <w:rPr>
          <w:rFonts w:ascii="Toyota Text" w:hAnsi="Toyota Text"/>
          <w:b/>
        </w:rPr>
        <w:t xml:space="preserve"> (PCS)</w:t>
      </w:r>
    </w:p>
    <w:p w:rsidR="00445D7E" w:rsidRPr="00B058B8" w:rsidRDefault="00445D7E" w:rsidP="00E92F1C">
      <w:pPr>
        <w:spacing w:line="288" w:lineRule="auto"/>
        <w:jc w:val="both"/>
        <w:rPr>
          <w:rFonts w:ascii="Toyota Text" w:hAnsi="Toyota Text" w:cs="Calibri"/>
        </w:rPr>
      </w:pPr>
      <w:r w:rsidRPr="00B058B8">
        <w:rPr>
          <w:rFonts w:ascii="Toyota Text" w:hAnsi="Toyota Text"/>
        </w:rPr>
        <w:t>De 10 km/h jusqu’à la vitesse maximale, le PCS (</w:t>
      </w:r>
      <w:proofErr w:type="spellStart"/>
      <w:r w:rsidRPr="00B058B8">
        <w:rPr>
          <w:rFonts w:ascii="Toyota Text" w:hAnsi="Toyota Text"/>
          <w:i/>
        </w:rPr>
        <w:t>Pre</w:t>
      </w:r>
      <w:proofErr w:type="spellEnd"/>
      <w:r w:rsidRPr="00B058B8">
        <w:rPr>
          <w:rFonts w:ascii="Toyota Text" w:hAnsi="Toyota Text"/>
          <w:i/>
        </w:rPr>
        <w:t xml:space="preserve">-Collision </w:t>
      </w:r>
      <w:proofErr w:type="spellStart"/>
      <w:r w:rsidRPr="00B058B8">
        <w:rPr>
          <w:rFonts w:ascii="Toyota Text" w:hAnsi="Toyota Text"/>
          <w:i/>
        </w:rPr>
        <w:t>Safety</w:t>
      </w:r>
      <w:proofErr w:type="spellEnd"/>
      <w:r w:rsidRPr="00B058B8">
        <w:rPr>
          <w:rFonts w:ascii="Toyota Text" w:hAnsi="Toyota Text"/>
          <w:i/>
        </w:rPr>
        <w:t xml:space="preserve"> system</w:t>
      </w:r>
      <w:r w:rsidRPr="00B058B8">
        <w:rPr>
          <w:rFonts w:ascii="Toyota Text" w:hAnsi="Toyota Text"/>
        </w:rPr>
        <w:t xml:space="preserve">) utilise un capteur à caméra monoculaire monté à l'avant et un capteur radar à ondes millimétriques pour détecter les véhicules et les piétons qui se trouveraient devant la voiture. Si ses calculs indiquent un risque de collision, il avertit automatiquement le conducteur par un signal sonore et un pictogramme sur l’écran multifonction. Simultanément, l’Amplificateur de freinage </w:t>
      </w:r>
      <w:proofErr w:type="spellStart"/>
      <w:r w:rsidRPr="00B058B8">
        <w:rPr>
          <w:rFonts w:ascii="Toyota Text" w:hAnsi="Toyota Text"/>
        </w:rPr>
        <w:t>précollision</w:t>
      </w:r>
      <w:proofErr w:type="spellEnd"/>
      <w:r w:rsidRPr="00B058B8">
        <w:rPr>
          <w:rFonts w:ascii="Toyota Text" w:hAnsi="Toyota Text"/>
        </w:rPr>
        <w:t xml:space="preserve"> s’enclenche pour augmenter la force de freinage dès que le conducteur appuiera sur la pédale. Enfin, si le système juge la collision hautement probable, il déclenche automatiquement le freinage d’urgence pour tenter d’éviter l’impact ou au moins l’atténuer. </w:t>
      </w:r>
    </w:p>
    <w:p w:rsidR="00445D7E" w:rsidRPr="00B058B8" w:rsidRDefault="00445D7E" w:rsidP="00E92F1C">
      <w:pPr>
        <w:spacing w:line="288" w:lineRule="auto"/>
        <w:jc w:val="both"/>
        <w:rPr>
          <w:rFonts w:ascii="Toyota Text" w:hAnsi="Toyota Text" w:cs="Calibri"/>
        </w:rPr>
      </w:pPr>
      <w:r w:rsidRPr="00B058B8">
        <w:rPr>
          <w:rFonts w:ascii="Toyota Text" w:hAnsi="Toyota Text"/>
        </w:rPr>
        <w:t xml:space="preserve">Grâce aux dernières évolutions apportées par Toyota, ce dispositif est capable d’identifier la présence de piétons aussi bien que de véhicules et d’y réagir, tout en fonctionnant sur une plage de vitesses élargie. </w:t>
      </w:r>
    </w:p>
    <w:p w:rsidR="00F00566" w:rsidRPr="00B058B8" w:rsidRDefault="00F00566" w:rsidP="00E92F1C">
      <w:pPr>
        <w:spacing w:line="288" w:lineRule="auto"/>
        <w:jc w:val="both"/>
        <w:rPr>
          <w:rFonts w:ascii="Toyota Text" w:hAnsi="Toyota Text" w:cs="Calibri"/>
        </w:rPr>
      </w:pPr>
    </w:p>
    <w:p w:rsidR="00F00566" w:rsidRPr="00B058B8" w:rsidRDefault="00F00566" w:rsidP="00E92F1C">
      <w:pPr>
        <w:spacing w:line="288" w:lineRule="auto"/>
        <w:jc w:val="both"/>
        <w:rPr>
          <w:rFonts w:ascii="Toyota Text" w:hAnsi="Toyota Text" w:cs="Calibri"/>
        </w:rPr>
      </w:pPr>
    </w:p>
    <w:p w:rsidR="00445D7E" w:rsidRPr="00B058B8" w:rsidRDefault="00445D7E" w:rsidP="00E92F1C">
      <w:pPr>
        <w:spacing w:line="288" w:lineRule="auto"/>
        <w:jc w:val="both"/>
        <w:rPr>
          <w:rFonts w:ascii="Toyota Text" w:hAnsi="Toyota Text" w:cs="Calibri"/>
          <w:b/>
          <w:spacing w:val="-6"/>
        </w:rPr>
      </w:pPr>
      <w:r w:rsidRPr="00B058B8">
        <w:rPr>
          <w:rFonts w:ascii="Toyota Text" w:hAnsi="Toyota Text"/>
          <w:b/>
          <w:spacing w:val="-6"/>
        </w:rPr>
        <w:t>Régulateur de vitesse adaptatif (ACC)</w:t>
      </w:r>
      <w:r w:rsidRPr="00B058B8">
        <w:rPr>
          <w:rFonts w:ascii="Toyota Text" w:hAnsi="Toyota Text"/>
          <w:spacing w:val="-6"/>
        </w:rPr>
        <w:t xml:space="preserve"> </w:t>
      </w:r>
    </w:p>
    <w:p w:rsidR="00445D7E" w:rsidRPr="00B058B8" w:rsidRDefault="00445D7E" w:rsidP="00E92F1C">
      <w:pPr>
        <w:spacing w:line="288" w:lineRule="auto"/>
        <w:jc w:val="both"/>
        <w:rPr>
          <w:rFonts w:ascii="Toyota Text" w:hAnsi="Toyota Text" w:cs="Calibri"/>
        </w:rPr>
      </w:pPr>
      <w:r w:rsidRPr="00B058B8">
        <w:rPr>
          <w:rFonts w:ascii="Toyota Text" w:hAnsi="Toyota Text"/>
        </w:rPr>
        <w:lastRenderedPageBreak/>
        <w:t>Le R</w:t>
      </w:r>
      <w:r w:rsidR="009315A4" w:rsidRPr="00B058B8">
        <w:rPr>
          <w:rFonts w:ascii="Toyota Text" w:hAnsi="Toyota Text"/>
        </w:rPr>
        <w:t xml:space="preserve">égulateur de vitesse adaptatif </w:t>
      </w:r>
      <w:r w:rsidRPr="00B058B8">
        <w:rPr>
          <w:rFonts w:ascii="Toyota Text" w:hAnsi="Toyota Text"/>
        </w:rPr>
        <w:t>ACC</w:t>
      </w:r>
      <w:r w:rsidR="009315A4" w:rsidRPr="00B058B8">
        <w:rPr>
          <w:rFonts w:ascii="Toyota Text" w:hAnsi="Toyota Text"/>
        </w:rPr>
        <w:t xml:space="preserve"> (</w:t>
      </w:r>
      <w:r w:rsidRPr="00B058B8">
        <w:rPr>
          <w:rFonts w:ascii="Toyota Text" w:hAnsi="Toyota Text"/>
          <w:i/>
        </w:rPr>
        <w:t>Adaptative Cruise Control</w:t>
      </w:r>
      <w:r w:rsidRPr="00B058B8">
        <w:rPr>
          <w:rFonts w:ascii="Toyota Text" w:hAnsi="Toyota Text"/>
        </w:rPr>
        <w:t xml:space="preserve">) du Toyota C-HR exploite le même radar à ondes millimétriques que le Système de sécurité </w:t>
      </w:r>
      <w:proofErr w:type="spellStart"/>
      <w:r w:rsidRPr="00B058B8">
        <w:rPr>
          <w:rFonts w:ascii="Toyota Text" w:hAnsi="Toyota Text"/>
        </w:rPr>
        <w:t>précollision</w:t>
      </w:r>
      <w:proofErr w:type="spellEnd"/>
      <w:r w:rsidRPr="00B058B8">
        <w:rPr>
          <w:rFonts w:ascii="Toyota Text" w:hAnsi="Toyota Text"/>
        </w:rPr>
        <w:t xml:space="preserve"> pour conserver une distance de sécurité par rapport au véhicule précédent. Il ralentit au besoin la voiture jusqu'à l'arrêt complet puis, une fois la voie libre de nouveau, </w:t>
      </w:r>
      <w:proofErr w:type="spellStart"/>
      <w:r w:rsidRPr="00B058B8">
        <w:rPr>
          <w:rFonts w:ascii="Toyota Text" w:hAnsi="Toyota Text"/>
        </w:rPr>
        <w:t>réaccélère</w:t>
      </w:r>
      <w:proofErr w:type="spellEnd"/>
      <w:r w:rsidRPr="00B058B8">
        <w:rPr>
          <w:rFonts w:ascii="Toyota Text" w:hAnsi="Toyota Text"/>
        </w:rPr>
        <w:t xml:space="preserve"> en douceur pour revenir à la vitesse de croisière programmée. </w:t>
      </w:r>
    </w:p>
    <w:p w:rsidR="00445D7E" w:rsidRPr="00B058B8" w:rsidRDefault="00445D7E" w:rsidP="00E92F1C">
      <w:pPr>
        <w:spacing w:line="288" w:lineRule="auto"/>
        <w:jc w:val="both"/>
        <w:rPr>
          <w:rFonts w:ascii="Toyota Text" w:hAnsi="Toyota Text" w:cs="Calibri"/>
          <w:b/>
        </w:rPr>
      </w:pPr>
    </w:p>
    <w:p w:rsidR="00445D7E" w:rsidRPr="00B058B8" w:rsidRDefault="00445D7E" w:rsidP="00E92F1C">
      <w:pPr>
        <w:spacing w:line="288" w:lineRule="auto"/>
        <w:jc w:val="both"/>
        <w:rPr>
          <w:rFonts w:ascii="Toyota Text" w:hAnsi="Toyota Text" w:cs="Calibri"/>
          <w:b/>
        </w:rPr>
      </w:pPr>
      <w:r w:rsidRPr="00B058B8">
        <w:rPr>
          <w:rFonts w:ascii="Toyota Text" w:hAnsi="Toyota Text"/>
          <w:b/>
        </w:rPr>
        <w:t>Alerte de franchissement de ligne (LDA)</w:t>
      </w:r>
    </w:p>
    <w:p w:rsidR="00445D7E" w:rsidRPr="00B058B8" w:rsidRDefault="00445D7E" w:rsidP="00E92F1C">
      <w:pPr>
        <w:spacing w:line="288" w:lineRule="auto"/>
        <w:jc w:val="both"/>
        <w:rPr>
          <w:rFonts w:ascii="Toyota Text" w:hAnsi="Toyota Text" w:cs="Calibri"/>
        </w:rPr>
      </w:pPr>
      <w:r w:rsidRPr="00B058B8">
        <w:rPr>
          <w:rFonts w:ascii="Toyota Text" w:hAnsi="Toyota Text"/>
        </w:rPr>
        <w:t>À l’aide de la caméra fixée sur le pare-brise, l’Ale</w:t>
      </w:r>
      <w:r w:rsidR="00A84B18" w:rsidRPr="00B058B8">
        <w:rPr>
          <w:rFonts w:ascii="Toyota Text" w:hAnsi="Toyota Text"/>
        </w:rPr>
        <w:t xml:space="preserve">rte de franchissement de ligne </w:t>
      </w:r>
      <w:r w:rsidRPr="00B058B8">
        <w:rPr>
          <w:rFonts w:ascii="Toyota Text" w:hAnsi="Toyota Text"/>
        </w:rPr>
        <w:t>LDA</w:t>
      </w:r>
      <w:r w:rsidR="00A84B18" w:rsidRPr="00B058B8">
        <w:rPr>
          <w:rFonts w:ascii="Toyota Text" w:hAnsi="Toyota Text"/>
        </w:rPr>
        <w:t xml:space="preserve"> (</w:t>
      </w:r>
      <w:proofErr w:type="spellStart"/>
      <w:r w:rsidRPr="00B058B8">
        <w:rPr>
          <w:rFonts w:ascii="Toyota Text" w:hAnsi="Toyota Text"/>
          <w:i/>
        </w:rPr>
        <w:t>Lane</w:t>
      </w:r>
      <w:proofErr w:type="spellEnd"/>
      <w:r w:rsidRPr="00B058B8">
        <w:rPr>
          <w:rFonts w:ascii="Toyota Text" w:hAnsi="Toyota Text"/>
          <w:i/>
        </w:rPr>
        <w:t xml:space="preserve"> </w:t>
      </w:r>
      <w:proofErr w:type="spellStart"/>
      <w:r w:rsidRPr="00B058B8">
        <w:rPr>
          <w:rFonts w:ascii="Toyota Text" w:hAnsi="Toyota Text"/>
          <w:i/>
        </w:rPr>
        <w:t>Departure</w:t>
      </w:r>
      <w:proofErr w:type="spellEnd"/>
      <w:r w:rsidRPr="00B058B8">
        <w:rPr>
          <w:rFonts w:ascii="Toyota Text" w:hAnsi="Toyota Text"/>
          <w:i/>
        </w:rPr>
        <w:t xml:space="preserve"> </w:t>
      </w:r>
      <w:proofErr w:type="spellStart"/>
      <w:r w:rsidRPr="00B058B8">
        <w:rPr>
          <w:rFonts w:ascii="Toyota Text" w:hAnsi="Toyota Text"/>
          <w:i/>
        </w:rPr>
        <w:t>Alert</w:t>
      </w:r>
      <w:proofErr w:type="spellEnd"/>
      <w:r w:rsidRPr="00B058B8">
        <w:rPr>
          <w:rFonts w:ascii="Toyota Text" w:hAnsi="Toyota Text"/>
        </w:rPr>
        <w:t xml:space="preserve">) surveille la trajectoire du véhicule entre les marquages au sol. S’il estime que le C-HR est en train de s'écarter de sa file de circulation alors que le clignotant n’a pas été mis, il déclenche un signal sonore et une alerte lumineuse sur l’afficheur multifonction. Enfin, si le véhicule continue de quitter sa voie, il exerce sur le volant une légère force correctrice pour aider le conducteur à l’y ramener. </w:t>
      </w:r>
    </w:p>
    <w:p w:rsidR="00445D7E" w:rsidRPr="00B058B8" w:rsidRDefault="00445D7E" w:rsidP="00E92F1C">
      <w:pPr>
        <w:spacing w:line="288" w:lineRule="auto"/>
        <w:jc w:val="both"/>
        <w:rPr>
          <w:rFonts w:ascii="Toyota Text" w:hAnsi="Toyota Text" w:cs="Calibri"/>
        </w:rPr>
      </w:pPr>
    </w:p>
    <w:p w:rsidR="00445D7E" w:rsidRPr="00B058B8" w:rsidRDefault="00445D7E" w:rsidP="00E92F1C">
      <w:pPr>
        <w:spacing w:line="288" w:lineRule="auto"/>
        <w:jc w:val="both"/>
        <w:rPr>
          <w:rFonts w:ascii="Toyota Text" w:hAnsi="Toyota Text" w:cs="Calibri"/>
          <w:b/>
        </w:rPr>
      </w:pPr>
      <w:r w:rsidRPr="00B058B8">
        <w:rPr>
          <w:rFonts w:ascii="Toyota Text" w:hAnsi="Toyota Text"/>
          <w:b/>
        </w:rPr>
        <w:t>Gestion automatique des feux de route (AHB)</w:t>
      </w:r>
    </w:p>
    <w:p w:rsidR="00445D7E" w:rsidRPr="00B058B8" w:rsidRDefault="00445D7E" w:rsidP="00E92F1C">
      <w:pPr>
        <w:spacing w:line="288" w:lineRule="auto"/>
        <w:jc w:val="both"/>
        <w:rPr>
          <w:rFonts w:ascii="Toyota Text" w:hAnsi="Toyota Text" w:cs="Calibri"/>
        </w:rPr>
      </w:pPr>
      <w:r w:rsidRPr="00B058B8">
        <w:rPr>
          <w:rFonts w:ascii="Toyota Text" w:hAnsi="Toyota Text"/>
        </w:rPr>
        <w:t>Pour sa part, la Gestion</w:t>
      </w:r>
      <w:r w:rsidR="00B734E3" w:rsidRPr="00B058B8">
        <w:rPr>
          <w:rFonts w:ascii="Toyota Text" w:hAnsi="Toyota Text"/>
        </w:rPr>
        <w:t xml:space="preserve"> automatique des feux de route AHB (</w:t>
      </w:r>
      <w:proofErr w:type="spellStart"/>
      <w:r w:rsidRPr="00B058B8">
        <w:rPr>
          <w:rFonts w:ascii="Toyota Text" w:hAnsi="Toyota Text"/>
          <w:i/>
        </w:rPr>
        <w:t>Automatic</w:t>
      </w:r>
      <w:proofErr w:type="spellEnd"/>
      <w:r w:rsidRPr="00B058B8">
        <w:rPr>
          <w:rFonts w:ascii="Toyota Text" w:hAnsi="Toyota Text"/>
          <w:i/>
        </w:rPr>
        <w:t xml:space="preserve"> High </w:t>
      </w:r>
      <w:proofErr w:type="spellStart"/>
      <w:r w:rsidRPr="00B058B8">
        <w:rPr>
          <w:rFonts w:ascii="Toyota Text" w:hAnsi="Toyota Text"/>
          <w:i/>
        </w:rPr>
        <w:t>Beam</w:t>
      </w:r>
      <w:proofErr w:type="spellEnd"/>
      <w:r w:rsidRPr="00B058B8">
        <w:rPr>
          <w:rFonts w:ascii="Toyota Text" w:hAnsi="Toyota Text"/>
        </w:rPr>
        <w:t xml:space="preserve">) utilise la même caméra de pare-brise que l'alerte LDA. Lorsque le système détecte l’éclairage de véhicules précédents ou venant de face, il commute automatiquement les feux de route en feux de croisement pour éviter d’éblouir les autres conducteurs. Dès que la voie est dégagée, il revient en pleins phares pour offrir un éclairage maximal de nuit et maximiser le champ de vision du conducteur. </w:t>
      </w:r>
    </w:p>
    <w:p w:rsidR="00445D7E" w:rsidRPr="00B058B8" w:rsidRDefault="00445D7E" w:rsidP="00E92F1C">
      <w:pPr>
        <w:spacing w:line="288" w:lineRule="auto"/>
        <w:jc w:val="both"/>
        <w:rPr>
          <w:rFonts w:ascii="Toyota Text" w:hAnsi="Toyota Text" w:cs="Calibri"/>
          <w:b/>
        </w:rPr>
      </w:pPr>
    </w:p>
    <w:p w:rsidR="00445D7E" w:rsidRPr="00B058B8" w:rsidRDefault="00445D7E" w:rsidP="00E92F1C">
      <w:pPr>
        <w:spacing w:line="288" w:lineRule="auto"/>
        <w:jc w:val="both"/>
        <w:rPr>
          <w:rFonts w:ascii="Toyota Text" w:hAnsi="Toyota Text" w:cs="Calibri"/>
          <w:b/>
        </w:rPr>
      </w:pPr>
      <w:r w:rsidRPr="00B058B8">
        <w:rPr>
          <w:rFonts w:ascii="Toyota Text" w:hAnsi="Toyota Text"/>
          <w:b/>
        </w:rPr>
        <w:t>Lecture des panneaux de signalisation (RSA)</w:t>
      </w:r>
    </w:p>
    <w:p w:rsidR="00445D7E" w:rsidRPr="00B058B8" w:rsidRDefault="00445D7E" w:rsidP="00E92F1C">
      <w:pPr>
        <w:pStyle w:val="Lexusbullets"/>
        <w:numPr>
          <w:ilvl w:val="0"/>
          <w:numId w:val="0"/>
        </w:numPr>
        <w:spacing w:before="0" w:line="288" w:lineRule="auto"/>
        <w:jc w:val="both"/>
        <w:rPr>
          <w:rFonts w:ascii="Toyota Text" w:eastAsia="Times New Roman" w:hAnsi="Toyota Text" w:cs="Calibri"/>
          <w:color w:val="auto"/>
        </w:rPr>
      </w:pPr>
      <w:r w:rsidRPr="00B058B8">
        <w:rPr>
          <w:rFonts w:ascii="Toyota Text" w:hAnsi="Toyota Text"/>
          <w:color w:val="auto"/>
        </w:rPr>
        <w:t>Via la caméra frontale, la Lecture des panneaux de signalisation RSA</w:t>
      </w:r>
      <w:r w:rsidR="00B30AD4" w:rsidRPr="00B058B8">
        <w:rPr>
          <w:rFonts w:ascii="Toyota Text" w:hAnsi="Toyota Text"/>
          <w:color w:val="auto"/>
        </w:rPr>
        <w:t xml:space="preserve"> (</w:t>
      </w:r>
      <w:r w:rsidRPr="00B058B8">
        <w:rPr>
          <w:rFonts w:ascii="Toyota Text" w:hAnsi="Toyota Text"/>
          <w:i/>
          <w:color w:val="auto"/>
        </w:rPr>
        <w:t xml:space="preserve">Road </w:t>
      </w:r>
      <w:proofErr w:type="spellStart"/>
      <w:r w:rsidRPr="00B058B8">
        <w:rPr>
          <w:rFonts w:ascii="Toyota Text" w:hAnsi="Toyota Text"/>
          <w:i/>
          <w:color w:val="auto"/>
        </w:rPr>
        <w:t>Sign</w:t>
      </w:r>
      <w:proofErr w:type="spellEnd"/>
      <w:r w:rsidRPr="00B058B8">
        <w:rPr>
          <w:rFonts w:ascii="Toyota Text" w:hAnsi="Toyota Text"/>
          <w:i/>
          <w:color w:val="auto"/>
        </w:rPr>
        <w:t xml:space="preserve"> </w:t>
      </w:r>
      <w:proofErr w:type="spellStart"/>
      <w:r w:rsidRPr="00B058B8">
        <w:rPr>
          <w:rFonts w:ascii="Toyota Text" w:hAnsi="Toyota Text"/>
          <w:i/>
          <w:color w:val="auto"/>
        </w:rPr>
        <w:t>Assist</w:t>
      </w:r>
      <w:proofErr w:type="spellEnd"/>
      <w:r w:rsidRPr="00B058B8">
        <w:rPr>
          <w:rFonts w:ascii="Toyota Text" w:hAnsi="Toyota Text"/>
          <w:color w:val="auto"/>
        </w:rPr>
        <w:t xml:space="preserve">) reconnaît les principaux panneaux routiers d’avertissement et d’interdiction qui sont ensuite reproduits sur l’écran multifonction. Ainsi, les limitations de vitesse, fermetures de voie et autres informations importantes risquent moins d’échapper à la vigilance du conducteur. </w:t>
      </w:r>
    </w:p>
    <w:p w:rsidR="00445D7E" w:rsidRPr="00B058B8" w:rsidRDefault="00445D7E" w:rsidP="00E92F1C">
      <w:pPr>
        <w:spacing w:line="288" w:lineRule="auto"/>
        <w:jc w:val="both"/>
        <w:rPr>
          <w:rFonts w:ascii="Toyota Text" w:hAnsi="Toyota Text" w:cs="Calibri"/>
          <w:b/>
        </w:rPr>
      </w:pPr>
    </w:p>
    <w:p w:rsidR="00445D7E" w:rsidRPr="00B058B8" w:rsidRDefault="00445D7E" w:rsidP="00E92F1C">
      <w:pPr>
        <w:spacing w:line="288" w:lineRule="auto"/>
        <w:jc w:val="both"/>
        <w:rPr>
          <w:rFonts w:ascii="Toyota Text" w:hAnsi="Toyota Text" w:cs="Calibri"/>
          <w:b/>
        </w:rPr>
      </w:pPr>
      <w:r w:rsidRPr="00B058B8">
        <w:rPr>
          <w:rFonts w:ascii="Toyota Text" w:hAnsi="Toyota Text"/>
          <w:b/>
        </w:rPr>
        <w:t>Systèmes sophistiqués de sécurité et d’aide à la conduite</w:t>
      </w:r>
    </w:p>
    <w:p w:rsidR="00445D7E" w:rsidRPr="00B058B8" w:rsidRDefault="00445D7E" w:rsidP="00E92F1C">
      <w:pPr>
        <w:spacing w:line="288" w:lineRule="auto"/>
        <w:jc w:val="both"/>
        <w:rPr>
          <w:rFonts w:ascii="Toyota Text" w:hAnsi="Toyota Text" w:cs="Calibri"/>
        </w:rPr>
      </w:pPr>
      <w:r w:rsidRPr="00B058B8">
        <w:rPr>
          <w:rFonts w:ascii="Toyota Text" w:hAnsi="Toyota Text"/>
        </w:rPr>
        <w:t xml:space="preserve">D’autres équipements sont proposés afin d’optimiser la sécurité en renseignant le conducteur en temps réel sur les abords immédiats du véhicule, entre autres un moniteur d’angle mort (BSM) et un avertisseur de circulation arrière (RCTA). </w:t>
      </w:r>
    </w:p>
    <w:p w:rsidR="00445D7E" w:rsidRPr="00B058B8" w:rsidRDefault="00116C79" w:rsidP="00E92F1C">
      <w:pPr>
        <w:spacing w:line="288" w:lineRule="auto"/>
        <w:jc w:val="both"/>
        <w:rPr>
          <w:rFonts w:ascii="Toyota Text" w:hAnsi="Toyota Text" w:cs="Calibri"/>
        </w:rPr>
      </w:pPr>
      <w:r w:rsidRPr="00B058B8">
        <w:rPr>
          <w:rFonts w:ascii="Toyota Text" w:hAnsi="Toyota Text"/>
        </w:rPr>
        <w:t xml:space="preserve">Le Moniteur d’angle mort </w:t>
      </w:r>
      <w:r w:rsidR="00445D7E" w:rsidRPr="00B058B8">
        <w:rPr>
          <w:rFonts w:ascii="Toyota Text" w:hAnsi="Toyota Text"/>
        </w:rPr>
        <w:t>BSM</w:t>
      </w:r>
      <w:r w:rsidRPr="00B058B8">
        <w:rPr>
          <w:rFonts w:ascii="Toyota Text" w:hAnsi="Toyota Text"/>
        </w:rPr>
        <w:t xml:space="preserve"> (</w:t>
      </w:r>
      <w:r w:rsidR="00445D7E" w:rsidRPr="00B058B8">
        <w:rPr>
          <w:rFonts w:ascii="Toyota Text" w:hAnsi="Toyota Text"/>
          <w:i/>
        </w:rPr>
        <w:t>Blind Spot Monitor</w:t>
      </w:r>
      <w:r w:rsidR="00445D7E" w:rsidRPr="00B058B8">
        <w:rPr>
          <w:rFonts w:ascii="Toyota Text" w:hAnsi="Toyota Text"/>
        </w:rPr>
        <w:t xml:space="preserve">) repose sur des radars montés aux angles arrière de la voiture pour détecter les véhicules présents sur les files adjacentes, à mesure qu’ils passent dans un angle mort. Le conducteur est alerté de </w:t>
      </w:r>
      <w:r w:rsidR="00445D7E" w:rsidRPr="00B058B8">
        <w:rPr>
          <w:rFonts w:ascii="Toyota Text" w:hAnsi="Toyota Text"/>
        </w:rPr>
        <w:lastRenderedPageBreak/>
        <w:t xml:space="preserve">leur présence par des témoins à LED dans les rétroviseurs extérieurs, qui s’allument du côté concerné et le restent tant que le véhicule se trouve dans l'angle mort. Si le conducteur met son clignotant pour signaler son intention de déboîter, le témoin clignote rapidement pour insister sur le danger. </w:t>
      </w:r>
    </w:p>
    <w:p w:rsidR="00445D7E" w:rsidRPr="00B058B8" w:rsidRDefault="00445D7E" w:rsidP="00E92F1C">
      <w:pPr>
        <w:spacing w:line="288" w:lineRule="auto"/>
        <w:jc w:val="both"/>
        <w:rPr>
          <w:rFonts w:ascii="Toyota Text" w:hAnsi="Toyota Text" w:cs="Calibri"/>
        </w:rPr>
      </w:pPr>
      <w:r w:rsidRPr="00B058B8">
        <w:rPr>
          <w:rFonts w:ascii="Toyota Text" w:hAnsi="Toyota Text"/>
        </w:rPr>
        <w:t>Les mêmes radars servent à l’Aver</w:t>
      </w:r>
      <w:r w:rsidR="00ED19C7" w:rsidRPr="00B058B8">
        <w:rPr>
          <w:rFonts w:ascii="Toyota Text" w:hAnsi="Toyota Text"/>
        </w:rPr>
        <w:t xml:space="preserve">tisseur de circulation arrière </w:t>
      </w:r>
      <w:r w:rsidRPr="00B058B8">
        <w:rPr>
          <w:rFonts w:ascii="Toyota Text" w:hAnsi="Toyota Text"/>
        </w:rPr>
        <w:t>RCTA</w:t>
      </w:r>
      <w:r w:rsidR="00ED19C7" w:rsidRPr="00B058B8">
        <w:rPr>
          <w:rFonts w:ascii="Toyota Text" w:hAnsi="Toyota Text"/>
        </w:rPr>
        <w:t xml:space="preserve"> (</w:t>
      </w:r>
      <w:proofErr w:type="spellStart"/>
      <w:r w:rsidRPr="00B058B8">
        <w:rPr>
          <w:rFonts w:ascii="Toyota Text" w:hAnsi="Toyota Text"/>
          <w:i/>
        </w:rPr>
        <w:t>Rear</w:t>
      </w:r>
      <w:proofErr w:type="spellEnd"/>
      <w:r w:rsidRPr="00B058B8">
        <w:rPr>
          <w:rFonts w:ascii="Toyota Text" w:hAnsi="Toyota Text"/>
          <w:i/>
        </w:rPr>
        <w:t xml:space="preserve"> Cross </w:t>
      </w:r>
      <w:proofErr w:type="spellStart"/>
      <w:r w:rsidRPr="00B058B8">
        <w:rPr>
          <w:rFonts w:ascii="Toyota Text" w:hAnsi="Toyota Text"/>
          <w:i/>
        </w:rPr>
        <w:t>Traffic</w:t>
      </w:r>
      <w:proofErr w:type="spellEnd"/>
      <w:r w:rsidRPr="00B058B8">
        <w:rPr>
          <w:rFonts w:ascii="Toyota Text" w:hAnsi="Toyota Text"/>
          <w:i/>
        </w:rPr>
        <w:t xml:space="preserve"> </w:t>
      </w:r>
      <w:proofErr w:type="spellStart"/>
      <w:r w:rsidRPr="00B058B8">
        <w:rPr>
          <w:rFonts w:ascii="Toyota Text" w:hAnsi="Toyota Text"/>
          <w:i/>
        </w:rPr>
        <w:t>Alert</w:t>
      </w:r>
      <w:proofErr w:type="spellEnd"/>
      <w:r w:rsidRPr="00B058B8">
        <w:rPr>
          <w:rFonts w:ascii="Toyota Text" w:hAnsi="Toyota Text"/>
        </w:rPr>
        <w:t xml:space="preserve">), en surveillant l’approche de véhicules des deux côtés lorsque la voiture sort d’une place de stationnement en marche arrière, et en prévenant le conducteur le cas échéant. </w:t>
      </w:r>
    </w:p>
    <w:p w:rsidR="00445D7E" w:rsidRPr="00B058B8" w:rsidRDefault="00445D7E" w:rsidP="00E92F1C">
      <w:pPr>
        <w:spacing w:line="288" w:lineRule="auto"/>
        <w:jc w:val="both"/>
        <w:rPr>
          <w:rFonts w:ascii="Toyota Text" w:hAnsi="Toyota Text" w:cs="Calibri"/>
          <w:highlight w:val="magenta"/>
        </w:rPr>
      </w:pPr>
    </w:p>
    <w:p w:rsidR="00445D7E" w:rsidRPr="00B058B8" w:rsidRDefault="00445D7E" w:rsidP="00E92F1C">
      <w:pPr>
        <w:spacing w:line="288" w:lineRule="auto"/>
        <w:jc w:val="both"/>
        <w:rPr>
          <w:rFonts w:ascii="Toyota Text" w:hAnsi="Toyota Text" w:cs="Calibri"/>
          <w:b/>
        </w:rPr>
      </w:pPr>
      <w:r w:rsidRPr="00B058B8">
        <w:rPr>
          <w:rFonts w:ascii="Toyota Text" w:hAnsi="Toyota Text"/>
          <w:b/>
        </w:rPr>
        <w:t>Aide intelligente au stationnement simplifiée (S</w:t>
      </w:r>
      <w:r w:rsidR="003C2651" w:rsidRPr="00B058B8">
        <w:rPr>
          <w:rFonts w:ascii="Toyota Text" w:hAnsi="Toyota Text"/>
          <w:b/>
        </w:rPr>
        <w:t>-</w:t>
      </w:r>
      <w:r w:rsidRPr="00B058B8">
        <w:rPr>
          <w:rFonts w:ascii="Toyota Text" w:hAnsi="Toyota Text"/>
          <w:b/>
        </w:rPr>
        <w:t xml:space="preserve">IPA) </w:t>
      </w:r>
    </w:p>
    <w:p w:rsidR="00445D7E" w:rsidRPr="00B058B8" w:rsidRDefault="00445D7E" w:rsidP="00E92F1C">
      <w:pPr>
        <w:spacing w:line="288" w:lineRule="auto"/>
        <w:jc w:val="both"/>
        <w:rPr>
          <w:rFonts w:ascii="Toyota Text" w:hAnsi="Toyota Text" w:cs="Calibri"/>
        </w:rPr>
      </w:pPr>
      <w:r w:rsidRPr="00B058B8">
        <w:rPr>
          <w:rFonts w:ascii="Toyota Text" w:hAnsi="Toyota Text"/>
        </w:rPr>
        <w:t xml:space="preserve">Le Toyota C-HR </w:t>
      </w:r>
      <w:r w:rsidR="00AB2D33" w:rsidRPr="00B058B8">
        <w:rPr>
          <w:rFonts w:ascii="Toyota Text" w:hAnsi="Toyota Text"/>
        </w:rPr>
        <w:t>propose</w:t>
      </w:r>
      <w:r w:rsidRPr="00B058B8">
        <w:rPr>
          <w:rFonts w:ascii="Toyota Text" w:hAnsi="Toyota Text"/>
        </w:rPr>
        <w:t xml:space="preserve"> en outre le nouveau système Toyota d’Aide intellige</w:t>
      </w:r>
      <w:r w:rsidR="00AB2D33" w:rsidRPr="00B058B8">
        <w:rPr>
          <w:rFonts w:ascii="Toyota Text" w:hAnsi="Toyota Text"/>
        </w:rPr>
        <w:t xml:space="preserve">nte au stationnement simplifié </w:t>
      </w:r>
      <w:r w:rsidRPr="00B058B8">
        <w:rPr>
          <w:rFonts w:ascii="Toyota Text" w:hAnsi="Toyota Text"/>
        </w:rPr>
        <w:t>S-IPA</w:t>
      </w:r>
      <w:r w:rsidR="00AB2D33" w:rsidRPr="00B058B8">
        <w:rPr>
          <w:rFonts w:ascii="Toyota Text" w:hAnsi="Toyota Text"/>
        </w:rPr>
        <w:t xml:space="preserve"> (</w:t>
      </w:r>
      <w:r w:rsidRPr="00B058B8">
        <w:rPr>
          <w:rFonts w:ascii="Toyota Text" w:hAnsi="Toyota Text"/>
          <w:i/>
        </w:rPr>
        <w:t xml:space="preserve">Simple Intelligent Parking </w:t>
      </w:r>
      <w:proofErr w:type="spellStart"/>
      <w:r w:rsidRPr="00B058B8">
        <w:rPr>
          <w:rFonts w:ascii="Toyota Text" w:hAnsi="Toyota Text"/>
          <w:i/>
        </w:rPr>
        <w:t>Assist</w:t>
      </w:r>
      <w:proofErr w:type="spellEnd"/>
      <w:r w:rsidRPr="00B058B8">
        <w:rPr>
          <w:rFonts w:ascii="Toyota Text" w:hAnsi="Toyota Text"/>
        </w:rPr>
        <w:t>), qui se base sur un ensemble de capteurs pour repérer les places de parking libres et suffisamment grandes, ainsi que les objets environnants. La technologie évoluant, elle fonctionne désormais dans des créneaux plus courts de 22 % par rapport à la version antérieure.</w:t>
      </w:r>
    </w:p>
    <w:p w:rsidR="00445D7E" w:rsidRPr="00B058B8" w:rsidRDefault="00445D7E" w:rsidP="00E92F1C">
      <w:pPr>
        <w:spacing w:line="288" w:lineRule="auto"/>
        <w:jc w:val="both"/>
        <w:rPr>
          <w:rFonts w:ascii="Toyota Text" w:hAnsi="Toyota Text" w:cs="Calibri"/>
        </w:rPr>
      </w:pPr>
      <w:r w:rsidRPr="00B058B8">
        <w:rPr>
          <w:rFonts w:ascii="Toyota Text" w:hAnsi="Toyota Text"/>
        </w:rPr>
        <w:t xml:space="preserve">Pour l’activer, il suffit au conducteur de s’arrêter à côté de la place visée et d’appuyer sur un bouton : l’assistant S-IPA guide alors la voiture pour la garer en marche arrière, en s’aidant des capteurs situés dans les angles. </w:t>
      </w:r>
    </w:p>
    <w:p w:rsidR="00445D7E" w:rsidRPr="00B058B8" w:rsidRDefault="00D03B98" w:rsidP="00BF1FDF">
      <w:pPr>
        <w:spacing w:line="288" w:lineRule="auto"/>
        <w:jc w:val="both"/>
        <w:rPr>
          <w:rFonts w:ascii="Toyota Text" w:hAnsi="Toyota Text" w:cs="ToyotaText-Bold"/>
          <w:b/>
          <w:bCs/>
          <w:caps/>
          <w:spacing w:val="-2"/>
        </w:rPr>
      </w:pPr>
      <w:r w:rsidRPr="00B058B8">
        <w:rPr>
          <w:rFonts w:ascii="Toyota Text" w:hAnsi="Toyota Text" w:cs="Calibri"/>
        </w:rPr>
        <w:br w:type="page"/>
      </w:r>
      <w:r w:rsidR="00445D7E" w:rsidRPr="00B058B8">
        <w:rPr>
          <w:rFonts w:ascii="Toyota Text" w:hAnsi="Toyota Text"/>
          <w:b/>
          <w:bCs/>
          <w:caps/>
        </w:rPr>
        <w:lastRenderedPageBreak/>
        <w:t>Un son digne d’une salle de concert</w:t>
      </w:r>
    </w:p>
    <w:p w:rsidR="00445D7E" w:rsidRPr="00B058B8" w:rsidRDefault="00445D7E" w:rsidP="002E2AFF">
      <w:pPr>
        <w:pStyle w:val="BasicParagraph"/>
        <w:pBdr>
          <w:top w:val="single" w:sz="4" w:space="1" w:color="auto"/>
          <w:left w:val="single" w:sz="4" w:space="4" w:color="auto"/>
          <w:bottom w:val="single" w:sz="4" w:space="1" w:color="auto"/>
          <w:right w:val="single" w:sz="4" w:space="4" w:color="auto"/>
        </w:pBdr>
        <w:jc w:val="both"/>
        <w:rPr>
          <w:rFonts w:ascii="Toyota Text" w:hAnsi="Toyota Text" w:cs="ToyotaText-Regular"/>
          <w:spacing w:val="-1"/>
        </w:rPr>
      </w:pPr>
    </w:p>
    <w:p w:rsidR="00445D7E" w:rsidRPr="00B058B8" w:rsidRDefault="00445D7E" w:rsidP="002E2AFF">
      <w:pPr>
        <w:pStyle w:val="BasicParagraph"/>
        <w:pBdr>
          <w:top w:val="single" w:sz="4" w:space="1" w:color="auto"/>
          <w:left w:val="single" w:sz="4" w:space="4" w:color="auto"/>
          <w:bottom w:val="single" w:sz="4" w:space="1" w:color="auto"/>
          <w:right w:val="single" w:sz="4" w:space="4" w:color="auto"/>
        </w:pBdr>
        <w:jc w:val="both"/>
        <w:rPr>
          <w:rFonts w:ascii="Toyota Text" w:hAnsi="Toyota Text" w:cs="ToyotaText-Regular"/>
          <w:color w:val="auto"/>
          <w:spacing w:val="-1"/>
        </w:rPr>
      </w:pPr>
      <w:r w:rsidRPr="00B058B8">
        <w:rPr>
          <w:rFonts w:ascii="Toyota Text" w:hAnsi="Toyota Text"/>
          <w:color w:val="auto"/>
        </w:rPr>
        <w:t>Compte t</w:t>
      </w:r>
      <w:r w:rsidR="00CF62E9" w:rsidRPr="00B058B8">
        <w:rPr>
          <w:rFonts w:ascii="Toyota Text" w:hAnsi="Toyota Text"/>
          <w:color w:val="auto"/>
        </w:rPr>
        <w:t>enu de l’importance qu’attache s</w:t>
      </w:r>
      <w:r w:rsidRPr="00B058B8">
        <w:rPr>
          <w:rFonts w:ascii="Toyota Text" w:hAnsi="Toyota Text"/>
          <w:color w:val="auto"/>
        </w:rPr>
        <w:t xml:space="preserve">a clientèle à la qualité du système multimédia, </w:t>
      </w:r>
      <w:r w:rsidR="00CF62E9" w:rsidRPr="00B058B8">
        <w:rPr>
          <w:rFonts w:ascii="Toyota Text" w:hAnsi="Toyota Text"/>
          <w:color w:val="auto"/>
        </w:rPr>
        <w:t>le C-HR</w:t>
      </w:r>
      <w:r w:rsidR="005327F1" w:rsidRPr="00B058B8">
        <w:rPr>
          <w:rFonts w:ascii="Toyota Text" w:hAnsi="Toyota Text"/>
          <w:color w:val="auto"/>
        </w:rPr>
        <w:t xml:space="preserve"> </w:t>
      </w:r>
      <w:r w:rsidRPr="00B058B8">
        <w:rPr>
          <w:rFonts w:ascii="Toyota Text" w:hAnsi="Toyota Text"/>
          <w:color w:val="auto"/>
        </w:rPr>
        <w:t>peut recevoir un système audio JBL haut de gamme conçu sur mesure. II comporte 8 canaux, un amplificateur stéréo de 576 W et 9 haut-parleurs, dont deux haut-parleurs d'aigus à pavillon et guide d'ondes (dit "</w:t>
      </w:r>
      <w:proofErr w:type="spellStart"/>
      <w:r w:rsidRPr="00B058B8">
        <w:rPr>
          <w:rFonts w:ascii="Toyota Text" w:hAnsi="Toyota Text"/>
          <w:i/>
          <w:color w:val="auto"/>
        </w:rPr>
        <w:t>horn</w:t>
      </w:r>
      <w:proofErr w:type="spellEnd"/>
      <w:r w:rsidRPr="00B058B8">
        <w:rPr>
          <w:rFonts w:ascii="Toyota Text" w:hAnsi="Toyota Text"/>
          <w:i/>
          <w:color w:val="auto"/>
        </w:rPr>
        <w:t xml:space="preserve"> tweeters</w:t>
      </w:r>
      <w:r w:rsidRPr="00B058B8">
        <w:rPr>
          <w:rFonts w:ascii="Toyota Text" w:hAnsi="Toyota Text"/>
          <w:color w:val="auto"/>
        </w:rPr>
        <w:t xml:space="preserve">") brevetés récemment par JBL. Sa restitution sonore représente le summum chez les </w:t>
      </w:r>
      <w:proofErr w:type="spellStart"/>
      <w:r w:rsidRPr="00B058B8">
        <w:rPr>
          <w:rFonts w:ascii="Toyota Text" w:hAnsi="Toyota Text"/>
          <w:color w:val="auto"/>
        </w:rPr>
        <w:t>crossovers</w:t>
      </w:r>
      <w:proofErr w:type="spellEnd"/>
      <w:r w:rsidRPr="00B058B8">
        <w:rPr>
          <w:rFonts w:ascii="Toyota Text" w:hAnsi="Toyota Text"/>
          <w:color w:val="auto"/>
        </w:rPr>
        <w:t xml:space="preserve"> compacts.</w:t>
      </w:r>
    </w:p>
    <w:p w:rsidR="00445D7E" w:rsidRPr="00B058B8" w:rsidRDefault="00445D7E" w:rsidP="002E2AFF">
      <w:pPr>
        <w:pStyle w:val="BasicParagraph"/>
        <w:pBdr>
          <w:top w:val="single" w:sz="4" w:space="1" w:color="auto"/>
          <w:left w:val="single" w:sz="4" w:space="4" w:color="auto"/>
          <w:bottom w:val="single" w:sz="4" w:space="1" w:color="auto"/>
          <w:right w:val="single" w:sz="4" w:space="4" w:color="auto"/>
        </w:pBdr>
        <w:jc w:val="both"/>
        <w:rPr>
          <w:rFonts w:ascii="Toyota Text" w:hAnsi="Toyota Text" w:cs="ToyotaText-Regular"/>
          <w:spacing w:val="-1"/>
        </w:rPr>
      </w:pPr>
      <w:r w:rsidRPr="00B058B8">
        <w:rPr>
          <w:rFonts w:ascii="Toyota Text" w:hAnsi="Toyota Text"/>
        </w:rPr>
        <w:t>Sachant que différents éléments intérieurs peuvent influer considérablement sur la qualité sonore (vitres, toit ouvrant et sellerie, ainsi que la rigidité structurelle autour de chaque haut-parleur), JBL et les ingénieurs Toyota ont travaillé en étroite</w:t>
      </w:r>
      <w:r w:rsidR="005252A7" w:rsidRPr="00B058B8">
        <w:rPr>
          <w:rFonts w:ascii="Toyota Text" w:hAnsi="Toyota Text"/>
        </w:rPr>
        <w:t xml:space="preserve"> collaboration dès le début de l</w:t>
      </w:r>
      <w:r w:rsidRPr="00B058B8">
        <w:rPr>
          <w:rFonts w:ascii="Toyota Text" w:hAnsi="Toyota Text"/>
        </w:rPr>
        <w:t>a conception</w:t>
      </w:r>
      <w:r w:rsidR="00C32E0D" w:rsidRPr="00B058B8">
        <w:rPr>
          <w:rFonts w:ascii="Toyota Text" w:hAnsi="Toyota Text"/>
        </w:rPr>
        <w:t xml:space="preserve"> du véhicule</w:t>
      </w:r>
      <w:r w:rsidRPr="00B058B8">
        <w:rPr>
          <w:rFonts w:ascii="Toyota Text" w:hAnsi="Toyota Text"/>
        </w:rPr>
        <w:t>.</w:t>
      </w:r>
    </w:p>
    <w:p w:rsidR="00445D7E" w:rsidRPr="00B058B8" w:rsidRDefault="00445D7E" w:rsidP="002E2AFF">
      <w:pPr>
        <w:pStyle w:val="BasicParagraph"/>
        <w:pBdr>
          <w:top w:val="single" w:sz="4" w:space="1" w:color="auto"/>
          <w:left w:val="single" w:sz="4" w:space="4" w:color="auto"/>
          <w:bottom w:val="single" w:sz="4" w:space="1" w:color="auto"/>
          <w:right w:val="single" w:sz="4" w:space="4" w:color="auto"/>
        </w:pBdr>
        <w:jc w:val="both"/>
        <w:rPr>
          <w:rFonts w:ascii="Toyota Text" w:hAnsi="Toyota Text" w:cs="ToyotaText-Regular"/>
          <w:color w:val="auto"/>
          <w:spacing w:val="-1"/>
        </w:rPr>
      </w:pPr>
      <w:r w:rsidRPr="00B058B8">
        <w:rPr>
          <w:rFonts w:ascii="Toyota Text" w:hAnsi="Toyota Text"/>
          <w:color w:val="auto"/>
        </w:rPr>
        <w:t>Une enquête approfondie auprès de la clientèle a dicté l’orientation des haut-parleurs et l’installation d’un haut-parleur d'aigus à pavillon (caractéristiques de la sonorisation JBL) à un endroit précis des montants de pare-brise, afin de privilégier la clarté du son.</w:t>
      </w:r>
    </w:p>
    <w:p w:rsidR="00445D7E" w:rsidRPr="00B058B8" w:rsidRDefault="00445D7E" w:rsidP="002E2AFF">
      <w:pPr>
        <w:pStyle w:val="BasicParagraph"/>
        <w:pBdr>
          <w:top w:val="single" w:sz="4" w:space="1" w:color="auto"/>
          <w:left w:val="single" w:sz="4" w:space="4" w:color="auto"/>
          <w:bottom w:val="single" w:sz="4" w:space="1" w:color="auto"/>
          <w:right w:val="single" w:sz="4" w:space="4" w:color="auto"/>
        </w:pBdr>
        <w:jc w:val="both"/>
        <w:rPr>
          <w:rFonts w:ascii="Toyota Text" w:hAnsi="Toyota Text" w:cs="ToyotaText-Regular"/>
          <w:color w:val="auto"/>
          <w:spacing w:val="-1"/>
        </w:rPr>
      </w:pPr>
      <w:r w:rsidRPr="00B058B8">
        <w:rPr>
          <w:rFonts w:ascii="Toyota Text" w:hAnsi="Toyota Text"/>
          <w:color w:val="auto"/>
        </w:rPr>
        <w:t xml:space="preserve">Outre les </w:t>
      </w:r>
      <w:r w:rsidR="00F87979" w:rsidRPr="00B058B8">
        <w:rPr>
          <w:rFonts w:ascii="Toyota Text" w:hAnsi="Toyota Text"/>
          <w:color w:val="auto"/>
        </w:rPr>
        <w:t>"</w:t>
      </w:r>
      <w:proofErr w:type="spellStart"/>
      <w:r w:rsidR="00F87979" w:rsidRPr="00B058B8">
        <w:rPr>
          <w:rFonts w:ascii="Toyota Text" w:hAnsi="Toyota Text"/>
          <w:i/>
          <w:color w:val="auto"/>
        </w:rPr>
        <w:t>horn</w:t>
      </w:r>
      <w:proofErr w:type="spellEnd"/>
      <w:r w:rsidR="00F87979" w:rsidRPr="00B058B8">
        <w:rPr>
          <w:rFonts w:ascii="Toyota Text" w:hAnsi="Toyota Text"/>
          <w:i/>
          <w:color w:val="auto"/>
        </w:rPr>
        <w:t xml:space="preserve"> tweeters</w:t>
      </w:r>
      <w:r w:rsidR="00F87979" w:rsidRPr="00B058B8">
        <w:rPr>
          <w:rFonts w:ascii="Toyota Text" w:hAnsi="Toyota Text"/>
          <w:color w:val="auto"/>
        </w:rPr>
        <w:t xml:space="preserve">" </w:t>
      </w:r>
      <w:r w:rsidRPr="00B058B8">
        <w:rPr>
          <w:rFonts w:ascii="Toyota Text" w:hAnsi="Toyota Text"/>
          <w:color w:val="auto"/>
        </w:rPr>
        <w:t xml:space="preserve">de 2,5 cm de diamètre et les guides d'ondes acoustiques, le système compte à l'avant deux enceintes de 8 cm à large dispersion et deux caissons de basses de 17 cm. Les places arrière disposent quant à elles de deux haut-parleurs large bande de 15 cm et d'un caisson de basses de 19 cm, dans un encastrement à évent de 10 litres spécialement aménagé à cet effet dans le coffre. </w:t>
      </w:r>
    </w:p>
    <w:p w:rsidR="00445D7E" w:rsidRPr="00B058B8" w:rsidRDefault="00445D7E" w:rsidP="002E2AFF">
      <w:pPr>
        <w:pStyle w:val="BasicParagraph"/>
        <w:pBdr>
          <w:top w:val="single" w:sz="4" w:space="1" w:color="auto"/>
          <w:left w:val="single" w:sz="4" w:space="4" w:color="auto"/>
          <w:bottom w:val="single" w:sz="4" w:space="1" w:color="auto"/>
          <w:right w:val="single" w:sz="4" w:space="4" w:color="auto"/>
        </w:pBdr>
        <w:jc w:val="both"/>
        <w:rPr>
          <w:rFonts w:ascii="Toyota Text" w:hAnsi="Toyota Text" w:cs="ToyotaText-Regular"/>
          <w:spacing w:val="-1"/>
        </w:rPr>
      </w:pPr>
      <w:r w:rsidRPr="00B058B8">
        <w:rPr>
          <w:rFonts w:ascii="Toyota Text" w:hAnsi="Toyota Text"/>
        </w:rPr>
        <w:t>Disponible en</w:t>
      </w:r>
      <w:r w:rsidR="005327F1" w:rsidRPr="00B058B8">
        <w:rPr>
          <w:rFonts w:ascii="Toyota Text" w:hAnsi="Toyota Text"/>
        </w:rPr>
        <w:t xml:space="preserve"> option sur les </w:t>
      </w:r>
      <w:r w:rsidRPr="00B058B8">
        <w:rPr>
          <w:rFonts w:ascii="Toyota Text" w:hAnsi="Toyota Text"/>
        </w:rPr>
        <w:t>finition</w:t>
      </w:r>
      <w:r w:rsidR="005327F1" w:rsidRPr="00B058B8">
        <w:rPr>
          <w:rFonts w:ascii="Toyota Text" w:hAnsi="Toyota Text"/>
        </w:rPr>
        <w:t>s</w:t>
      </w:r>
      <w:r w:rsidRPr="00B058B8">
        <w:rPr>
          <w:rFonts w:ascii="Toyota Text" w:hAnsi="Toyota Text"/>
        </w:rPr>
        <w:t xml:space="preserve"> haut de gamme, cette sonorisation JBL premium comprend en outre un codage audio sans perte.</w:t>
      </w:r>
    </w:p>
    <w:p w:rsidR="00445D7E" w:rsidRPr="00B058B8" w:rsidRDefault="00445D7E" w:rsidP="002E2AFF">
      <w:pPr>
        <w:pStyle w:val="BasicParagraph"/>
        <w:pBdr>
          <w:top w:val="single" w:sz="4" w:space="1" w:color="auto"/>
          <w:left w:val="single" w:sz="4" w:space="4" w:color="auto"/>
          <w:bottom w:val="single" w:sz="4" w:space="1" w:color="auto"/>
          <w:right w:val="single" w:sz="4" w:space="4" w:color="auto"/>
        </w:pBdr>
        <w:jc w:val="both"/>
        <w:rPr>
          <w:rFonts w:ascii="Toyota Text" w:hAnsi="Toyota Text" w:cs="ToyotaText-Regular"/>
          <w:spacing w:val="-1"/>
        </w:rPr>
      </w:pPr>
      <w:r w:rsidRPr="00B058B8">
        <w:rPr>
          <w:rFonts w:ascii="Toyota Text" w:hAnsi="Toyota Text"/>
        </w:rPr>
        <w:t xml:space="preserve">Toyota et JBL ont initié ce partenariat dès 1996 et, depuis lors, l'ont étendu avec succès. Réputées chez les professionnels du monde de la musique, les sonorisations JBL équipent de grandes salles, stades et sites de concert partout dans le monde (80 % des concerts live, 70 % de l'ensemble des studios d'enregistrement et 90 % de l'ensemble des cinémas labellisés THX). </w:t>
      </w:r>
    </w:p>
    <w:p w:rsidR="00445D7E" w:rsidRPr="00B058B8" w:rsidRDefault="00B34482" w:rsidP="002E2AFF">
      <w:pPr>
        <w:pStyle w:val="BasicParagraph"/>
        <w:pBdr>
          <w:top w:val="single" w:sz="4" w:space="1" w:color="auto"/>
          <w:left w:val="single" w:sz="4" w:space="4" w:color="auto"/>
          <w:bottom w:val="single" w:sz="4" w:space="1" w:color="auto"/>
          <w:right w:val="single" w:sz="4" w:space="4" w:color="auto"/>
        </w:pBdr>
        <w:jc w:val="both"/>
        <w:rPr>
          <w:rFonts w:ascii="Toyota Text" w:hAnsi="Toyota Text" w:cs="ToyotaText-Regular"/>
          <w:spacing w:val="-1"/>
        </w:rPr>
      </w:pPr>
      <w:r w:rsidRPr="00B058B8">
        <w:rPr>
          <w:rFonts w:ascii="Toyota Text" w:hAnsi="Toyota Text"/>
        </w:rPr>
        <w:t xml:space="preserve">Le souci de la qualité </w:t>
      </w:r>
      <w:r w:rsidR="00445D7E" w:rsidRPr="00B058B8">
        <w:rPr>
          <w:rFonts w:ascii="Toyota Text" w:hAnsi="Toyota Text"/>
        </w:rPr>
        <w:t xml:space="preserve">commun aux deux entreprises a donné naissance à ce système audio inédit et très performant spécialement conçu pour le C-HR. </w:t>
      </w:r>
    </w:p>
    <w:p w:rsidR="00445D7E" w:rsidRPr="00B058B8" w:rsidRDefault="00445D7E" w:rsidP="00D133E3">
      <w:pPr>
        <w:spacing w:after="160" w:line="288" w:lineRule="auto"/>
        <w:jc w:val="both"/>
        <w:rPr>
          <w:rFonts w:ascii="Toyota Text" w:hAnsi="Toyota Text" w:cs="Calibri"/>
          <w:color w:val="000000"/>
          <w:spacing w:val="-2"/>
        </w:rPr>
      </w:pPr>
      <w:r w:rsidRPr="00B058B8">
        <w:rPr>
          <w:rFonts w:ascii="Toyota Text" w:hAnsi="Toyota Text"/>
        </w:rPr>
        <w:br w:type="page"/>
      </w:r>
      <w:r w:rsidRPr="00B058B8">
        <w:rPr>
          <w:rFonts w:ascii="Toyota Text" w:hAnsi="Toyota Text"/>
          <w:b/>
          <w:bCs/>
          <w:caps/>
        </w:rPr>
        <w:lastRenderedPageBreak/>
        <w:t>Des motorisations ultramodernes</w:t>
      </w:r>
    </w:p>
    <w:p w:rsidR="00445D7E" w:rsidRPr="00B058B8" w:rsidRDefault="00445D7E" w:rsidP="00E92F1C">
      <w:pPr>
        <w:pStyle w:val="BasicParagraph"/>
        <w:jc w:val="both"/>
        <w:rPr>
          <w:rFonts w:ascii="Toyota Text" w:hAnsi="Toyota Text" w:cs="ToyotaText-Bold"/>
          <w:b/>
          <w:bCs/>
          <w:caps/>
        </w:rPr>
      </w:pPr>
    </w:p>
    <w:p w:rsidR="00445D7E" w:rsidRPr="00B058B8" w:rsidRDefault="00445D7E" w:rsidP="00E92F1C">
      <w:pPr>
        <w:pStyle w:val="BasicParagraph"/>
        <w:jc w:val="both"/>
        <w:rPr>
          <w:rFonts w:ascii="Toyota Text" w:hAnsi="Toyota Text" w:cs="ToyotaText-Regular"/>
          <w:b/>
          <w:spacing w:val="-2"/>
        </w:rPr>
      </w:pPr>
      <w:r w:rsidRPr="00B058B8">
        <w:rPr>
          <w:rFonts w:ascii="Toyota Text" w:hAnsi="Toyota Text"/>
          <w:b/>
        </w:rPr>
        <w:t xml:space="preserve">Les différentes motorisations proposées sur le Toyota C-HR visent à offrir exactement la fluidité et l'agrément de conduite qu'escomptent ses clients. C'est au volant de la version hybride qu'elle trouve sa pleine expression, une motorisation par définition souple et sans à-coups, qui offre la réponse et la fluidité d'un style de conduite tonique, tout à fait en phase avec le dynamisme des lignes du C-HR. </w:t>
      </w:r>
    </w:p>
    <w:p w:rsidR="00445D7E" w:rsidRPr="00B058B8" w:rsidRDefault="00445D7E" w:rsidP="00E92F1C">
      <w:pPr>
        <w:pStyle w:val="BasicParagraph"/>
        <w:jc w:val="both"/>
        <w:rPr>
          <w:rFonts w:ascii="Toyota Text" w:hAnsi="Toyota Text" w:cs="ToyotaText-Regular"/>
          <w:b/>
          <w:spacing w:val="-2"/>
        </w:rPr>
      </w:pPr>
    </w:p>
    <w:p w:rsidR="00445D7E" w:rsidRPr="00B058B8" w:rsidRDefault="00445D7E" w:rsidP="00E92F1C">
      <w:pPr>
        <w:pStyle w:val="BasicParagraph"/>
        <w:jc w:val="both"/>
        <w:rPr>
          <w:rFonts w:ascii="Toyota Text" w:hAnsi="Toyota Text" w:cs="ToyotaText-Regular"/>
          <w:color w:val="auto"/>
          <w:spacing w:val="-2"/>
        </w:rPr>
      </w:pPr>
      <w:r w:rsidRPr="00B058B8">
        <w:rPr>
          <w:rFonts w:ascii="Toyota Text" w:hAnsi="Toyota Text"/>
          <w:color w:val="auto"/>
          <w:spacing w:val="-2"/>
        </w:rPr>
        <w:t xml:space="preserve">Avec ce groupe hybride de </w:t>
      </w:r>
      <w:r w:rsidR="000029B7" w:rsidRPr="00B058B8">
        <w:rPr>
          <w:rFonts w:ascii="Toyota Text" w:hAnsi="Toyota Text"/>
          <w:color w:val="auto"/>
          <w:spacing w:val="-2"/>
        </w:rPr>
        <w:t>quatrième</w:t>
      </w:r>
      <w:r w:rsidRPr="00B058B8">
        <w:rPr>
          <w:rFonts w:ascii="Toyota Text" w:hAnsi="Toyota Text"/>
          <w:color w:val="auto"/>
          <w:spacing w:val="-2"/>
        </w:rPr>
        <w:t xml:space="preserve"> génération, les émissions de C0</w:t>
      </w:r>
      <w:r w:rsidRPr="00B058B8">
        <w:rPr>
          <w:rFonts w:ascii="Toyota Text" w:hAnsi="Toyota Text"/>
          <w:color w:val="auto"/>
          <w:spacing w:val="-2"/>
          <w:vertAlign w:val="subscript"/>
        </w:rPr>
        <w:t>2</w:t>
      </w:r>
      <w:r w:rsidRPr="00B058B8">
        <w:rPr>
          <w:rFonts w:ascii="Toyota Text" w:hAnsi="Toyota Text"/>
          <w:color w:val="auto"/>
          <w:spacing w:val="-2"/>
        </w:rPr>
        <w:t xml:space="preserve"> du Toyota C-HR descendent jusqu'à 82 g/km, un chiffre inégalé dans cette catégorie, pour une consommation d'essence moyenne de 3,</w:t>
      </w:r>
      <w:r w:rsidR="00DC59B8">
        <w:rPr>
          <w:rFonts w:ascii="Toyota Text" w:hAnsi="Toyota Text"/>
          <w:color w:val="auto"/>
          <w:spacing w:val="-2"/>
        </w:rPr>
        <w:t>6</w:t>
      </w:r>
      <w:r w:rsidRPr="00B058B8">
        <w:rPr>
          <w:rFonts w:ascii="Toyota Text" w:hAnsi="Toyota Text"/>
          <w:color w:val="auto"/>
          <w:spacing w:val="-2"/>
        </w:rPr>
        <w:t> l/100 km seulemen</w:t>
      </w:r>
      <w:r w:rsidR="00DC59B8">
        <w:rPr>
          <w:rFonts w:ascii="Toyota Text" w:hAnsi="Toyota Text"/>
          <w:color w:val="auto"/>
          <w:spacing w:val="-2"/>
        </w:rPr>
        <w:t>t en cycle mixte</w:t>
      </w:r>
      <w:r w:rsidRPr="00B058B8">
        <w:rPr>
          <w:rFonts w:ascii="Toyota Text" w:hAnsi="Toyota Text"/>
          <w:color w:val="auto"/>
          <w:spacing w:val="-2"/>
        </w:rPr>
        <w:t>.</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D'une puissance de 122 </w:t>
      </w:r>
      <w:proofErr w:type="spellStart"/>
      <w:r w:rsidRPr="00B058B8">
        <w:rPr>
          <w:rFonts w:ascii="Toyota Text" w:hAnsi="Toyota Text"/>
        </w:rPr>
        <w:t>ch</w:t>
      </w:r>
      <w:proofErr w:type="spellEnd"/>
      <w:r w:rsidRPr="00B058B8">
        <w:rPr>
          <w:rFonts w:ascii="Toyota Text" w:hAnsi="Toyota Text"/>
        </w:rPr>
        <w:t xml:space="preserve">/90 kW, il est non seulement plus sobre et plus léger que le système hybride de génération précédente, mais aussi plus nerveux. Son rendement thermique atteint 40 %, un record mondial pour un groupe essence. </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 xml:space="preserve">D'autres composants du système hybride ont été repositionnés, allégés et leur encombrement réduit afin de gagner de la place et d'abaisser le centre de gravité. </w:t>
      </w:r>
    </w:p>
    <w:p w:rsidR="003501FD" w:rsidRDefault="003501FD" w:rsidP="00E92F1C">
      <w:pPr>
        <w:pStyle w:val="BasicParagraph"/>
        <w:jc w:val="both"/>
        <w:rPr>
          <w:rFonts w:ascii="Toyota Text" w:hAnsi="Toyota Text"/>
          <w:color w:val="auto"/>
        </w:rPr>
      </w:pP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color w:val="auto"/>
        </w:rPr>
        <w:t>Le Toyota C-HR peut également recevoir le nouveau</w:t>
      </w:r>
      <w:r w:rsidR="00A73752" w:rsidRPr="00B058B8">
        <w:rPr>
          <w:rFonts w:ascii="Toyota Text" w:hAnsi="Toyota Text"/>
          <w:color w:val="auto"/>
        </w:rPr>
        <w:t xml:space="preserve"> 4-cylindres</w:t>
      </w:r>
      <w:r w:rsidRPr="00B058B8">
        <w:rPr>
          <w:rFonts w:ascii="Toyota Text" w:hAnsi="Toyota Text"/>
          <w:color w:val="auto"/>
        </w:rPr>
        <w:t xml:space="preserve"> turbo essence 1,2 litre inauguré par l'Auris, d'une puissance de 116 </w:t>
      </w:r>
      <w:proofErr w:type="spellStart"/>
      <w:r w:rsidRPr="00B058B8">
        <w:rPr>
          <w:rFonts w:ascii="Toyota Text" w:hAnsi="Toyota Text"/>
          <w:color w:val="auto"/>
        </w:rPr>
        <w:t>ch</w:t>
      </w:r>
      <w:proofErr w:type="spellEnd"/>
      <w:r w:rsidRPr="00B058B8">
        <w:rPr>
          <w:rFonts w:ascii="Toyota Text" w:hAnsi="Toyota Text"/>
          <w:color w:val="auto"/>
        </w:rPr>
        <w:t>/85 kW pour un couple de 185 Nm. Ses émissions de CO</w:t>
      </w:r>
      <w:r w:rsidRPr="00B058B8">
        <w:rPr>
          <w:rFonts w:ascii="Toyota Text" w:hAnsi="Toyota Text"/>
          <w:color w:val="auto"/>
          <w:vertAlign w:val="subscript"/>
        </w:rPr>
        <w:t>2</w:t>
      </w:r>
      <w:r w:rsidRPr="00B058B8">
        <w:rPr>
          <w:rFonts w:ascii="Toyota Text" w:hAnsi="Toyota Text"/>
          <w:color w:val="auto"/>
        </w:rPr>
        <w:t xml:space="preserve"> débutent à 135 g/km et sa consommation moyenne à 5,</w:t>
      </w:r>
      <w:r w:rsidR="003501FD">
        <w:rPr>
          <w:rFonts w:ascii="Toyota Text" w:hAnsi="Toyota Text"/>
          <w:color w:val="auto"/>
        </w:rPr>
        <w:t>9</w:t>
      </w:r>
      <w:r w:rsidRPr="00B058B8">
        <w:rPr>
          <w:rFonts w:ascii="Toyota Text" w:hAnsi="Toyota Text"/>
          <w:color w:val="auto"/>
        </w:rPr>
        <w:t> l/100 km en cycle mixte. Il peut être accouplé au choix à une boîte manuelle</w:t>
      </w:r>
      <w:r w:rsidR="005A67B4" w:rsidRPr="00B058B8">
        <w:rPr>
          <w:rFonts w:ascii="Toyota Text" w:hAnsi="Toyota Text"/>
          <w:color w:val="auto"/>
        </w:rPr>
        <w:t xml:space="preserve"> à</w:t>
      </w:r>
      <w:r w:rsidRPr="00B058B8">
        <w:rPr>
          <w:rFonts w:ascii="Toyota Text" w:hAnsi="Toyota Text"/>
          <w:color w:val="auto"/>
        </w:rPr>
        <w:t xml:space="preserve"> six rapports ou à une transmission CVT, celle-ci étant associée à une transmission intégrale</w:t>
      </w:r>
      <w:r w:rsidRPr="00B058B8">
        <w:rPr>
          <w:rFonts w:ascii="Toyota Text" w:hAnsi="Toyota Text"/>
        </w:rPr>
        <w:t xml:space="preserve">. </w:t>
      </w:r>
    </w:p>
    <w:p w:rsidR="00445D7E" w:rsidRPr="00B058B8" w:rsidRDefault="00445D7E" w:rsidP="00D429A9">
      <w:pPr>
        <w:spacing w:after="160" w:line="288" w:lineRule="auto"/>
        <w:jc w:val="both"/>
        <w:rPr>
          <w:rFonts w:ascii="Toyota Text" w:hAnsi="Toyota Text" w:cs="Arial"/>
          <w:b/>
        </w:rPr>
      </w:pPr>
      <w:r w:rsidRPr="00B058B8">
        <w:rPr>
          <w:rFonts w:ascii="Toyota Text" w:hAnsi="Toyota Text"/>
        </w:rPr>
        <w:br w:type="page"/>
      </w:r>
      <w:r w:rsidRPr="00B058B8">
        <w:rPr>
          <w:rFonts w:ascii="Toyota Text" w:hAnsi="Toyota Text"/>
          <w:b/>
        </w:rPr>
        <w:lastRenderedPageBreak/>
        <w:t>NOUVEAU SYSTÈME HYBRIDE</w:t>
      </w:r>
    </w:p>
    <w:p w:rsidR="00445D7E" w:rsidRPr="00B058B8" w:rsidRDefault="00445D7E" w:rsidP="00E92F1C">
      <w:pPr>
        <w:pStyle w:val="Paragraphestandard"/>
        <w:jc w:val="both"/>
        <w:rPr>
          <w:rFonts w:ascii="Toyota Text" w:hAnsi="Toyota Text" w:cs="Arial"/>
          <w:color w:val="auto"/>
        </w:rPr>
      </w:pPr>
      <w:r w:rsidRPr="00B058B8">
        <w:rPr>
          <w:rFonts w:ascii="Toyota Text" w:hAnsi="Toyota Text"/>
          <w:color w:val="auto"/>
        </w:rPr>
        <w:t xml:space="preserve">Le Toyota C-HR </w:t>
      </w:r>
      <w:r w:rsidR="00003F2F" w:rsidRPr="00B058B8">
        <w:rPr>
          <w:rFonts w:ascii="Toyota Text" w:hAnsi="Toyota Text"/>
          <w:color w:val="auto"/>
        </w:rPr>
        <w:t>bénéficie de</w:t>
      </w:r>
      <w:r w:rsidRPr="00B058B8">
        <w:rPr>
          <w:rFonts w:ascii="Toyota Text" w:hAnsi="Toyota Text"/>
          <w:color w:val="auto"/>
        </w:rPr>
        <w:t xml:space="preserve"> la nouvelle génération du groupe hybride emblématique de la marque</w:t>
      </w:r>
      <w:r w:rsidR="006F0560" w:rsidRPr="00B058B8">
        <w:rPr>
          <w:rFonts w:ascii="Toyota Text" w:hAnsi="Toyota Text"/>
          <w:color w:val="auto"/>
        </w:rPr>
        <w:t>,</w:t>
      </w:r>
      <w:r w:rsidR="0024213D" w:rsidRPr="00B058B8">
        <w:rPr>
          <w:rFonts w:ascii="Toyota Text" w:hAnsi="Toyota Text"/>
          <w:color w:val="auto"/>
        </w:rPr>
        <w:t xml:space="preserve"> qui équipe déjà la Prius de quatrième génération</w:t>
      </w:r>
      <w:r w:rsidRPr="00B058B8">
        <w:rPr>
          <w:rFonts w:ascii="Toyota Text" w:hAnsi="Toyota Text"/>
          <w:color w:val="auto"/>
        </w:rPr>
        <w:t xml:space="preserve">. </w:t>
      </w:r>
    </w:p>
    <w:p w:rsidR="00445D7E" w:rsidRPr="00B058B8" w:rsidRDefault="00445D7E" w:rsidP="00E92F1C">
      <w:pPr>
        <w:pStyle w:val="Paragraphestandard"/>
        <w:jc w:val="both"/>
        <w:rPr>
          <w:rFonts w:ascii="Toyota Text" w:hAnsi="Toyota Text" w:cs="Arial"/>
        </w:rPr>
      </w:pPr>
      <w:r w:rsidRPr="00B058B8">
        <w:rPr>
          <w:rFonts w:ascii="Toyota Text" w:hAnsi="Toyota Text"/>
        </w:rPr>
        <w:t xml:space="preserve">Toyota s’est particulièrement </w:t>
      </w:r>
      <w:proofErr w:type="gramStart"/>
      <w:r w:rsidRPr="00B058B8">
        <w:rPr>
          <w:rFonts w:ascii="Toyota Text" w:hAnsi="Toyota Text"/>
        </w:rPr>
        <w:t>attaché</w:t>
      </w:r>
      <w:proofErr w:type="gramEnd"/>
      <w:r w:rsidRPr="00B058B8">
        <w:rPr>
          <w:rFonts w:ascii="Toyota Text" w:hAnsi="Toyota Text"/>
        </w:rPr>
        <w:t xml:space="preserve"> à rendre cette nouvelle génération encore plus intuitive et plus facile à conduire. Par conséquent, les réglages sont calculés pour fournir une réponse naturelle, immédiate mais souple à la moindre sollicitation de l’accélérateur. Raffinée et rassurante, la motorisation hybride délivre exactement les performances désirées. </w:t>
      </w:r>
    </w:p>
    <w:p w:rsidR="00445D7E" w:rsidRPr="00B058B8" w:rsidRDefault="00635044" w:rsidP="00E92F1C">
      <w:pPr>
        <w:pStyle w:val="Paragraphestandard"/>
        <w:jc w:val="both"/>
        <w:rPr>
          <w:rFonts w:ascii="Toyota Text" w:hAnsi="Toyota Text" w:cs="Arial"/>
          <w:color w:val="auto"/>
          <w:spacing w:val="-2"/>
        </w:rPr>
      </w:pPr>
      <w:r w:rsidRPr="00B058B8">
        <w:rPr>
          <w:rFonts w:ascii="Toyota Text" w:hAnsi="Toyota Text"/>
          <w:color w:val="auto"/>
          <w:spacing w:val="-2"/>
        </w:rPr>
        <w:t xml:space="preserve">Mais bien entendu, la consommation a encore été </w:t>
      </w:r>
      <w:r w:rsidR="002D0613" w:rsidRPr="00B058B8">
        <w:rPr>
          <w:rFonts w:ascii="Toyota Text" w:hAnsi="Toyota Text"/>
          <w:color w:val="auto"/>
          <w:spacing w:val="-2"/>
        </w:rPr>
        <w:t>réduite</w:t>
      </w:r>
      <w:r w:rsidR="00B1518E" w:rsidRPr="00B058B8">
        <w:rPr>
          <w:rFonts w:ascii="Toyota Text" w:hAnsi="Toyota Text"/>
          <w:color w:val="auto"/>
          <w:spacing w:val="-2"/>
        </w:rPr>
        <w:t xml:space="preserve"> et le C-HR </w:t>
      </w:r>
      <w:r w:rsidR="003E511C" w:rsidRPr="00B058B8">
        <w:rPr>
          <w:rFonts w:ascii="Toyota Text" w:hAnsi="Toyota Text"/>
          <w:color w:val="auto"/>
          <w:spacing w:val="-2"/>
        </w:rPr>
        <w:t xml:space="preserve">peut </w:t>
      </w:r>
      <w:r w:rsidR="002D3FFB" w:rsidRPr="00B058B8">
        <w:rPr>
          <w:rFonts w:ascii="Toyota Text" w:hAnsi="Toyota Text"/>
          <w:color w:val="auto"/>
          <w:spacing w:val="-2"/>
        </w:rPr>
        <w:t>se contente</w:t>
      </w:r>
      <w:r w:rsidR="003E511C" w:rsidRPr="00B058B8">
        <w:rPr>
          <w:rFonts w:ascii="Toyota Text" w:hAnsi="Toyota Text"/>
          <w:color w:val="auto"/>
          <w:spacing w:val="-2"/>
        </w:rPr>
        <w:t>r</w:t>
      </w:r>
      <w:r w:rsidR="002D3FFB" w:rsidRPr="00B058B8">
        <w:rPr>
          <w:rFonts w:ascii="Toyota Text" w:hAnsi="Toyota Text"/>
          <w:color w:val="auto"/>
          <w:spacing w:val="-2"/>
        </w:rPr>
        <w:t xml:space="preserve"> de </w:t>
      </w:r>
      <w:r w:rsidR="00445D7E" w:rsidRPr="00B058B8">
        <w:rPr>
          <w:rFonts w:ascii="Toyota Text" w:hAnsi="Toyota Text"/>
          <w:color w:val="auto"/>
          <w:spacing w:val="-2"/>
        </w:rPr>
        <w:t>3,</w:t>
      </w:r>
      <w:r w:rsidR="00300314">
        <w:rPr>
          <w:rFonts w:ascii="Toyota Text" w:hAnsi="Toyota Text"/>
          <w:color w:val="auto"/>
          <w:spacing w:val="-2"/>
        </w:rPr>
        <w:t>6</w:t>
      </w:r>
      <w:r w:rsidR="00445D7E" w:rsidRPr="00B058B8">
        <w:rPr>
          <w:rFonts w:ascii="Toyota Text" w:hAnsi="Toyota Text"/>
          <w:color w:val="auto"/>
          <w:spacing w:val="-2"/>
        </w:rPr>
        <w:t xml:space="preserve"> l/100 km </w:t>
      </w:r>
      <w:r w:rsidR="003E511C" w:rsidRPr="00B058B8">
        <w:rPr>
          <w:rFonts w:ascii="Toyota Text" w:hAnsi="Toyota Text"/>
          <w:color w:val="auto"/>
          <w:spacing w:val="-2"/>
        </w:rPr>
        <w:t xml:space="preserve">en moyenne </w:t>
      </w:r>
      <w:r w:rsidR="004E11B2" w:rsidRPr="00B058B8">
        <w:rPr>
          <w:rFonts w:ascii="Toyota Text" w:hAnsi="Toyota Text"/>
          <w:color w:val="auto"/>
          <w:spacing w:val="-2"/>
        </w:rPr>
        <w:t xml:space="preserve">(selon </w:t>
      </w:r>
      <w:r w:rsidR="00511A8B" w:rsidRPr="00B058B8">
        <w:rPr>
          <w:rFonts w:ascii="Toyota Text" w:hAnsi="Toyota Text"/>
          <w:color w:val="auto"/>
          <w:spacing w:val="-2"/>
        </w:rPr>
        <w:t xml:space="preserve">le </w:t>
      </w:r>
      <w:r w:rsidR="004E11B2" w:rsidRPr="00B058B8">
        <w:rPr>
          <w:rFonts w:ascii="Toyota Text" w:hAnsi="Toyota Text"/>
          <w:color w:val="auto"/>
          <w:spacing w:val="-2"/>
        </w:rPr>
        <w:t xml:space="preserve">cycle </w:t>
      </w:r>
      <w:r w:rsidR="001D553D" w:rsidRPr="00B058B8">
        <w:rPr>
          <w:rFonts w:ascii="Toyota Text" w:hAnsi="Toyota Text"/>
          <w:color w:val="auto"/>
          <w:spacing w:val="-2"/>
        </w:rPr>
        <w:t>européen NEDC</w:t>
      </w:r>
      <w:r w:rsidR="004319BE" w:rsidRPr="00B058B8">
        <w:rPr>
          <w:rFonts w:ascii="Toyota Text" w:hAnsi="Toyota Text"/>
          <w:color w:val="auto"/>
          <w:spacing w:val="-2"/>
        </w:rPr>
        <w:t>)</w:t>
      </w:r>
      <w:r w:rsidR="00445D7E" w:rsidRPr="00B058B8">
        <w:rPr>
          <w:rFonts w:ascii="Toyota Text" w:hAnsi="Toyota Text"/>
          <w:color w:val="auto"/>
          <w:spacing w:val="-2"/>
        </w:rPr>
        <w:t xml:space="preserve">. Moins encombrant, plus léger et moins coûteux, ce nouveau système hybride reflète les progrès techniques importants accomplis au niveau de la batterie ainsi que des moteurs électriques et thermique. </w:t>
      </w:r>
    </w:p>
    <w:p w:rsidR="00445D7E" w:rsidRPr="00B058B8" w:rsidRDefault="00445D7E" w:rsidP="00E92F1C">
      <w:pPr>
        <w:pStyle w:val="Paragraphestandard"/>
        <w:jc w:val="both"/>
        <w:rPr>
          <w:rFonts w:ascii="Toyota Text" w:hAnsi="Toyota Text" w:cs="Arial"/>
          <w:color w:val="auto"/>
        </w:rPr>
      </w:pPr>
      <w:r w:rsidRPr="00B058B8">
        <w:rPr>
          <w:rFonts w:ascii="Toyota Text" w:hAnsi="Toyota Text"/>
          <w:color w:val="auto"/>
        </w:rPr>
        <w:t xml:space="preserve">La nouvelle batterie hybride offre une densité d’énergie supérieure et une puissance totale équivalente malgré un gain de compacité de 10 %. Qui plus est, elle est désormais capable d’absorber 28 % d’énergie supplémentaire dans un même laps de temps, ce qui accélère la recharge. Quant aux moteurs électriques, ils sont également plus petits mais d’un meilleur rapport puissance/poids. Enfin, le rendement thermique du groupe essence atteint désormais 40 %, un record mondial pour ce type de moteur. </w:t>
      </w:r>
    </w:p>
    <w:p w:rsidR="00445D7E" w:rsidRPr="00B058B8" w:rsidRDefault="00445D7E" w:rsidP="00E92F1C">
      <w:pPr>
        <w:pStyle w:val="Paragraphestandard"/>
        <w:jc w:val="both"/>
        <w:rPr>
          <w:rFonts w:ascii="Toyota Text" w:hAnsi="Toyota Text" w:cs="Arial"/>
        </w:rPr>
      </w:pPr>
    </w:p>
    <w:p w:rsidR="00445D7E" w:rsidRPr="00B058B8" w:rsidRDefault="00445D7E" w:rsidP="00E92F1C">
      <w:pPr>
        <w:pStyle w:val="Paragraphestandard"/>
        <w:jc w:val="both"/>
        <w:rPr>
          <w:rFonts w:ascii="Toyota Text" w:hAnsi="Toyota Text" w:cs="Arial"/>
          <w:b/>
        </w:rPr>
      </w:pPr>
      <w:r w:rsidRPr="00B058B8">
        <w:rPr>
          <w:rFonts w:ascii="Toyota Text" w:hAnsi="Toyota Text"/>
          <w:b/>
        </w:rPr>
        <w:t xml:space="preserve">Moteur essence plus performant </w:t>
      </w: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 xml:space="preserve">Le système hybride du Toyota C-HR est équipé </w:t>
      </w:r>
      <w:proofErr w:type="gramStart"/>
      <w:r w:rsidRPr="00B058B8">
        <w:rPr>
          <w:rFonts w:ascii="Toyota Text" w:hAnsi="Toyota Text"/>
        </w:rPr>
        <w:t>d'un moteur</w:t>
      </w:r>
      <w:proofErr w:type="gramEnd"/>
      <w:r w:rsidRPr="00B058B8">
        <w:rPr>
          <w:rFonts w:ascii="Toyota Text" w:hAnsi="Toyota Text"/>
        </w:rPr>
        <w:t xml:space="preserve"> essence 1,8 litre VVT-i à cycle Atkinson. </w:t>
      </w:r>
      <w:r w:rsidR="00271D27" w:rsidRPr="00B058B8">
        <w:rPr>
          <w:rFonts w:ascii="Toyota Text" w:hAnsi="Toyota Text"/>
        </w:rPr>
        <w:t>Par rapport</w:t>
      </w:r>
      <w:r w:rsidRPr="00B058B8">
        <w:rPr>
          <w:rFonts w:ascii="Toyota Text" w:hAnsi="Toyota Text"/>
        </w:rPr>
        <w:t xml:space="preserve"> à la </w:t>
      </w:r>
      <w:r w:rsidR="00161166" w:rsidRPr="00B058B8">
        <w:rPr>
          <w:rFonts w:ascii="Toyota Text" w:hAnsi="Toyota Text"/>
        </w:rPr>
        <w:t xml:space="preserve">génération précédente, qui équipe notamment </w:t>
      </w:r>
      <w:r w:rsidR="00182724" w:rsidRPr="00B058B8">
        <w:rPr>
          <w:rFonts w:ascii="Toyota Text" w:hAnsi="Toyota Text"/>
        </w:rPr>
        <w:t xml:space="preserve">la </w:t>
      </w:r>
      <w:r w:rsidR="00896CBA" w:rsidRPr="00B058B8">
        <w:rPr>
          <w:rFonts w:ascii="Toyota Text" w:hAnsi="Toyota Text"/>
        </w:rPr>
        <w:t>Prius </w:t>
      </w:r>
      <w:r w:rsidRPr="00B058B8">
        <w:rPr>
          <w:rFonts w:ascii="Toyota Text" w:hAnsi="Toyota Text"/>
        </w:rPr>
        <w:t xml:space="preserve">III, il a fait l’objet d’une refonte complète afin d'abaisser sensiblement sa consommation. Les améliorations concernent la circulation des gaz, la combustion, la gestion du refroidissement et du cliquetis ainsi que l'exploitation bien plus efficace de la remise en circulation des gaz d'échappement. </w:t>
      </w: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 xml:space="preserve">Toyota a mis au point un récupérateur de chaleur qui se sert de ces gaz pour réchauffer plus vite le liquide de refroidissement moteur. À la clé : des économies de carburant puisque le système hybride peut couper le moteur thermique plus tôt et plus souvent, lorsque la voiture est capable de s’en passer. De plus, un nouveau refroidissement à double circuit aide le moteur à atteindre plus vite sa température optimale de fonctionnement, en réduisant au besoin le volume de liquide en circulation. Ce dispositif améliore le rendement par temps froid. </w:t>
      </w:r>
    </w:p>
    <w:p w:rsidR="00445D7E" w:rsidRPr="00B058B8" w:rsidRDefault="00445D7E" w:rsidP="00E92F1C">
      <w:pPr>
        <w:tabs>
          <w:tab w:val="left" w:pos="1560"/>
        </w:tabs>
        <w:spacing w:line="288" w:lineRule="auto"/>
        <w:jc w:val="both"/>
        <w:rPr>
          <w:rFonts w:ascii="Toyota Text" w:hAnsi="Toyota Text" w:cs="Arial"/>
        </w:rPr>
      </w:pP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lastRenderedPageBreak/>
        <w:t xml:space="preserve">D’autres mesures contribuent à </w:t>
      </w:r>
      <w:r w:rsidR="004C7DB0" w:rsidRPr="00B058B8">
        <w:rPr>
          <w:rFonts w:ascii="Toyota Text" w:hAnsi="Toyota Text"/>
        </w:rPr>
        <w:t xml:space="preserve">limiter </w:t>
      </w:r>
      <w:r w:rsidRPr="00B058B8">
        <w:rPr>
          <w:rFonts w:ascii="Toyota Text" w:hAnsi="Toyota Text"/>
        </w:rPr>
        <w:t xml:space="preserve">les pertes énergétiques en supprimant les frottements, tels des coussinets de bielle minces revêtus d’un film de résine ou encore une chaîne de distribution basse friction. Les frottements créés par les jupes de piston, les organes en rotation et la pompe à huile ont été réduits, tandis qu’une nouvelle pompe à eau électrique concourt à </w:t>
      </w:r>
      <w:r w:rsidR="00E778F1" w:rsidRPr="00B058B8">
        <w:rPr>
          <w:rFonts w:ascii="Toyota Text" w:hAnsi="Toyota Text"/>
        </w:rPr>
        <w:t>diminuer</w:t>
      </w:r>
      <w:r w:rsidRPr="00B058B8">
        <w:rPr>
          <w:rFonts w:ascii="Toyota Text" w:hAnsi="Toyota Text"/>
        </w:rPr>
        <w:t xml:space="preserve"> les pertes énergétiques. </w:t>
      </w: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 xml:space="preserve">L’adoption de ressorts de soupapes tronconiques allège la charge de la distribution. Et pour garantir une évolution exhaustive, le moteur a été intégralement analysé par IAO (ingénierie assistée par ordinateur) afin d’optimiser sa rigidité tout en réduisant les bruits et vibrations. </w:t>
      </w: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 xml:space="preserve">Les circuits d’admission et d’échappement ont été soumis à un examen attentif qui améliore au final la filtration de l’air, la </w:t>
      </w:r>
      <w:r w:rsidR="00300314">
        <w:rPr>
          <w:rFonts w:ascii="Toyota Text" w:hAnsi="Toyota Text"/>
        </w:rPr>
        <w:t>ventila</w:t>
      </w:r>
      <w:r w:rsidRPr="00B058B8">
        <w:rPr>
          <w:rFonts w:ascii="Toyota Text" w:hAnsi="Toyota Text"/>
        </w:rPr>
        <w:t xml:space="preserve">tion du moteur, son encombrement, sa fiabilité et son silence. C’est notamment grâce au filtre à air plus petit et moins haut que les designers ont pu abaisser le profil du capot moteur. Le nouveau circuit d’admission est doté d’un résonateur qui atténue le bruit aux fréquences perceptibles, et le conduit d’admission est formé d’un matériau poreux évitant les résonances. </w:t>
      </w: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 xml:space="preserve">L’ajout d’un conduit d’admission d’air frais assure un volume important aux allures élevées ; autre nouveauté : un astucieux séparateur air/liquide empêche l’eau et la neige de s’infiltrer dans l’air admis. Et si le conduit d’air se remplissait d’eau ou de neige, une entrée secondaire prendrait le relais. </w:t>
      </w: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 xml:space="preserve">Un silencieux plus plat optimise les performances et la diminution du niveau sonore ; parallèlement, il améliore l'aérodynamisme du soubassement et évite d'empiéter sur l'espace de chargement. </w:t>
      </w: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 xml:space="preserve">Le bloc moteur est percé de passages en V qui diminuent les pertes de pression dans la chemise d’eau. Celle-ci possède en outre une nouvelle entretoise qui aide à réguler la température des parois du cylindre dans la chambre de combustion : en réduisant les frottements et en évitant le phénomène de cliquetis, elle permet un calage optimal de l’allumage. </w:t>
      </w: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 xml:space="preserve">Le refroidissement du moteur est amélioré grâce à une nouvelle structure et à une conception adaptée à la ligne de capot abaissée. Derrière le radiateur, un nouveau volet de calandre se ferme automatiquement lorsqu’il n’est pas utile d’avoir une entrée d’air maximale, au profit de l‘aérodynamisme et donc de la sobriété. </w:t>
      </w:r>
    </w:p>
    <w:p w:rsidR="00445D7E" w:rsidRPr="00B058B8" w:rsidRDefault="00445D7E" w:rsidP="00E92F1C">
      <w:pPr>
        <w:tabs>
          <w:tab w:val="left" w:pos="1560"/>
        </w:tabs>
        <w:spacing w:line="288" w:lineRule="auto"/>
        <w:jc w:val="both"/>
        <w:rPr>
          <w:rFonts w:ascii="Toyota Text" w:hAnsi="Toyota Text" w:cs="Arial"/>
        </w:rPr>
      </w:pP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 xml:space="preserve">Si le refroidissement du moteur renforce la résistance au cliquetis, il risque en revanche d’augmenter les pertes par dissipation thermique. Pour y remédier, les ingénieurs Toyota ont conçu une nouvelle entretoise de chemise d’eau destinée à réguler la température à la surface du cylindre. Ainsi, l’huile moteur reste plus chaude, </w:t>
      </w:r>
      <w:r w:rsidRPr="00B058B8">
        <w:rPr>
          <w:rFonts w:ascii="Toyota Text" w:hAnsi="Toyota Text"/>
        </w:rPr>
        <w:lastRenderedPageBreak/>
        <w:t xml:space="preserve">moins visqueuse et les fluctuations thermiques diminuent, d’où une baisse des frictions et un couple moteur plus élevé. Au sommet de l’échelle thermique, cette solution réduit la température dans la chambre de combustion. </w:t>
      </w:r>
    </w:p>
    <w:p w:rsidR="00445D7E" w:rsidRPr="00B058B8" w:rsidRDefault="00445D7E" w:rsidP="00E92F1C">
      <w:pPr>
        <w:tabs>
          <w:tab w:val="left" w:pos="1560"/>
        </w:tabs>
        <w:spacing w:line="288" w:lineRule="auto"/>
        <w:jc w:val="both"/>
        <w:rPr>
          <w:rFonts w:ascii="Toyota Text" w:hAnsi="Toyota Text" w:cs="Arial"/>
          <w:color w:val="000000"/>
        </w:rPr>
      </w:pPr>
      <w:proofErr w:type="gramStart"/>
      <w:r w:rsidRPr="00B058B8">
        <w:rPr>
          <w:rFonts w:ascii="Toyota Text" w:hAnsi="Toyota Text"/>
          <w:color w:val="000000"/>
        </w:rPr>
        <w:t>Le moteur essence seul</w:t>
      </w:r>
      <w:proofErr w:type="gramEnd"/>
      <w:r w:rsidRPr="00B058B8">
        <w:rPr>
          <w:rFonts w:ascii="Toyota Text" w:hAnsi="Toyota Text"/>
          <w:color w:val="000000"/>
        </w:rPr>
        <w:t xml:space="preserve"> délivre une puissance maximale de 98 </w:t>
      </w:r>
      <w:proofErr w:type="spellStart"/>
      <w:r w:rsidRPr="00B058B8">
        <w:rPr>
          <w:rFonts w:ascii="Toyota Text" w:hAnsi="Toyota Text"/>
          <w:color w:val="000000"/>
        </w:rPr>
        <w:t>ch</w:t>
      </w:r>
      <w:proofErr w:type="spellEnd"/>
      <w:r w:rsidRPr="00B058B8">
        <w:rPr>
          <w:rFonts w:ascii="Toyota Text" w:hAnsi="Toyota Text"/>
          <w:color w:val="000000"/>
        </w:rPr>
        <w:t>/72</w:t>
      </w:r>
      <w:r w:rsidR="00421E64" w:rsidRPr="00B058B8">
        <w:rPr>
          <w:rFonts w:ascii="Toyota Text" w:hAnsi="Toyota Text"/>
          <w:color w:val="000000"/>
        </w:rPr>
        <w:t> </w:t>
      </w:r>
      <w:r w:rsidRPr="00B058B8">
        <w:rPr>
          <w:rFonts w:ascii="Toyota Text" w:hAnsi="Toyota Text"/>
          <w:color w:val="000000"/>
        </w:rPr>
        <w:t xml:space="preserve">kW à 5 200 tr/min et un couple maximal de 142 Nm à 3 600 tr/min. </w:t>
      </w:r>
    </w:p>
    <w:p w:rsidR="00445D7E" w:rsidRPr="00B058B8" w:rsidRDefault="00445D7E" w:rsidP="00E92F1C">
      <w:pPr>
        <w:tabs>
          <w:tab w:val="left" w:pos="1560"/>
        </w:tabs>
        <w:spacing w:line="288" w:lineRule="auto"/>
        <w:jc w:val="both"/>
        <w:rPr>
          <w:rFonts w:ascii="Toyota Text" w:hAnsi="Toyota Text" w:cs="Arial"/>
        </w:rPr>
      </w:pPr>
    </w:p>
    <w:p w:rsidR="00445D7E" w:rsidRPr="00B058B8" w:rsidRDefault="00445D7E" w:rsidP="00E92F1C">
      <w:pPr>
        <w:tabs>
          <w:tab w:val="left" w:pos="1560"/>
        </w:tabs>
        <w:spacing w:line="288" w:lineRule="auto"/>
        <w:jc w:val="both"/>
        <w:rPr>
          <w:rFonts w:ascii="Toyota Text" w:hAnsi="Toyota Text" w:cs="Arial"/>
          <w:b/>
        </w:rPr>
      </w:pPr>
      <w:r w:rsidRPr="00B058B8">
        <w:rPr>
          <w:rFonts w:ascii="Toyota Text" w:hAnsi="Toyota Text"/>
          <w:b/>
        </w:rPr>
        <w:t>Le meilleur rendement thermique au monde</w:t>
      </w: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Le rendement thermique exprime l’efficacité avec laquelle un moteur convertit l’énergie disponible dans le carburant en énergie mécanique de propulsion.</w:t>
      </w: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 xml:space="preserve">Grâce au grand volume du circuit EGR, au meilleur rendement de combustion ainsi qu’aux méthodes innovantes de régulation des températures et de réduction des frottements, ce nouveau moteur peut se targuer d'un rendement thermique maximal de 40 % – un record mondial pour un groupe essence de série. Il surpasse ainsi les 37 % du moteur 1,5 litre de la Prius I et les 38,5 % du 1,8 litre de la Prius III. </w:t>
      </w:r>
    </w:p>
    <w:p w:rsidR="00445D7E" w:rsidRPr="00B058B8" w:rsidRDefault="00445D7E" w:rsidP="00E92F1C">
      <w:pPr>
        <w:tabs>
          <w:tab w:val="left" w:pos="1560"/>
        </w:tabs>
        <w:spacing w:line="288" w:lineRule="auto"/>
        <w:jc w:val="both"/>
        <w:rPr>
          <w:rFonts w:ascii="Toyota Text" w:hAnsi="Toyota Text" w:cs="Arial"/>
        </w:rPr>
      </w:pPr>
    </w:p>
    <w:p w:rsidR="00445D7E" w:rsidRPr="00B058B8" w:rsidRDefault="00445D7E" w:rsidP="00E92F1C">
      <w:pPr>
        <w:tabs>
          <w:tab w:val="left" w:pos="1560"/>
        </w:tabs>
        <w:spacing w:line="288" w:lineRule="auto"/>
        <w:jc w:val="both"/>
        <w:rPr>
          <w:rFonts w:ascii="Toyota Text" w:hAnsi="Toyota Text" w:cs="Arial"/>
          <w:b/>
        </w:rPr>
      </w:pPr>
      <w:r w:rsidRPr="00B058B8">
        <w:rPr>
          <w:rFonts w:ascii="Toyota Text" w:hAnsi="Toyota Text"/>
          <w:b/>
        </w:rPr>
        <w:t>Recirculation plus performante des gaz d'échappement</w:t>
      </w: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Le circuit EGR (</w:t>
      </w:r>
      <w:proofErr w:type="spellStart"/>
      <w:r w:rsidRPr="00B058B8">
        <w:rPr>
          <w:rFonts w:ascii="Toyota Text" w:hAnsi="Toyota Text"/>
          <w:i/>
        </w:rPr>
        <w:t>exhaust</w:t>
      </w:r>
      <w:proofErr w:type="spellEnd"/>
      <w:r w:rsidRPr="00B058B8">
        <w:rPr>
          <w:rFonts w:ascii="Toyota Text" w:hAnsi="Toyota Text"/>
          <w:i/>
        </w:rPr>
        <w:t xml:space="preserve"> </w:t>
      </w:r>
      <w:proofErr w:type="spellStart"/>
      <w:r w:rsidRPr="00B058B8">
        <w:rPr>
          <w:rFonts w:ascii="Toyota Text" w:hAnsi="Toyota Text"/>
          <w:i/>
        </w:rPr>
        <w:t>gas</w:t>
      </w:r>
      <w:proofErr w:type="spellEnd"/>
      <w:r w:rsidRPr="00B058B8">
        <w:rPr>
          <w:rFonts w:ascii="Toyota Text" w:hAnsi="Toyota Text"/>
          <w:i/>
        </w:rPr>
        <w:t xml:space="preserve"> recirculation</w:t>
      </w:r>
      <w:r w:rsidRPr="00B058B8">
        <w:rPr>
          <w:rFonts w:ascii="Toyota Text" w:hAnsi="Toyota Text"/>
        </w:rPr>
        <w:t xml:space="preserve">) est équipé d’un refroidisseur des gaz d’échappement remis en circulation, ce qui diminue aussi la température du mélange admis et réduit le risque de cliquetis. Il devient ainsi possible d’optimiser la cartographie d’allumage, au profit du rendement thermique. </w:t>
      </w:r>
    </w:p>
    <w:p w:rsidR="00445D7E" w:rsidRPr="00B058B8" w:rsidRDefault="00445D7E" w:rsidP="00E92F1C">
      <w:pPr>
        <w:tabs>
          <w:tab w:val="left" w:pos="1560"/>
        </w:tabs>
        <w:spacing w:line="288" w:lineRule="auto"/>
        <w:jc w:val="both"/>
        <w:rPr>
          <w:rFonts w:ascii="Toyota Text" w:hAnsi="Toyota Text" w:cs="Arial"/>
          <w:vertAlign w:val="subscript"/>
        </w:rPr>
      </w:pPr>
    </w:p>
    <w:p w:rsidR="00445D7E" w:rsidRPr="00B058B8" w:rsidRDefault="00445D7E" w:rsidP="00E92F1C">
      <w:pPr>
        <w:tabs>
          <w:tab w:val="left" w:pos="1560"/>
        </w:tabs>
        <w:spacing w:line="288" w:lineRule="auto"/>
        <w:jc w:val="both"/>
        <w:rPr>
          <w:rFonts w:ascii="Toyota Text" w:hAnsi="Toyota Text" w:cs="Arial"/>
          <w:b/>
        </w:rPr>
      </w:pPr>
      <w:r w:rsidRPr="00B058B8">
        <w:rPr>
          <w:rFonts w:ascii="Toyota Text" w:hAnsi="Toyota Text"/>
          <w:b/>
        </w:rPr>
        <w:t xml:space="preserve">Boîte-pont multi-arbres : une première </w:t>
      </w:r>
      <w:r w:rsidR="00F9300E">
        <w:rPr>
          <w:rFonts w:ascii="Toyota Text" w:hAnsi="Toyota Text"/>
          <w:b/>
        </w:rPr>
        <w:t>sur</w:t>
      </w:r>
      <w:r w:rsidRPr="00B058B8">
        <w:rPr>
          <w:rFonts w:ascii="Toyota Text" w:hAnsi="Toyota Text"/>
          <w:b/>
        </w:rPr>
        <w:t xml:space="preserve"> </w:t>
      </w:r>
      <w:proofErr w:type="gramStart"/>
      <w:r w:rsidRPr="00B058B8">
        <w:rPr>
          <w:rFonts w:ascii="Toyota Text" w:hAnsi="Toyota Text"/>
          <w:b/>
        </w:rPr>
        <w:t>une</w:t>
      </w:r>
      <w:proofErr w:type="gramEnd"/>
      <w:r w:rsidRPr="00B058B8">
        <w:rPr>
          <w:rFonts w:ascii="Toyota Text" w:hAnsi="Toyota Text"/>
          <w:b/>
        </w:rPr>
        <w:t xml:space="preserve"> hybride</w:t>
      </w: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Le système hybride de nouvelle génération dispose d’une boîte-pont repensée, plus efficiente, plus compacte et plus légère. L’adoption d’un train d’engrenages, en plaçant les deux moteurs électriques/générateurs sur des axes différents, a permis de raccourcir de 47 mm la longueur hors tout du système hybride, comparativement à la génération précédente.</w:t>
      </w: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 xml:space="preserve">Cette boîte-pont héberge quatre organes : deux moteurs électriques/générateurs (MG1 et MG2), un unique train épicycloïdal et un engrenage réducteur qui conditionne le rapport de pont. MG1 sert principalement de générateur : il convertit tout excédent de puissance du moteur thermique en électricité stockable dans la batterie hybride. C'est également lui qui démarre </w:t>
      </w:r>
      <w:proofErr w:type="gramStart"/>
      <w:r w:rsidRPr="00B058B8">
        <w:rPr>
          <w:rFonts w:ascii="Toyota Text" w:hAnsi="Toyota Text"/>
        </w:rPr>
        <w:t>le moteur</w:t>
      </w:r>
      <w:proofErr w:type="gramEnd"/>
      <w:r w:rsidRPr="00B058B8">
        <w:rPr>
          <w:rFonts w:ascii="Toyota Text" w:hAnsi="Toyota Text"/>
        </w:rPr>
        <w:t xml:space="preserve"> essence. MG2 est le moteur électrique d’entraînement, mais il fait aussi office de générateur lorsque la voiture est en mode de récupération d’énergie au freinage. Il entraîne la voiture en démarrant à partir de l’arrêt, à faible allure et en mode EV ; c'est en outre le seul organe de propulsion en marche arrière. </w:t>
      </w:r>
    </w:p>
    <w:p w:rsidR="00445D7E" w:rsidRPr="00B058B8" w:rsidRDefault="00445D7E" w:rsidP="00E92F1C">
      <w:pPr>
        <w:tabs>
          <w:tab w:val="left" w:pos="1560"/>
        </w:tabs>
        <w:spacing w:line="288" w:lineRule="auto"/>
        <w:jc w:val="both"/>
        <w:rPr>
          <w:rFonts w:ascii="Toyota Text" w:hAnsi="Toyota Text" w:cs="Arial"/>
        </w:rPr>
      </w:pPr>
    </w:p>
    <w:p w:rsidR="00445D7E" w:rsidRPr="00B058B8" w:rsidRDefault="00445D7E" w:rsidP="00E92F1C">
      <w:pPr>
        <w:tabs>
          <w:tab w:val="left" w:pos="1560"/>
        </w:tabs>
        <w:spacing w:line="288" w:lineRule="auto"/>
        <w:jc w:val="both"/>
        <w:rPr>
          <w:rFonts w:ascii="Toyota Text" w:hAnsi="Toyota Text" w:cs="Arial"/>
          <w:b/>
        </w:rPr>
      </w:pPr>
      <w:r w:rsidRPr="00B058B8">
        <w:rPr>
          <w:rFonts w:ascii="Toyota Text" w:hAnsi="Toyota Text"/>
          <w:b/>
        </w:rPr>
        <w:lastRenderedPageBreak/>
        <w:t>Évolution du logiciel hybride</w:t>
      </w:r>
    </w:p>
    <w:p w:rsidR="00445D7E" w:rsidRPr="00B058B8" w:rsidRDefault="00445D7E" w:rsidP="00E92F1C">
      <w:pPr>
        <w:tabs>
          <w:tab w:val="left" w:pos="1560"/>
        </w:tabs>
        <w:spacing w:line="288" w:lineRule="auto"/>
        <w:jc w:val="both"/>
        <w:rPr>
          <w:rFonts w:ascii="Toyota Text" w:hAnsi="Toyota Text" w:cs="Arial"/>
          <w:spacing w:val="-2"/>
        </w:rPr>
      </w:pPr>
      <w:r w:rsidRPr="00B058B8">
        <w:rPr>
          <w:rFonts w:ascii="Toyota Text" w:hAnsi="Toyota Text"/>
          <w:spacing w:val="-2"/>
        </w:rPr>
        <w:t xml:space="preserve">Grâce aux évolutions apportées au logiciel du système hybride, le Toyota C-HR puise davantage dans sa puissance électrique et peut ainsi accélérer </w:t>
      </w:r>
      <w:r w:rsidR="00CD798E" w:rsidRPr="00B058B8">
        <w:rPr>
          <w:rFonts w:ascii="Toyota Text" w:hAnsi="Toyota Text"/>
          <w:spacing w:val="-2"/>
        </w:rPr>
        <w:t>plus, même</w:t>
      </w:r>
      <w:r w:rsidR="00C17159" w:rsidRPr="00B058B8">
        <w:rPr>
          <w:rFonts w:ascii="Toyota Text" w:hAnsi="Toyota Text"/>
          <w:spacing w:val="-2"/>
        </w:rPr>
        <w:t xml:space="preserve"> </w:t>
      </w:r>
      <w:r w:rsidRPr="00B058B8">
        <w:rPr>
          <w:rFonts w:ascii="Toyota Text" w:hAnsi="Toyota Text"/>
          <w:spacing w:val="-2"/>
        </w:rPr>
        <w:t xml:space="preserve">à de faibles régimes du moteur thermique. De plus, la vitesse maximale d’utilisation du seul moteur électrique (avant que le moteur thermique ne démarre) augmente de 60 % par rapport </w:t>
      </w:r>
      <w:r w:rsidR="00940694" w:rsidRPr="00B058B8">
        <w:rPr>
          <w:rFonts w:ascii="Toyota Text" w:hAnsi="Toyota Text"/>
          <w:spacing w:val="-2"/>
        </w:rPr>
        <w:t>au système hybride de génération précédente</w:t>
      </w:r>
      <w:r w:rsidRPr="00B058B8">
        <w:rPr>
          <w:rFonts w:ascii="Toyota Text" w:hAnsi="Toyota Text"/>
          <w:spacing w:val="-2"/>
        </w:rPr>
        <w:t xml:space="preserve">. En clair, </w:t>
      </w:r>
      <w:r w:rsidR="00940694" w:rsidRPr="00B058B8">
        <w:rPr>
          <w:rFonts w:ascii="Toyota Text" w:hAnsi="Toyota Text"/>
          <w:spacing w:val="-2"/>
        </w:rPr>
        <w:t xml:space="preserve">le C-HR </w:t>
      </w:r>
      <w:r w:rsidRPr="00B058B8">
        <w:rPr>
          <w:rFonts w:ascii="Toyota Text" w:hAnsi="Toyota Text"/>
          <w:spacing w:val="-2"/>
        </w:rPr>
        <w:t xml:space="preserve">recourt moins au groupe essence lorsque la vitesse augmente, ce qui diminue </w:t>
      </w:r>
      <w:r w:rsidR="00326CB3" w:rsidRPr="00B058B8">
        <w:rPr>
          <w:rFonts w:ascii="Toyota Text" w:hAnsi="Toyota Text"/>
          <w:spacing w:val="-2"/>
        </w:rPr>
        <w:t>s</w:t>
      </w:r>
      <w:r w:rsidRPr="00B058B8">
        <w:rPr>
          <w:rFonts w:ascii="Toyota Text" w:hAnsi="Toyota Text"/>
          <w:spacing w:val="-2"/>
        </w:rPr>
        <w:t xml:space="preserve">a consommation. </w:t>
      </w:r>
    </w:p>
    <w:p w:rsidR="00445D7E" w:rsidRPr="00B058B8" w:rsidRDefault="00445D7E" w:rsidP="00E92F1C">
      <w:pPr>
        <w:tabs>
          <w:tab w:val="left" w:pos="1560"/>
        </w:tabs>
        <w:spacing w:line="288" w:lineRule="auto"/>
        <w:jc w:val="both"/>
        <w:rPr>
          <w:rFonts w:ascii="Toyota Text" w:hAnsi="Toyota Text" w:cs="Arial"/>
        </w:rPr>
      </w:pPr>
    </w:p>
    <w:p w:rsidR="00445D7E" w:rsidRPr="00B058B8" w:rsidRDefault="00445D7E" w:rsidP="00E92F1C">
      <w:pPr>
        <w:tabs>
          <w:tab w:val="left" w:pos="1560"/>
        </w:tabs>
        <w:spacing w:line="288" w:lineRule="auto"/>
        <w:jc w:val="both"/>
        <w:rPr>
          <w:rFonts w:ascii="Toyota Text" w:hAnsi="Toyota Text" w:cs="Arial"/>
          <w:b/>
        </w:rPr>
      </w:pPr>
      <w:r w:rsidRPr="00B058B8">
        <w:rPr>
          <w:rFonts w:ascii="Toyota Text" w:hAnsi="Toyota Text"/>
          <w:b/>
        </w:rPr>
        <w:t>Moteurs électriques plus petits mais plus performants</w:t>
      </w: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 xml:space="preserve">De conception nouvelle, les deux moteurs électriques/générateurs sont plus compacts et plus légers afin de s'adapter à la nouvelle boîte-pont multi-arbres, sans pénaliser la consommation. </w:t>
      </w: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 xml:space="preserve">Leur régime plus rapide et le nouveau système de refroidissement par convection d’eau sous pression (en lieu et place du refroidissement par air) augmentent le rendement du moteur d’entraînement (MG2), qui fournit une puissance de 53 kW et un couple de 163 Nm. </w:t>
      </w:r>
    </w:p>
    <w:p w:rsidR="00445D7E" w:rsidRPr="00B058B8" w:rsidRDefault="00445D7E" w:rsidP="00E92F1C">
      <w:pPr>
        <w:tabs>
          <w:tab w:val="left" w:pos="1560"/>
        </w:tabs>
        <w:spacing w:line="288" w:lineRule="auto"/>
        <w:jc w:val="both"/>
        <w:rPr>
          <w:rFonts w:ascii="Toyota Text" w:hAnsi="Toyota Text" w:cs="Arial"/>
        </w:rPr>
      </w:pPr>
    </w:p>
    <w:p w:rsidR="00445D7E" w:rsidRPr="00B058B8" w:rsidRDefault="00445D7E" w:rsidP="00E92F1C">
      <w:pPr>
        <w:tabs>
          <w:tab w:val="left" w:pos="1560"/>
        </w:tabs>
        <w:spacing w:line="288" w:lineRule="auto"/>
        <w:jc w:val="both"/>
        <w:rPr>
          <w:rFonts w:ascii="Toyota Text" w:hAnsi="Toyota Text" w:cs="Arial"/>
          <w:b/>
        </w:rPr>
      </w:pPr>
      <w:r w:rsidRPr="00B058B8">
        <w:rPr>
          <w:rFonts w:ascii="Toyota Text" w:hAnsi="Toyota Text"/>
          <w:b/>
        </w:rPr>
        <w:t>Électronique de puissance complètement repensée</w:t>
      </w: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 xml:space="preserve">Totalement revue, l’électronique de puissance réduit son encombrement de 33 %, s’allège de 6 % et voit ses pertes électriques chuter de 20 %. </w:t>
      </w:r>
    </w:p>
    <w:p w:rsidR="00445D7E" w:rsidRPr="00B058B8" w:rsidRDefault="00445D7E" w:rsidP="00E92F1C">
      <w:pPr>
        <w:tabs>
          <w:tab w:val="left" w:pos="1560"/>
        </w:tabs>
        <w:spacing w:line="288" w:lineRule="auto"/>
        <w:jc w:val="both"/>
        <w:rPr>
          <w:rFonts w:ascii="Toyota Text" w:hAnsi="Toyota Text" w:cs="Arial"/>
        </w:rPr>
      </w:pPr>
      <w:r w:rsidRPr="00B058B8">
        <w:rPr>
          <w:rFonts w:ascii="Toyota Text" w:hAnsi="Toyota Text"/>
        </w:rPr>
        <w:t xml:space="preserve">Cet organe est le cœur électrique « à tout faire » du véhicule : il accueille l’onduleur/survolteur, le convertisseur </w:t>
      </w:r>
      <w:r w:rsidR="00F3286B" w:rsidRPr="00B058B8">
        <w:rPr>
          <w:rFonts w:ascii="Toyota Text" w:hAnsi="Toyota Text"/>
        </w:rPr>
        <w:t>de courant continu</w:t>
      </w:r>
      <w:r w:rsidRPr="00B058B8">
        <w:rPr>
          <w:rFonts w:ascii="Toyota Text" w:hAnsi="Toyota Text"/>
        </w:rPr>
        <w:t xml:space="preserve"> destiné à l’alimentation des accessoires et la commande électronique des moteurs/générateurs. </w:t>
      </w:r>
    </w:p>
    <w:p w:rsidR="00445D7E" w:rsidRPr="00B058B8" w:rsidRDefault="00445D7E" w:rsidP="00E92F1C">
      <w:pPr>
        <w:spacing w:line="288" w:lineRule="auto"/>
        <w:jc w:val="both"/>
        <w:rPr>
          <w:rFonts w:ascii="Toyota Text" w:hAnsi="Toyota Text"/>
        </w:rPr>
      </w:pPr>
      <w:r w:rsidRPr="00B058B8">
        <w:rPr>
          <w:rFonts w:ascii="Toyota Text" w:hAnsi="Toyota Text"/>
        </w:rPr>
        <w:t xml:space="preserve">Au lieu d’un alternateur à courroie, le Toyota C-HR recourt à un convertisseur CC/CC afin de recharger la batterie auxiliaire 12 volts via la batterie hybride. </w:t>
      </w:r>
    </w:p>
    <w:p w:rsidR="00445D7E" w:rsidRPr="00B058B8" w:rsidRDefault="00445D7E" w:rsidP="00E92F1C">
      <w:pPr>
        <w:tabs>
          <w:tab w:val="left" w:pos="1560"/>
        </w:tabs>
        <w:spacing w:line="288" w:lineRule="auto"/>
        <w:jc w:val="both"/>
        <w:rPr>
          <w:rFonts w:ascii="Toyota Text" w:hAnsi="Toyota Text" w:cs="Arial"/>
        </w:rPr>
      </w:pPr>
    </w:p>
    <w:p w:rsidR="00445D7E" w:rsidRPr="00B058B8" w:rsidRDefault="00445D7E" w:rsidP="00E92F1C">
      <w:pPr>
        <w:tabs>
          <w:tab w:val="left" w:pos="1560"/>
        </w:tabs>
        <w:spacing w:line="288" w:lineRule="auto"/>
        <w:jc w:val="both"/>
        <w:rPr>
          <w:rFonts w:ascii="Toyota Text" w:hAnsi="Toyota Text" w:cs="Arial"/>
          <w:b/>
        </w:rPr>
      </w:pPr>
      <w:r w:rsidRPr="00B058B8">
        <w:rPr>
          <w:rFonts w:ascii="Toyota Text" w:hAnsi="Toyota Text"/>
          <w:b/>
        </w:rPr>
        <w:t>Batterie hybride Ni-MH</w:t>
      </w:r>
    </w:p>
    <w:p w:rsidR="00445D7E" w:rsidRPr="00B058B8" w:rsidRDefault="00445D7E" w:rsidP="00E92F1C">
      <w:pPr>
        <w:tabs>
          <w:tab w:val="left" w:pos="1560"/>
        </w:tabs>
        <w:spacing w:line="288" w:lineRule="auto"/>
        <w:jc w:val="both"/>
        <w:rPr>
          <w:rFonts w:ascii="Toyota Text" w:hAnsi="Toyota Text" w:cs="Arial"/>
          <w:b/>
        </w:rPr>
      </w:pPr>
      <w:r w:rsidRPr="00B058B8">
        <w:rPr>
          <w:rFonts w:ascii="Toyota Text" w:hAnsi="Toyota Text"/>
        </w:rPr>
        <w:t>Plus compacte, la batterie nickel-hydrure métallique (</w:t>
      </w:r>
      <w:proofErr w:type="spellStart"/>
      <w:r w:rsidRPr="00B058B8">
        <w:rPr>
          <w:rFonts w:ascii="Toyota Text" w:hAnsi="Toyota Text"/>
        </w:rPr>
        <w:t>NiMH</w:t>
      </w:r>
      <w:proofErr w:type="spellEnd"/>
      <w:r w:rsidRPr="00B058B8">
        <w:rPr>
          <w:rFonts w:ascii="Toyota Text" w:hAnsi="Toyota Text"/>
        </w:rPr>
        <w:t xml:space="preserve">) tient désormais en totalité sous les sièges arrière, ce qui évite d’empiéter sur le volume du coffre. Elle refroidit mieux et la plage de récupération d’énergie s’élargit. </w:t>
      </w:r>
    </w:p>
    <w:p w:rsidR="00445D7E" w:rsidRPr="00B058B8" w:rsidRDefault="00445D7E" w:rsidP="00E92F1C">
      <w:pPr>
        <w:tabs>
          <w:tab w:val="left" w:pos="1560"/>
        </w:tabs>
        <w:spacing w:line="288" w:lineRule="auto"/>
        <w:jc w:val="both"/>
        <w:rPr>
          <w:rFonts w:ascii="Toyota Text" w:hAnsi="Toyota Text" w:cs="Arial"/>
          <w:b/>
        </w:rPr>
      </w:pPr>
    </w:p>
    <w:p w:rsidR="00445D7E" w:rsidRPr="00B058B8" w:rsidRDefault="00445D7E" w:rsidP="00E92F1C">
      <w:pPr>
        <w:pStyle w:val="Basisalinea"/>
        <w:jc w:val="both"/>
        <w:rPr>
          <w:rFonts w:ascii="Toyota Text" w:hAnsi="Toyota Text" w:cs="ToyotaDisplay-Bold"/>
          <w:b/>
          <w:bCs/>
          <w:caps/>
        </w:rPr>
      </w:pPr>
    </w:p>
    <w:p w:rsidR="00445D7E" w:rsidRPr="00B058B8" w:rsidRDefault="00445D7E" w:rsidP="002A2928">
      <w:pPr>
        <w:pStyle w:val="Basisalinea"/>
        <w:jc w:val="both"/>
        <w:rPr>
          <w:rFonts w:ascii="Toyota Text" w:hAnsi="Toyota Text" w:cs="Arial"/>
          <w:b/>
          <w:bCs/>
          <w:caps/>
          <w:color w:val="auto"/>
        </w:rPr>
      </w:pPr>
      <w:r w:rsidRPr="00B058B8">
        <w:rPr>
          <w:rFonts w:ascii="Toyota Text" w:hAnsi="Toyota Text"/>
          <w:b/>
          <w:bCs/>
          <w:caps/>
          <w:color w:val="auto"/>
        </w:rPr>
        <w:t xml:space="preserve">Moteur 1.2T : </w:t>
      </w:r>
      <w:r w:rsidR="00AB4A14" w:rsidRPr="00B058B8">
        <w:rPr>
          <w:rFonts w:ascii="Toyota Text" w:hAnsi="Toyota Text"/>
          <w:b/>
          <w:bCs/>
          <w:caps/>
          <w:color w:val="auto"/>
        </w:rPr>
        <w:t xml:space="preserve">BONNES </w:t>
      </w:r>
      <w:r w:rsidRPr="00B058B8">
        <w:rPr>
          <w:rFonts w:ascii="Toyota Text" w:hAnsi="Toyota Text"/>
          <w:b/>
          <w:bCs/>
          <w:caps/>
          <w:color w:val="auto"/>
        </w:rPr>
        <w:t>Performances et faible consommation</w:t>
      </w:r>
    </w:p>
    <w:p w:rsidR="00445D7E" w:rsidRPr="00B058B8" w:rsidRDefault="00445D7E" w:rsidP="00E92F1C">
      <w:pPr>
        <w:spacing w:line="288" w:lineRule="auto"/>
        <w:jc w:val="both"/>
        <w:rPr>
          <w:rFonts w:ascii="Toyota Text" w:hAnsi="Toyota Text" w:cs="Arial"/>
        </w:rPr>
      </w:pPr>
    </w:p>
    <w:p w:rsidR="00445D7E" w:rsidRPr="00B058B8" w:rsidRDefault="00445D7E" w:rsidP="00E92F1C">
      <w:pPr>
        <w:pStyle w:val="Basisalinea"/>
        <w:jc w:val="both"/>
        <w:rPr>
          <w:rFonts w:ascii="Toyota Text" w:hAnsi="Toyota Text" w:cs="Arial"/>
          <w:color w:val="auto"/>
          <w:spacing w:val="-2"/>
        </w:rPr>
      </w:pPr>
      <w:r w:rsidRPr="00B058B8">
        <w:rPr>
          <w:rFonts w:ascii="Toyota Text" w:hAnsi="Toyota Text"/>
          <w:color w:val="auto"/>
          <w:spacing w:val="-2"/>
        </w:rPr>
        <w:t xml:space="preserve">Le moteur 1.2T recourt à des technologies de pointe qui lui permettent de passer du cycle Otto au cycle Atkinson sous faible charge, des conduits d’admission créant un fort tourbillon vertical dans la chambre de combustion, un collecteur d’échappement </w:t>
      </w:r>
      <w:r w:rsidRPr="00B058B8">
        <w:rPr>
          <w:rFonts w:ascii="Toyota Text" w:hAnsi="Toyota Text"/>
          <w:color w:val="auto"/>
          <w:spacing w:val="-2"/>
        </w:rPr>
        <w:lastRenderedPageBreak/>
        <w:t>intégré à la culasse et enfin une gestion thermique avancée. Pour ce faire, le 1.2T adopte un système d’injection directe, un turbo à refroidissement liquide et un échangeur de chaleur. En outre, la distribution VVT-i issue du moteur 1,0 litre des Aygo et Yaris évolue pour devenir une distribution variable intelligente étendue VVT-</w:t>
      </w:r>
      <w:proofErr w:type="spellStart"/>
      <w:r w:rsidRPr="00B058B8">
        <w:rPr>
          <w:rFonts w:ascii="Toyota Text" w:hAnsi="Toyota Text"/>
          <w:color w:val="auto"/>
          <w:spacing w:val="-2"/>
        </w:rPr>
        <w:t>iW</w:t>
      </w:r>
      <w:proofErr w:type="spellEnd"/>
      <w:r w:rsidRPr="00B058B8">
        <w:rPr>
          <w:rFonts w:ascii="Toyota Text" w:hAnsi="Toyota Text"/>
          <w:color w:val="auto"/>
          <w:spacing w:val="-2"/>
        </w:rPr>
        <w:t xml:space="preserve"> (</w:t>
      </w:r>
      <w:r w:rsidRPr="00B058B8">
        <w:rPr>
          <w:rFonts w:ascii="Toyota Text" w:hAnsi="Toyota Text"/>
          <w:i/>
          <w:color w:val="auto"/>
          <w:spacing w:val="-2"/>
        </w:rPr>
        <w:t>Variable Valve Timing - intelligent Wide</w:t>
      </w:r>
      <w:r w:rsidRPr="00B058B8">
        <w:rPr>
          <w:rFonts w:ascii="Toyota Text" w:hAnsi="Toyota Text"/>
          <w:color w:val="auto"/>
          <w:spacing w:val="-2"/>
        </w:rPr>
        <w:t xml:space="preserve">), qui laisse encore plus de latitude quant au calage des soupapes. </w:t>
      </w:r>
    </w:p>
    <w:p w:rsidR="00445D7E" w:rsidRPr="00B058B8" w:rsidRDefault="00445D7E" w:rsidP="00E92F1C">
      <w:pPr>
        <w:pStyle w:val="Basisalinea"/>
        <w:jc w:val="both"/>
        <w:rPr>
          <w:rFonts w:ascii="Toyota Text" w:hAnsi="Toyota Text" w:cs="Arial"/>
        </w:rPr>
      </w:pPr>
    </w:p>
    <w:p w:rsidR="00F9300E" w:rsidRDefault="00445D7E" w:rsidP="00E92F1C">
      <w:pPr>
        <w:pStyle w:val="Basisalinea"/>
        <w:jc w:val="both"/>
        <w:rPr>
          <w:rFonts w:ascii="Toyota Text" w:hAnsi="Toyota Text"/>
          <w:color w:val="auto"/>
        </w:rPr>
      </w:pPr>
      <w:r w:rsidRPr="00B058B8">
        <w:rPr>
          <w:rFonts w:ascii="Toyota Text" w:hAnsi="Toyota Text"/>
          <w:color w:val="auto"/>
        </w:rPr>
        <w:t>La combinaison de ces technologies produit des performances et un rendement exceptionnels : pour 1 197 cm</w:t>
      </w:r>
      <w:r w:rsidRPr="00B058B8">
        <w:rPr>
          <w:rFonts w:ascii="Toyota Text" w:hAnsi="Toyota Text"/>
          <w:color w:val="auto"/>
          <w:vertAlign w:val="superscript"/>
        </w:rPr>
        <w:t>3</w:t>
      </w:r>
      <w:r w:rsidRPr="00B058B8">
        <w:rPr>
          <w:rFonts w:ascii="Toyota Text" w:hAnsi="Toyota Text"/>
          <w:color w:val="auto"/>
        </w:rPr>
        <w:t xml:space="preserve"> de cylindrée, le moteur développe 116 </w:t>
      </w:r>
      <w:proofErr w:type="spellStart"/>
      <w:r w:rsidRPr="00B058B8">
        <w:rPr>
          <w:rFonts w:ascii="Toyota Text" w:hAnsi="Toyota Text"/>
          <w:color w:val="auto"/>
        </w:rPr>
        <w:t>ch</w:t>
      </w:r>
      <w:proofErr w:type="spellEnd"/>
      <w:r w:rsidRPr="00B058B8">
        <w:rPr>
          <w:rFonts w:ascii="Toyota Text" w:hAnsi="Toyota Text"/>
          <w:color w:val="auto"/>
        </w:rPr>
        <w:t xml:space="preserve"> et un couple constant de 185 Nm sur la plage de 1 500 à 4 000 tr/min. Il emmène le Toyota C-HR de 0 à 100 km/h en 10,9 secondes et lui autorise une vitesse de pointe de 190 km/h. Pour autant, la consommation et les émissions restent très contenues avec 5,</w:t>
      </w:r>
      <w:r w:rsidR="00F9300E">
        <w:rPr>
          <w:rFonts w:ascii="Toyota Text" w:hAnsi="Toyota Text"/>
          <w:color w:val="auto"/>
        </w:rPr>
        <w:t>9</w:t>
      </w:r>
      <w:r w:rsidRPr="00B058B8">
        <w:rPr>
          <w:rFonts w:ascii="Toyota Text" w:hAnsi="Toyota Text"/>
          <w:color w:val="auto"/>
        </w:rPr>
        <w:t xml:space="preserve"> l/100 km en cycle mixe et </w:t>
      </w:r>
      <w:r w:rsidR="006E120E" w:rsidRPr="00B058B8">
        <w:rPr>
          <w:rFonts w:ascii="Toyota Text" w:hAnsi="Toyota Text"/>
          <w:color w:val="auto"/>
        </w:rPr>
        <w:t xml:space="preserve">seulement </w:t>
      </w:r>
      <w:r w:rsidRPr="00B058B8">
        <w:rPr>
          <w:rFonts w:ascii="Toyota Text" w:hAnsi="Toyota Text"/>
          <w:color w:val="auto"/>
        </w:rPr>
        <w:t>1</w:t>
      </w:r>
      <w:r w:rsidR="00793219" w:rsidRPr="00B058B8">
        <w:rPr>
          <w:rFonts w:ascii="Toyota Text" w:hAnsi="Toyota Text"/>
          <w:color w:val="auto"/>
        </w:rPr>
        <w:t>3</w:t>
      </w:r>
      <w:r w:rsidRPr="00B058B8">
        <w:rPr>
          <w:rFonts w:ascii="Toyota Text" w:hAnsi="Toyota Text"/>
          <w:color w:val="auto"/>
        </w:rPr>
        <w:t>5 g de CO</w:t>
      </w:r>
      <w:r w:rsidRPr="00B058B8">
        <w:rPr>
          <w:rFonts w:ascii="Toyota Text" w:hAnsi="Toyota Text"/>
          <w:color w:val="auto"/>
          <w:vertAlign w:val="subscript"/>
        </w:rPr>
        <w:t>2</w:t>
      </w:r>
      <w:r w:rsidR="00793219" w:rsidRPr="00B058B8">
        <w:rPr>
          <w:rFonts w:ascii="Toyota Text" w:hAnsi="Toyota Text"/>
          <w:color w:val="auto"/>
        </w:rPr>
        <w:t xml:space="preserve"> au km</w:t>
      </w:r>
      <w:r w:rsidR="00F9300E">
        <w:rPr>
          <w:rFonts w:ascii="Toyota Text" w:hAnsi="Toyota Text"/>
          <w:color w:val="auto"/>
        </w:rPr>
        <w:t>.</w:t>
      </w:r>
    </w:p>
    <w:p w:rsidR="00445D7E" w:rsidRPr="00B058B8" w:rsidRDefault="00793219" w:rsidP="00E92F1C">
      <w:pPr>
        <w:pStyle w:val="Basisalinea"/>
        <w:jc w:val="both"/>
        <w:rPr>
          <w:rFonts w:ascii="Toyota Text" w:hAnsi="Toyota Text" w:cs="Arial"/>
        </w:rPr>
      </w:pPr>
      <w:r w:rsidRPr="00B058B8">
        <w:rPr>
          <w:rFonts w:ascii="Toyota Text" w:hAnsi="Toyota Text"/>
          <w:color w:val="auto"/>
        </w:rPr>
        <w:t xml:space="preserve"> </w:t>
      </w:r>
    </w:p>
    <w:p w:rsidR="00445D7E" w:rsidRPr="00B058B8" w:rsidRDefault="00445D7E" w:rsidP="00E92F1C">
      <w:pPr>
        <w:pStyle w:val="Basisalinea"/>
        <w:jc w:val="both"/>
        <w:rPr>
          <w:rFonts w:ascii="Toyota Text" w:hAnsi="Toyota Text" w:cs="Arial"/>
          <w:b/>
          <w:bCs/>
          <w:caps/>
          <w:color w:val="auto"/>
        </w:rPr>
      </w:pPr>
      <w:r w:rsidRPr="00B058B8">
        <w:rPr>
          <w:rFonts w:ascii="Toyota Text" w:hAnsi="Toyota Text"/>
          <w:b/>
          <w:bCs/>
          <w:color w:val="auto"/>
        </w:rPr>
        <w:t>Gestion thermique poussée</w:t>
      </w:r>
    </w:p>
    <w:p w:rsidR="00445D7E" w:rsidRPr="00B058B8" w:rsidRDefault="00445D7E" w:rsidP="00E92F1C">
      <w:pPr>
        <w:pStyle w:val="Basisalinea"/>
        <w:jc w:val="both"/>
        <w:rPr>
          <w:rFonts w:ascii="Toyota Text" w:hAnsi="Toyota Text" w:cs="Arial"/>
        </w:rPr>
      </w:pPr>
      <w:r w:rsidRPr="00B058B8">
        <w:rPr>
          <w:rFonts w:ascii="Toyota Text" w:hAnsi="Toyota Text"/>
        </w:rPr>
        <w:t xml:space="preserve">Pour obtenir une sobriété d’exception sans altérer les performances, la recette consiste à relever le taux de compression. Mais généralement, cela augmente également le risque de combustion anarchique – le fameux phénomène de cliquetis. </w:t>
      </w:r>
    </w:p>
    <w:p w:rsidR="00445D7E" w:rsidRPr="00B058B8" w:rsidRDefault="00445D7E" w:rsidP="00E92F1C">
      <w:pPr>
        <w:pStyle w:val="Basisalinea"/>
        <w:jc w:val="both"/>
        <w:rPr>
          <w:rFonts w:ascii="Toyota Text" w:hAnsi="Toyota Text" w:cs="Arial"/>
        </w:rPr>
      </w:pPr>
      <w:r w:rsidRPr="00B058B8">
        <w:rPr>
          <w:rFonts w:ascii="Toyota Text" w:hAnsi="Toyota Text"/>
        </w:rPr>
        <w:t>Si le moteur 1.2T affiche un rapport volumétrique élevé de 10 à 1, c’est grâce à l’adoption de technologies clés qui favorisent la maîtrise du processus de combustion et évitent ainsi le risque de cliquetis.</w:t>
      </w:r>
    </w:p>
    <w:p w:rsidR="00445D7E" w:rsidRPr="00B058B8" w:rsidRDefault="00445D7E" w:rsidP="00E92F1C">
      <w:pPr>
        <w:pStyle w:val="Basisalinea"/>
        <w:jc w:val="both"/>
        <w:rPr>
          <w:rFonts w:ascii="Toyota Text" w:hAnsi="Toyota Text" w:cs="Arial"/>
        </w:rPr>
      </w:pPr>
      <w:r w:rsidRPr="00B058B8">
        <w:rPr>
          <w:rFonts w:ascii="Toyota Text" w:hAnsi="Toyota Text"/>
        </w:rPr>
        <w:t xml:space="preserve">Pour commencer, la forme des conduits d’admission est étudiée pour accélérer le débit et créer un tourbillon vertical, une mesure relayée par l’optimisation de la forme des pistons en vue d’améliorer les turbulences dans le cylindre. Ainsi, l’air et le carburant se mélangent plus vite et de façon plus homogène – d’où une combustion plus rapide qui évite le cliquetis. </w:t>
      </w:r>
    </w:p>
    <w:p w:rsidR="00445D7E" w:rsidRPr="00B058B8" w:rsidRDefault="00445D7E" w:rsidP="00E92F1C">
      <w:pPr>
        <w:pStyle w:val="Basisalinea"/>
        <w:jc w:val="both"/>
        <w:rPr>
          <w:rFonts w:ascii="Toyota Text" w:hAnsi="Toyota Text" w:cs="Arial"/>
        </w:rPr>
      </w:pPr>
      <w:r w:rsidRPr="00B058B8">
        <w:rPr>
          <w:rFonts w:ascii="Toyota Text" w:hAnsi="Toyota Text"/>
        </w:rPr>
        <w:t>En soi, la gestion thermique est déjà un excellent moyen d’abaisser la consommation, mais c’est aussi une solution pour diminuer le risque de cliquetis. De par sa conception, le moteur permet d’optimiser la température de chacune des pièces. Par exemple, des gicleurs d’huile refroidissent l’intérieur des pistons tandis que le circuit de refroidissement de la culasse est dissocié de celui du bloc moteur. Cela permet d’abaisser la température de la chambre de combustion, tout en maintenant le bloc lui-même à une température suffisante pour diminuer les frictions.</w:t>
      </w:r>
    </w:p>
    <w:p w:rsidR="00445D7E" w:rsidRPr="00B058B8" w:rsidRDefault="00445D7E" w:rsidP="00E92F1C">
      <w:pPr>
        <w:pStyle w:val="Basisalinea"/>
        <w:jc w:val="both"/>
        <w:rPr>
          <w:rFonts w:ascii="Toyota Text" w:hAnsi="Toyota Text" w:cs="Arial"/>
        </w:rPr>
      </w:pPr>
      <w:r w:rsidRPr="00B058B8">
        <w:rPr>
          <w:rFonts w:ascii="Toyota Text" w:hAnsi="Toyota Text"/>
        </w:rPr>
        <w:t xml:space="preserve">L’injection directe participe à ces mesures en favorisant la dissipation thermique dans la chambre de combustion. Et l’air de suralimentation traverse le refroidisseur qui utilise un circuit indépendant à basse température. </w:t>
      </w:r>
    </w:p>
    <w:p w:rsidR="00F9300E" w:rsidRDefault="00F9300E" w:rsidP="00E92F1C">
      <w:pPr>
        <w:pStyle w:val="Basisalinea"/>
        <w:jc w:val="both"/>
        <w:rPr>
          <w:rFonts w:ascii="Toyota Text" w:hAnsi="Toyota Text"/>
          <w:b/>
          <w:bCs/>
        </w:rPr>
      </w:pPr>
    </w:p>
    <w:p w:rsidR="00445D7E" w:rsidRPr="00B058B8" w:rsidRDefault="00445D7E" w:rsidP="00E92F1C">
      <w:pPr>
        <w:pStyle w:val="Basisalinea"/>
        <w:jc w:val="both"/>
        <w:rPr>
          <w:rFonts w:ascii="Toyota Text" w:hAnsi="Toyota Text" w:cs="Arial"/>
          <w:b/>
          <w:bCs/>
          <w:caps/>
        </w:rPr>
      </w:pPr>
      <w:r w:rsidRPr="00B058B8">
        <w:rPr>
          <w:rFonts w:ascii="Toyota Text" w:hAnsi="Toyota Text"/>
          <w:b/>
          <w:bCs/>
        </w:rPr>
        <w:lastRenderedPageBreak/>
        <w:t xml:space="preserve">Couple à bas régime et vivacité du moteur </w:t>
      </w:r>
    </w:p>
    <w:p w:rsidR="00445D7E" w:rsidRPr="00B058B8" w:rsidRDefault="00445D7E" w:rsidP="00E92F1C">
      <w:pPr>
        <w:pStyle w:val="Basisalinea"/>
        <w:jc w:val="both"/>
        <w:rPr>
          <w:rFonts w:ascii="Toyota Text" w:hAnsi="Toyota Text" w:cs="Arial"/>
        </w:rPr>
      </w:pPr>
      <w:r w:rsidRPr="00B058B8">
        <w:rPr>
          <w:rFonts w:ascii="Toyota Text" w:hAnsi="Toyota Text"/>
        </w:rPr>
        <w:t>Ensemble, le turbo à faible inertie, la distribution VVT-</w:t>
      </w:r>
      <w:proofErr w:type="spellStart"/>
      <w:r w:rsidRPr="00B058B8">
        <w:rPr>
          <w:rFonts w:ascii="Toyota Text" w:hAnsi="Toyota Text"/>
        </w:rPr>
        <w:t>iW</w:t>
      </w:r>
      <w:proofErr w:type="spellEnd"/>
      <w:r w:rsidRPr="00B058B8">
        <w:rPr>
          <w:rFonts w:ascii="Toyota Text" w:hAnsi="Toyota Text"/>
        </w:rPr>
        <w:t xml:space="preserve"> et l’injection directe D-4T fournissent un couple d’excellent niveau dès les plus bas régimes. Grâce également à un système d’admission à faible volume, cela garantit une réponse immédiate à la pédale d’accélérateur. </w:t>
      </w:r>
    </w:p>
    <w:p w:rsidR="00445D7E" w:rsidRPr="00B058B8" w:rsidRDefault="00445D7E" w:rsidP="00E92F1C">
      <w:pPr>
        <w:pStyle w:val="Basisalinea"/>
        <w:jc w:val="both"/>
        <w:rPr>
          <w:rFonts w:ascii="Toyota Text" w:hAnsi="Toyota Text" w:cs="Arial"/>
        </w:rPr>
      </w:pPr>
      <w:r w:rsidRPr="00B058B8">
        <w:rPr>
          <w:rFonts w:ascii="Toyota Text" w:hAnsi="Toyota Text"/>
        </w:rPr>
        <w:t xml:space="preserve">Le système d’injection a fait l’objet d’une adaptation spécifique au moteur 1.2T. Compact, il est parfait pour les petites cylindrées. De plus, il autorise les injections multiples par cycle et, quels que soient le régime et la charge moteur, il assure une combustion de qualité grâce à un jet de carburant plus court et à la largeur optimisée. </w:t>
      </w:r>
    </w:p>
    <w:p w:rsidR="00445D7E" w:rsidRPr="00B058B8" w:rsidRDefault="00445D7E" w:rsidP="00E92F1C">
      <w:pPr>
        <w:pStyle w:val="Basisalinea"/>
        <w:jc w:val="both"/>
        <w:rPr>
          <w:rFonts w:ascii="Toyota Text" w:hAnsi="Toyota Text" w:cs="Arial"/>
        </w:rPr>
      </w:pPr>
    </w:p>
    <w:p w:rsidR="00445D7E" w:rsidRPr="00B058B8" w:rsidRDefault="00445D7E" w:rsidP="00E92F1C">
      <w:pPr>
        <w:pStyle w:val="Basisalinea"/>
        <w:jc w:val="both"/>
        <w:rPr>
          <w:rFonts w:ascii="Toyota Text" w:hAnsi="Toyota Text" w:cs="Arial"/>
          <w:b/>
          <w:bCs/>
          <w:caps/>
        </w:rPr>
      </w:pPr>
      <w:r w:rsidRPr="00B058B8">
        <w:rPr>
          <w:rFonts w:ascii="Toyota Text" w:hAnsi="Toyota Text"/>
          <w:b/>
          <w:bCs/>
        </w:rPr>
        <w:t xml:space="preserve">D’Otto à Atkinson </w:t>
      </w:r>
    </w:p>
    <w:p w:rsidR="00445D7E" w:rsidRPr="00B058B8" w:rsidRDefault="00445D7E" w:rsidP="00E92F1C">
      <w:pPr>
        <w:pStyle w:val="Basisalinea"/>
        <w:jc w:val="both"/>
        <w:rPr>
          <w:rFonts w:ascii="Toyota Text" w:hAnsi="Toyota Text" w:cs="Arial"/>
          <w:spacing w:val="-2"/>
        </w:rPr>
      </w:pPr>
      <w:r w:rsidRPr="00B058B8">
        <w:rPr>
          <w:rFonts w:ascii="Toyota Text" w:hAnsi="Toyota Text"/>
          <w:spacing w:val="-2"/>
        </w:rPr>
        <w:t>La distribution variable intelligente VVT-i (</w:t>
      </w:r>
      <w:r w:rsidRPr="00B058B8">
        <w:rPr>
          <w:rFonts w:ascii="Toyota Text" w:hAnsi="Toyota Text"/>
          <w:i/>
          <w:spacing w:val="-2"/>
        </w:rPr>
        <w:t>Variable Valve Timing - intelligent</w:t>
      </w:r>
      <w:r w:rsidRPr="00B058B8">
        <w:rPr>
          <w:rFonts w:ascii="Toyota Text" w:hAnsi="Toyota Text"/>
          <w:spacing w:val="-2"/>
        </w:rPr>
        <w:t xml:space="preserve">) s’applique à l’admission comme à l’échappement et maximise le couple à tous les régimes. </w:t>
      </w:r>
      <w:r w:rsidR="001D068B" w:rsidRPr="00B058B8">
        <w:rPr>
          <w:rFonts w:ascii="Toyota Text" w:hAnsi="Toyota Text"/>
          <w:spacing w:val="-2"/>
        </w:rPr>
        <w:t xml:space="preserve">En plus, </w:t>
      </w:r>
      <w:r w:rsidR="00EF53EC" w:rsidRPr="00B058B8">
        <w:rPr>
          <w:rFonts w:ascii="Toyota Text" w:hAnsi="Toyota Text"/>
          <w:spacing w:val="-2"/>
        </w:rPr>
        <w:t>la nouvelle distribution vari</w:t>
      </w:r>
      <w:r w:rsidR="00FE0328" w:rsidRPr="00B058B8">
        <w:rPr>
          <w:rFonts w:ascii="Toyota Text" w:hAnsi="Toyota Text"/>
          <w:spacing w:val="-2"/>
        </w:rPr>
        <w:t>able intelligente étendue VVT-</w:t>
      </w:r>
      <w:proofErr w:type="spellStart"/>
      <w:r w:rsidR="00FE0328" w:rsidRPr="00B058B8">
        <w:rPr>
          <w:rFonts w:ascii="Toyota Text" w:hAnsi="Toyota Text"/>
          <w:spacing w:val="-2"/>
        </w:rPr>
        <w:t>iW</w:t>
      </w:r>
      <w:proofErr w:type="spellEnd"/>
      <w:r w:rsidR="002B3812" w:rsidRPr="00B058B8">
        <w:rPr>
          <w:rFonts w:ascii="Toyota Text" w:hAnsi="Toyota Text"/>
          <w:spacing w:val="-2"/>
        </w:rPr>
        <w:t xml:space="preserve"> </w:t>
      </w:r>
      <w:r w:rsidR="00EF53EC" w:rsidRPr="00B058B8">
        <w:rPr>
          <w:rFonts w:ascii="Toyota Text" w:hAnsi="Toyota Text"/>
          <w:spacing w:val="-2"/>
        </w:rPr>
        <w:t>(</w:t>
      </w:r>
      <w:r w:rsidR="00EF53EC" w:rsidRPr="00B058B8">
        <w:rPr>
          <w:rFonts w:ascii="Toyota Text" w:hAnsi="Toyota Text"/>
          <w:i/>
          <w:spacing w:val="-2"/>
        </w:rPr>
        <w:t xml:space="preserve">Variable Valve Timing </w:t>
      </w:r>
      <w:r w:rsidR="002B3812" w:rsidRPr="00B058B8">
        <w:rPr>
          <w:rFonts w:ascii="Toyota Text" w:hAnsi="Toyota Text"/>
          <w:i/>
          <w:spacing w:val="-2"/>
        </w:rPr>
        <w:t>–</w:t>
      </w:r>
      <w:r w:rsidR="00EF53EC" w:rsidRPr="00B058B8">
        <w:rPr>
          <w:rFonts w:ascii="Toyota Text" w:hAnsi="Toyota Text"/>
          <w:i/>
          <w:spacing w:val="-2"/>
        </w:rPr>
        <w:t xml:space="preserve"> intelligent</w:t>
      </w:r>
      <w:r w:rsidR="002B3812" w:rsidRPr="00B058B8">
        <w:rPr>
          <w:rFonts w:ascii="Toyota Text" w:hAnsi="Toyota Text"/>
          <w:i/>
          <w:spacing w:val="-2"/>
        </w:rPr>
        <w:t xml:space="preserve"> Wide</w:t>
      </w:r>
      <w:r w:rsidR="00EF53EC" w:rsidRPr="00B058B8">
        <w:rPr>
          <w:rFonts w:ascii="Toyota Text" w:hAnsi="Toyota Text"/>
          <w:spacing w:val="-2"/>
        </w:rPr>
        <w:t xml:space="preserve">) </w:t>
      </w:r>
      <w:r w:rsidRPr="00B058B8">
        <w:rPr>
          <w:rFonts w:ascii="Toyota Text" w:hAnsi="Toyota Text"/>
          <w:spacing w:val="-2"/>
        </w:rPr>
        <w:t xml:space="preserve">permet </w:t>
      </w:r>
      <w:r w:rsidR="006773B6" w:rsidRPr="00B058B8">
        <w:rPr>
          <w:rFonts w:ascii="Toyota Text" w:hAnsi="Toyota Text"/>
          <w:spacing w:val="-2"/>
        </w:rPr>
        <w:t xml:space="preserve">également </w:t>
      </w:r>
      <w:r w:rsidRPr="00B058B8">
        <w:rPr>
          <w:rFonts w:ascii="Toyota Text" w:hAnsi="Toyota Text"/>
          <w:spacing w:val="-2"/>
        </w:rPr>
        <w:t>de retarder la fermeture des soupapes d’admission</w:t>
      </w:r>
      <w:r w:rsidR="00154E57" w:rsidRPr="00B058B8">
        <w:rPr>
          <w:rFonts w:ascii="Toyota Text" w:hAnsi="Toyota Text"/>
          <w:spacing w:val="-2"/>
        </w:rPr>
        <w:t xml:space="preserve">. Le </w:t>
      </w:r>
      <w:r w:rsidRPr="00B058B8">
        <w:rPr>
          <w:rFonts w:ascii="Toyota Text" w:hAnsi="Toyota Text"/>
          <w:spacing w:val="-2"/>
        </w:rPr>
        <w:t xml:space="preserve">moteur est </w:t>
      </w:r>
      <w:r w:rsidR="007D4968" w:rsidRPr="00B058B8">
        <w:rPr>
          <w:rFonts w:ascii="Toyota Text" w:hAnsi="Toyota Text"/>
          <w:spacing w:val="-2"/>
        </w:rPr>
        <w:t xml:space="preserve">donc </w:t>
      </w:r>
      <w:r w:rsidRPr="00B058B8">
        <w:rPr>
          <w:rFonts w:ascii="Toyota Text" w:hAnsi="Toyota Text"/>
          <w:spacing w:val="-2"/>
        </w:rPr>
        <w:t xml:space="preserve">capable de fonctionner en cycle Otto ou en cycle Atkinson. Ce dernier intervient en conditions de très faible charge, lorsque les soupapes d’admission restent ouvertes un très bref instant supplémentaire après l’amorce de la phase de compression, ce qui laisse le temps de refouler une partie de la charge gazeuse dans le conduit d’admission. Au final, la phase de compression effective s’en trouve réduite, les pertes par pompage diminuent puisque le piston subit moins de pression, et le papillon des gaz peut s’ouvrir davantage. </w:t>
      </w:r>
    </w:p>
    <w:p w:rsidR="00445D7E" w:rsidRPr="00B058B8" w:rsidRDefault="00445D7E" w:rsidP="00E92F1C">
      <w:pPr>
        <w:pStyle w:val="Basisalinea"/>
        <w:jc w:val="both"/>
        <w:rPr>
          <w:rFonts w:ascii="Toyota Text" w:hAnsi="Toyota Text" w:cs="Arial"/>
        </w:rPr>
      </w:pPr>
    </w:p>
    <w:p w:rsidR="00445D7E" w:rsidRPr="00B058B8" w:rsidRDefault="00445D7E" w:rsidP="00E92F1C">
      <w:pPr>
        <w:pStyle w:val="Basisalinea"/>
        <w:jc w:val="both"/>
        <w:rPr>
          <w:rFonts w:ascii="Toyota Text" w:hAnsi="Toyota Text" w:cs="Arial"/>
          <w:b/>
          <w:bCs/>
          <w:caps/>
        </w:rPr>
      </w:pPr>
      <w:r w:rsidRPr="00B058B8">
        <w:rPr>
          <w:rFonts w:ascii="Toyota Text" w:hAnsi="Toyota Text"/>
          <w:b/>
          <w:bCs/>
        </w:rPr>
        <w:t xml:space="preserve">Douceur et rapidité du système Stop &amp; Start </w:t>
      </w:r>
    </w:p>
    <w:p w:rsidR="00445D7E" w:rsidRPr="00B058B8" w:rsidRDefault="00445D7E" w:rsidP="00E92F1C">
      <w:pPr>
        <w:pStyle w:val="Basisalinea"/>
        <w:jc w:val="both"/>
        <w:rPr>
          <w:rFonts w:ascii="Toyota Text" w:hAnsi="Toyota Text" w:cs="Arial"/>
        </w:rPr>
      </w:pPr>
      <w:r w:rsidRPr="00B058B8">
        <w:rPr>
          <w:rFonts w:ascii="Toyota Text" w:hAnsi="Toyota Text"/>
        </w:rPr>
        <w:t xml:space="preserve">Un nouveau dispositif de commande assure au moteur un redémarrage souple et instantané. Lorsque le système Stop &amp; Start coupe le moteur, il fait en sorte d’arrêter le piston à mi-chemin en phase de compression. Ensuite, au redémarrage, il applique une injection stratifiée dans le premier cylindre comprimé afin de contrer les vibrations. Le fait de retarder l’allumage limite la hausse du couple et évite donc une montée en régime trop rapide, afin que la voiture puisse repartir en douceur. </w:t>
      </w:r>
    </w:p>
    <w:p w:rsidR="00307C07" w:rsidRPr="00B058B8" w:rsidRDefault="00307C07" w:rsidP="00307C07">
      <w:pPr>
        <w:pStyle w:val="Basisalinea"/>
        <w:jc w:val="both"/>
        <w:rPr>
          <w:rFonts w:ascii="Toyota Text" w:hAnsi="Toyota Text" w:cs="Arial"/>
        </w:rPr>
      </w:pPr>
    </w:p>
    <w:p w:rsidR="00307C07" w:rsidRPr="00B058B8" w:rsidRDefault="00307C07" w:rsidP="00307C07">
      <w:pPr>
        <w:pBdr>
          <w:top w:val="single" w:sz="4" w:space="1" w:color="auto"/>
          <w:left w:val="single" w:sz="4" w:space="4" w:color="auto"/>
          <w:bottom w:val="single" w:sz="4" w:space="1" w:color="auto"/>
          <w:right w:val="single" w:sz="4" w:space="4" w:color="auto"/>
        </w:pBdr>
        <w:rPr>
          <w:rFonts w:ascii="Toyota Text" w:hAnsi="Toyota Text"/>
          <w:b/>
        </w:rPr>
      </w:pPr>
      <w:r w:rsidRPr="00B058B8">
        <w:rPr>
          <w:rFonts w:ascii="Toyota Text" w:hAnsi="Toyota Text"/>
          <w:b/>
        </w:rPr>
        <w:t>La Boîte manuelle intelligente : tout l’art du talon-pointe</w:t>
      </w:r>
    </w:p>
    <w:p w:rsidR="00307C07" w:rsidRPr="00B058B8" w:rsidRDefault="00307C07" w:rsidP="00ED5772">
      <w:pPr>
        <w:pBdr>
          <w:top w:val="single" w:sz="4" w:space="1" w:color="auto"/>
          <w:left w:val="single" w:sz="4" w:space="4" w:color="auto"/>
          <w:bottom w:val="single" w:sz="4" w:space="1" w:color="auto"/>
          <w:right w:val="single" w:sz="4" w:space="4" w:color="auto"/>
        </w:pBdr>
        <w:jc w:val="both"/>
        <w:rPr>
          <w:rFonts w:ascii="Toyota Text" w:hAnsi="Toyota Text"/>
        </w:rPr>
      </w:pPr>
      <w:r w:rsidRPr="00B058B8">
        <w:rPr>
          <w:rFonts w:ascii="Toyota Text" w:hAnsi="Toyota Text"/>
        </w:rPr>
        <w:t xml:space="preserve">Le Toyota C-HR 1.2T inaugure une </w:t>
      </w:r>
      <w:r w:rsidR="007361A6" w:rsidRPr="00B058B8">
        <w:rPr>
          <w:rFonts w:ascii="Toyota Text" w:hAnsi="Toyota Text"/>
        </w:rPr>
        <w:t xml:space="preserve">nouvelle </w:t>
      </w:r>
      <w:r w:rsidRPr="00B058B8">
        <w:rPr>
          <w:rFonts w:ascii="Toyota Text" w:hAnsi="Toyota Text"/>
        </w:rPr>
        <w:t>boîte de vitesses dite « Boîte manuelle intelligente » (</w:t>
      </w:r>
      <w:r w:rsidRPr="00B058B8">
        <w:rPr>
          <w:rFonts w:ascii="Toyota Text" w:hAnsi="Toyota Text"/>
          <w:i/>
        </w:rPr>
        <w:t xml:space="preserve">Intelligent </w:t>
      </w:r>
      <w:proofErr w:type="spellStart"/>
      <w:r w:rsidRPr="00B058B8">
        <w:rPr>
          <w:rFonts w:ascii="Toyota Text" w:hAnsi="Toyota Text"/>
          <w:i/>
        </w:rPr>
        <w:t>Manual</w:t>
      </w:r>
      <w:proofErr w:type="spellEnd"/>
      <w:r w:rsidRPr="00B058B8">
        <w:rPr>
          <w:rFonts w:ascii="Toyota Text" w:hAnsi="Toyota Text"/>
          <w:i/>
        </w:rPr>
        <w:t xml:space="preserve"> Transmission</w:t>
      </w:r>
      <w:r w:rsidR="009F45A0" w:rsidRPr="00B058B8">
        <w:rPr>
          <w:rFonts w:ascii="Toyota Text" w:hAnsi="Toyota Text"/>
        </w:rPr>
        <w:t>)</w:t>
      </w:r>
      <w:r w:rsidRPr="00B058B8">
        <w:rPr>
          <w:rFonts w:ascii="Toyota Text" w:hAnsi="Toyota Text"/>
        </w:rPr>
        <w:t xml:space="preserve">. Tel un </w:t>
      </w:r>
      <w:r w:rsidR="00FF267A" w:rsidRPr="00B058B8">
        <w:rPr>
          <w:rFonts w:ascii="Toyota Text" w:hAnsi="Toyota Text"/>
        </w:rPr>
        <w:t xml:space="preserve">pilote </w:t>
      </w:r>
      <w:r w:rsidRPr="00B058B8">
        <w:rPr>
          <w:rFonts w:ascii="Toyota Text" w:hAnsi="Toyota Text"/>
        </w:rPr>
        <w:t xml:space="preserve">spécialiste du talon-pointe, ce dispositif augmente automatiquement le régime moteur au </w:t>
      </w:r>
      <w:proofErr w:type="spellStart"/>
      <w:r w:rsidRPr="00B058B8">
        <w:rPr>
          <w:rFonts w:ascii="Toyota Text" w:hAnsi="Toyota Text"/>
        </w:rPr>
        <w:t>rétrogradage</w:t>
      </w:r>
      <w:proofErr w:type="spellEnd"/>
      <w:r w:rsidRPr="00B058B8">
        <w:rPr>
          <w:rFonts w:ascii="Toyota Text" w:hAnsi="Toyota Text"/>
        </w:rPr>
        <w:t xml:space="preserve"> pour faciliter le passage des vitesses. Il opère de même à la montée des rapports pour améliorer le confort des occupants en réduisant les à-coups de l’embrayage. Enfin, il assouplit les démarrages et annihile quasiment le risque de caler.</w:t>
      </w:r>
    </w:p>
    <w:p w:rsidR="00445D7E" w:rsidRPr="00B058B8" w:rsidRDefault="00445D7E" w:rsidP="00E92F1C">
      <w:pPr>
        <w:pStyle w:val="BasicParagraph"/>
        <w:jc w:val="both"/>
        <w:rPr>
          <w:rFonts w:ascii="Toyota Text" w:hAnsi="Toyota Text" w:cs="ToyotaText-Bold"/>
          <w:b/>
          <w:bCs/>
          <w:caps/>
        </w:rPr>
      </w:pPr>
      <w:r w:rsidRPr="00B058B8">
        <w:rPr>
          <w:rFonts w:ascii="Toyota Text" w:hAnsi="Toyota Text"/>
          <w:b/>
          <w:bCs/>
          <w:caps/>
        </w:rPr>
        <w:lastRenderedPageBreak/>
        <w:t>Une dynamique étonnante pour un crossover</w:t>
      </w:r>
    </w:p>
    <w:p w:rsidR="00445D7E" w:rsidRPr="00B058B8" w:rsidRDefault="00445D7E" w:rsidP="00E92F1C">
      <w:pPr>
        <w:pStyle w:val="BasicParagraph"/>
        <w:jc w:val="both"/>
        <w:rPr>
          <w:rFonts w:ascii="Toyota Text" w:hAnsi="Toyota Text" w:cs="ToyotaText-Bold"/>
          <w:b/>
          <w:bCs/>
          <w:caps/>
        </w:rPr>
      </w:pP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b/>
        </w:rPr>
        <w:t xml:space="preserve">La conception et le développement du châssis du Toyota C-HR ont été suivis de très près par l'Ingénieur en chef </w:t>
      </w:r>
      <w:proofErr w:type="spellStart"/>
      <w:r w:rsidRPr="00B058B8">
        <w:rPr>
          <w:rFonts w:ascii="Toyota Text" w:hAnsi="Toyota Text"/>
          <w:b/>
        </w:rPr>
        <w:t>Hiroyuki</w:t>
      </w:r>
      <w:proofErr w:type="spellEnd"/>
      <w:r w:rsidRPr="00B058B8">
        <w:rPr>
          <w:rFonts w:ascii="Toyota Text" w:hAnsi="Toyota Text"/>
          <w:b/>
        </w:rPr>
        <w:t xml:space="preserve"> </w:t>
      </w:r>
      <w:proofErr w:type="spellStart"/>
      <w:r w:rsidRPr="00B058B8">
        <w:rPr>
          <w:rFonts w:ascii="Toyota Text" w:hAnsi="Toyota Text"/>
          <w:b/>
        </w:rPr>
        <w:t>Koba</w:t>
      </w:r>
      <w:proofErr w:type="spellEnd"/>
      <w:r w:rsidRPr="00B058B8">
        <w:rPr>
          <w:rFonts w:ascii="Toyota Text" w:hAnsi="Toyota Text"/>
          <w:b/>
        </w:rPr>
        <w:t>, lui-même amateur de pilotage.</w:t>
      </w:r>
      <w:r w:rsidRPr="00B058B8">
        <w:rPr>
          <w:rFonts w:ascii="Toyota Text" w:hAnsi="Toyota Text"/>
        </w:rPr>
        <w:t xml:space="preserve"> </w:t>
      </w:r>
    </w:p>
    <w:p w:rsidR="00445D7E" w:rsidRPr="00B058B8" w:rsidRDefault="00445D7E" w:rsidP="00E92F1C">
      <w:pPr>
        <w:pStyle w:val="BasicParagraph"/>
        <w:jc w:val="both"/>
        <w:rPr>
          <w:rFonts w:ascii="Toyota Text" w:hAnsi="Toyota Text" w:cs="ToyotaText-Regular"/>
          <w:spacing w:val="-2"/>
        </w:rPr>
      </w:pPr>
    </w:p>
    <w:p w:rsidR="00445D7E" w:rsidRPr="00B058B8" w:rsidRDefault="00445D7E" w:rsidP="00E92F1C">
      <w:pPr>
        <w:pStyle w:val="BasicParagraph"/>
        <w:jc w:val="both"/>
        <w:rPr>
          <w:rFonts w:ascii="Toyota Text" w:hAnsi="Toyota Text" w:cs="ToyotaText-Regular"/>
          <w:color w:val="auto"/>
          <w:spacing w:val="-2"/>
        </w:rPr>
      </w:pPr>
      <w:r w:rsidRPr="00B058B8">
        <w:rPr>
          <w:rFonts w:ascii="Toyota Text" w:hAnsi="Toyota Text"/>
          <w:color w:val="auto"/>
        </w:rPr>
        <w:t xml:space="preserve">Dès les prémices du projet, </w:t>
      </w:r>
      <w:proofErr w:type="spellStart"/>
      <w:r w:rsidRPr="00B058B8">
        <w:rPr>
          <w:rFonts w:ascii="Toyota Text" w:hAnsi="Toyota Text"/>
          <w:color w:val="auto"/>
        </w:rPr>
        <w:t>Hiroyuki</w:t>
      </w:r>
      <w:proofErr w:type="spellEnd"/>
      <w:r w:rsidRPr="00B058B8">
        <w:rPr>
          <w:rFonts w:ascii="Toyota Text" w:hAnsi="Toyota Text"/>
          <w:color w:val="auto"/>
        </w:rPr>
        <w:t xml:space="preserve"> </w:t>
      </w:r>
      <w:proofErr w:type="spellStart"/>
      <w:r w:rsidRPr="00B058B8">
        <w:rPr>
          <w:rFonts w:ascii="Toyota Text" w:hAnsi="Toyota Text"/>
          <w:color w:val="auto"/>
        </w:rPr>
        <w:t>Koba</w:t>
      </w:r>
      <w:proofErr w:type="spellEnd"/>
      <w:r w:rsidRPr="00B058B8">
        <w:rPr>
          <w:rFonts w:ascii="Toyota Text" w:hAnsi="Toyota Text"/>
          <w:color w:val="auto"/>
        </w:rPr>
        <w:t xml:space="preserve"> a écumé les routes d'Europe sur des milliers de kilomètres pour comprendre les exigences du réseau routier d'une part, mais aussi la façon de conduire des Européens.</w:t>
      </w:r>
    </w:p>
    <w:p w:rsidR="00445D7E" w:rsidRPr="00B058B8" w:rsidRDefault="00445D7E" w:rsidP="00E92F1C">
      <w:pPr>
        <w:pStyle w:val="BasicParagraph"/>
        <w:jc w:val="both"/>
        <w:rPr>
          <w:rFonts w:ascii="Toyota Text" w:hAnsi="Toyota Text" w:cs="ToyotaText-Regular"/>
          <w:spacing w:val="-2"/>
        </w:rPr>
      </w:pPr>
      <w:r w:rsidRPr="00B058B8">
        <w:rPr>
          <w:rFonts w:ascii="Toyota Text" w:hAnsi="Toyota Text"/>
        </w:rPr>
        <w:t xml:space="preserve">« Par exemple, j'ai remarqué que les Européens ont un style de conduite beaucoup plus coulé, basé sur un sens plus aigu d'observation de la circulation », note </w:t>
      </w:r>
      <w:proofErr w:type="spellStart"/>
      <w:r w:rsidRPr="00B058B8">
        <w:rPr>
          <w:rFonts w:ascii="Toyota Text" w:hAnsi="Toyota Text"/>
        </w:rPr>
        <w:t>Hiroyuki</w:t>
      </w:r>
      <w:proofErr w:type="spellEnd"/>
      <w:r w:rsidRPr="00B058B8">
        <w:rPr>
          <w:rFonts w:ascii="Toyota Text" w:hAnsi="Toyota Text"/>
        </w:rPr>
        <w:t xml:space="preserve"> </w:t>
      </w:r>
      <w:proofErr w:type="spellStart"/>
      <w:r w:rsidRPr="00B058B8">
        <w:rPr>
          <w:rFonts w:ascii="Toyota Text" w:hAnsi="Toyota Text"/>
        </w:rPr>
        <w:t>Koba</w:t>
      </w:r>
      <w:proofErr w:type="spellEnd"/>
      <w:r w:rsidRPr="00B058B8">
        <w:rPr>
          <w:rFonts w:ascii="Toyota Text" w:hAnsi="Toyota Text"/>
        </w:rPr>
        <w:t xml:space="preserve">. « Ils évitent les obstacles en adaptant simplement la trajectoire et la vitesse, et s'efforcent de continuer d'avancer alors qu'ailleurs dans le monde, les automobilistes préfèrent plutôt s'arrêter. C'est ce qui nous a incités à travailler sur la précision de conduite avec notre équipe européenne, à tous les niveaux du véhicule. Nous voulions obtenir des performances comparables à celles des meilleures berlines compactes. </w:t>
      </w:r>
    </w:p>
    <w:p w:rsidR="00445D7E" w:rsidRPr="00B058B8" w:rsidRDefault="00445D7E" w:rsidP="00E92F1C">
      <w:pPr>
        <w:pStyle w:val="BasicParagraph"/>
        <w:jc w:val="both"/>
        <w:rPr>
          <w:rFonts w:ascii="Toyota Text" w:hAnsi="Toyota Text" w:cs="ToyotaText-Regular"/>
          <w:color w:val="auto"/>
          <w:spacing w:val="-2"/>
        </w:rPr>
      </w:pPr>
      <w:r w:rsidRPr="00B058B8">
        <w:rPr>
          <w:rFonts w:ascii="Toyota Text" w:hAnsi="Toyota Text"/>
          <w:color w:val="auto"/>
        </w:rPr>
        <w:t xml:space="preserve">Avec son centre de gravité bas et sa suspension arrière à </w:t>
      </w:r>
      <w:r w:rsidR="00ED5772" w:rsidRPr="00B058B8">
        <w:rPr>
          <w:rFonts w:ascii="Toyota Text" w:hAnsi="Toyota Text"/>
          <w:color w:val="auto"/>
        </w:rPr>
        <w:t xml:space="preserve">double </w:t>
      </w:r>
      <w:r w:rsidR="00264166" w:rsidRPr="00B058B8">
        <w:rPr>
          <w:rFonts w:ascii="Toyota Text" w:hAnsi="Toyota Text"/>
          <w:color w:val="auto"/>
        </w:rPr>
        <w:t>triangle</w:t>
      </w:r>
      <w:r w:rsidRPr="00B058B8">
        <w:rPr>
          <w:rFonts w:ascii="Toyota Text" w:hAnsi="Toyota Text"/>
          <w:color w:val="auto"/>
        </w:rPr>
        <w:t xml:space="preserve">, la nouvelle plateforme basée sur l'architecture TNGA constituait le point de départ idéal : grâce à elle, il devenait possible de calculer toutes les caractéristiques du châssis à même de fournir une réponse immédiate et naturelle aux sollicitations du conducteur. L'Ingénieur en chef </w:t>
      </w:r>
      <w:proofErr w:type="spellStart"/>
      <w:r w:rsidRPr="00B058B8">
        <w:rPr>
          <w:rFonts w:ascii="Toyota Text" w:hAnsi="Toyota Text"/>
          <w:color w:val="auto"/>
        </w:rPr>
        <w:t>Hiroyuki</w:t>
      </w:r>
      <w:proofErr w:type="spellEnd"/>
      <w:r w:rsidRPr="00B058B8">
        <w:rPr>
          <w:rFonts w:ascii="Toyota Text" w:hAnsi="Toyota Text"/>
          <w:color w:val="auto"/>
        </w:rPr>
        <w:t xml:space="preserve"> </w:t>
      </w:r>
      <w:proofErr w:type="spellStart"/>
      <w:r w:rsidRPr="00B058B8">
        <w:rPr>
          <w:rFonts w:ascii="Toyota Text" w:hAnsi="Toyota Text"/>
          <w:color w:val="auto"/>
        </w:rPr>
        <w:t>Koba</w:t>
      </w:r>
      <w:proofErr w:type="spellEnd"/>
      <w:r w:rsidRPr="00B058B8">
        <w:rPr>
          <w:rFonts w:ascii="Toyota Text" w:hAnsi="Toyota Text"/>
          <w:color w:val="auto"/>
        </w:rPr>
        <w:t xml:space="preserve"> a d'ailleurs participé personnellement à chaque étape clé d'évaluation de la dynamique et de décision, </w:t>
      </w:r>
      <w:r w:rsidR="00FF267A" w:rsidRPr="00B058B8">
        <w:rPr>
          <w:rFonts w:ascii="Toyota Text" w:hAnsi="Toyota Text"/>
          <w:color w:val="auto"/>
        </w:rPr>
        <w:t>afin de concrétiser sa vision « </w:t>
      </w:r>
      <w:r w:rsidRPr="00B058B8">
        <w:rPr>
          <w:rFonts w:ascii="Toyota Text" w:hAnsi="Toyota Text"/>
          <w:color w:val="auto"/>
        </w:rPr>
        <w:t>Réactivité, Linéarité et</w:t>
      </w:r>
      <w:r w:rsidR="00FF267A" w:rsidRPr="00B058B8">
        <w:rPr>
          <w:rFonts w:ascii="Toyota Text" w:hAnsi="Toyota Text"/>
          <w:color w:val="auto"/>
        </w:rPr>
        <w:t xml:space="preserve"> Con</w:t>
      </w:r>
      <w:r w:rsidR="000E6534">
        <w:rPr>
          <w:rFonts w:ascii="Toyota Text" w:hAnsi="Toyota Text"/>
          <w:color w:val="auto"/>
        </w:rPr>
        <w:t>si</w:t>
      </w:r>
      <w:r w:rsidR="00FF267A" w:rsidRPr="00B058B8">
        <w:rPr>
          <w:rFonts w:ascii="Toyota Text" w:hAnsi="Toyota Text"/>
          <w:color w:val="auto"/>
        </w:rPr>
        <w:t>stance</w:t>
      </w:r>
      <w:r w:rsidR="00D4438D" w:rsidRPr="00B058B8">
        <w:rPr>
          <w:rFonts w:ascii="Toyota Text" w:hAnsi="Toyota Text"/>
          <w:color w:val="auto"/>
        </w:rPr>
        <w:t> </w:t>
      </w:r>
      <w:r w:rsidRPr="00B058B8">
        <w:rPr>
          <w:rFonts w:ascii="Toyota Text" w:hAnsi="Toyota Text"/>
          <w:color w:val="auto"/>
        </w:rPr>
        <w:t>».</w:t>
      </w:r>
    </w:p>
    <w:p w:rsidR="00445D7E" w:rsidRPr="00B058B8" w:rsidRDefault="00445D7E" w:rsidP="00E92F1C">
      <w:pPr>
        <w:spacing w:after="160" w:line="288" w:lineRule="auto"/>
        <w:jc w:val="both"/>
        <w:rPr>
          <w:rFonts w:ascii="Toyota Text" w:hAnsi="Toyota Text"/>
        </w:rPr>
      </w:pPr>
      <w:r w:rsidRPr="00B058B8">
        <w:rPr>
          <w:rFonts w:ascii="Toyota Text" w:hAnsi="Toyota Text"/>
        </w:rPr>
        <w:t xml:space="preserve">De fait, le Toyota C-HR peut se targuer d'une précision de conduite remarquable pour un </w:t>
      </w:r>
      <w:proofErr w:type="spellStart"/>
      <w:r w:rsidRPr="00B058B8">
        <w:rPr>
          <w:rFonts w:ascii="Toyota Text" w:hAnsi="Toyota Text"/>
        </w:rPr>
        <w:t>crossover</w:t>
      </w:r>
      <w:proofErr w:type="spellEnd"/>
      <w:r w:rsidRPr="00B058B8">
        <w:rPr>
          <w:rFonts w:ascii="Toyota Text" w:hAnsi="Toyota Text"/>
        </w:rPr>
        <w:t xml:space="preserve">, une qualité qu'il doit à la parfaite linéarité de la direction ainsi qu'à une maîtrise optimale du roulis. Cette limitation des mouvements de caisse, auxquels sont particulièrement sujets les véhicules hauts, profite directement au confort de marche. Même sur les chaussées d'Europe, souvent dégradées, la tenue de route reste imperturbable et précise, un facteur supplémentaire de confiance et de plaisir </w:t>
      </w:r>
      <w:r w:rsidR="001338AB" w:rsidRPr="00B058B8">
        <w:rPr>
          <w:rFonts w:ascii="Toyota Text" w:hAnsi="Toyota Text"/>
        </w:rPr>
        <w:t>de conduite</w:t>
      </w:r>
      <w:r w:rsidRPr="00B058B8">
        <w:rPr>
          <w:rFonts w:ascii="Toyota Text" w:hAnsi="Toyota Text"/>
        </w:rPr>
        <w:t>.</w:t>
      </w:r>
    </w:p>
    <w:p w:rsidR="00B432E7" w:rsidRPr="00B058B8" w:rsidRDefault="00B432E7" w:rsidP="00E92F1C">
      <w:pPr>
        <w:spacing w:after="160" w:line="288" w:lineRule="auto"/>
        <w:jc w:val="both"/>
        <w:rPr>
          <w:rFonts w:ascii="Toyota Text" w:hAnsi="Toyota Text"/>
        </w:rPr>
      </w:pPr>
    </w:p>
    <w:p w:rsidR="00516531" w:rsidRPr="00B058B8" w:rsidRDefault="00516531" w:rsidP="00516531">
      <w:pPr>
        <w:spacing w:after="160" w:line="288" w:lineRule="auto"/>
        <w:jc w:val="both"/>
        <w:rPr>
          <w:rFonts w:ascii="Toyota Text" w:hAnsi="Toyota Text" w:cs="Calibri"/>
          <w:b/>
        </w:rPr>
      </w:pPr>
      <w:r w:rsidRPr="00B058B8">
        <w:rPr>
          <w:rFonts w:ascii="Toyota Text" w:hAnsi="Toyota Text"/>
          <w:b/>
        </w:rPr>
        <w:t xml:space="preserve">Réactivité, Linéarité et </w:t>
      </w:r>
      <w:r w:rsidR="00D85B52" w:rsidRPr="00B058B8">
        <w:rPr>
          <w:rFonts w:ascii="Toyota Text" w:hAnsi="Toyota Text"/>
          <w:b/>
        </w:rPr>
        <w:t>Con</w:t>
      </w:r>
      <w:r w:rsidR="000E6534">
        <w:rPr>
          <w:rFonts w:ascii="Toyota Text" w:hAnsi="Toyota Text"/>
          <w:b/>
        </w:rPr>
        <w:t>si</w:t>
      </w:r>
      <w:r w:rsidR="00D85B52" w:rsidRPr="00B058B8">
        <w:rPr>
          <w:rFonts w:ascii="Toyota Text" w:hAnsi="Toyota Text"/>
          <w:b/>
        </w:rPr>
        <w:t>stance</w:t>
      </w:r>
    </w:p>
    <w:p w:rsidR="00516531" w:rsidRPr="00B058B8" w:rsidRDefault="00516531" w:rsidP="00516531">
      <w:pPr>
        <w:spacing w:line="288" w:lineRule="auto"/>
        <w:jc w:val="both"/>
        <w:rPr>
          <w:rFonts w:ascii="Toyota Text" w:hAnsi="Toyota Text" w:cs="Calibri"/>
          <w:sz w:val="22"/>
          <w:szCs w:val="22"/>
        </w:rPr>
      </w:pPr>
      <w:r w:rsidRPr="00B058B8">
        <w:rPr>
          <w:rFonts w:ascii="Toyota Text" w:hAnsi="Toyota Text"/>
        </w:rPr>
        <w:t xml:space="preserve">Tout au long du développement, l'Ingénieur en chef </w:t>
      </w:r>
      <w:proofErr w:type="spellStart"/>
      <w:r w:rsidRPr="00B058B8">
        <w:rPr>
          <w:rFonts w:ascii="Toyota Text" w:hAnsi="Toyota Text"/>
        </w:rPr>
        <w:t>Hiroyuki</w:t>
      </w:r>
      <w:proofErr w:type="spellEnd"/>
      <w:r w:rsidRPr="00B058B8">
        <w:rPr>
          <w:rFonts w:ascii="Toyota Text" w:hAnsi="Toyota Text"/>
        </w:rPr>
        <w:t xml:space="preserve"> </w:t>
      </w:r>
      <w:proofErr w:type="spellStart"/>
      <w:r w:rsidRPr="00B058B8">
        <w:rPr>
          <w:rFonts w:ascii="Toyota Text" w:hAnsi="Toyota Text"/>
        </w:rPr>
        <w:t>Koba</w:t>
      </w:r>
      <w:proofErr w:type="spellEnd"/>
      <w:r w:rsidRPr="00B058B8">
        <w:rPr>
          <w:rFonts w:ascii="Toyota Text" w:hAnsi="Toyota Text"/>
        </w:rPr>
        <w:t xml:space="preserve"> est resté fidèle à ses principes de « Réactivité, Linéarité et Co</w:t>
      </w:r>
      <w:r w:rsidR="00FF4FDE" w:rsidRPr="00B058B8">
        <w:rPr>
          <w:rFonts w:ascii="Toyota Text" w:hAnsi="Toyota Text"/>
        </w:rPr>
        <w:t>n</w:t>
      </w:r>
      <w:r w:rsidR="00DD5F57">
        <w:rPr>
          <w:rFonts w:ascii="Toyota Text" w:hAnsi="Toyota Text"/>
        </w:rPr>
        <w:t>si</w:t>
      </w:r>
      <w:r w:rsidR="00FF4FDE" w:rsidRPr="00B058B8">
        <w:rPr>
          <w:rFonts w:ascii="Toyota Text" w:hAnsi="Toyota Text"/>
        </w:rPr>
        <w:t>stance</w:t>
      </w:r>
      <w:r w:rsidRPr="00B058B8">
        <w:rPr>
          <w:rFonts w:ascii="Toyota Text" w:hAnsi="Toyota Text"/>
        </w:rPr>
        <w:t xml:space="preserve"> ». La réactivité désigne l’aptitude du véhicule à répondre instantanément à la moindre sollicitation du conducteur. La linéarité signifie que cette réponse doit être graduelle et refléter </w:t>
      </w:r>
      <w:r w:rsidRPr="00B058B8">
        <w:rPr>
          <w:rFonts w:ascii="Toyota Text" w:hAnsi="Toyota Text"/>
        </w:rPr>
        <w:lastRenderedPageBreak/>
        <w:t>exactement le degré de sollicitation. Enfin, la con</w:t>
      </w:r>
      <w:r w:rsidR="00371ADE">
        <w:rPr>
          <w:rFonts w:ascii="Toyota Text" w:hAnsi="Toyota Text"/>
        </w:rPr>
        <w:t>si</w:t>
      </w:r>
      <w:r w:rsidRPr="00B058B8">
        <w:rPr>
          <w:rFonts w:ascii="Toyota Text" w:hAnsi="Toyota Text"/>
        </w:rPr>
        <w:t>stanc</w:t>
      </w:r>
      <w:r w:rsidR="00696BCE" w:rsidRPr="00B058B8">
        <w:rPr>
          <w:rFonts w:ascii="Toyota Text" w:hAnsi="Toyota Text"/>
        </w:rPr>
        <w:t>e</w:t>
      </w:r>
      <w:r w:rsidRPr="00B058B8">
        <w:rPr>
          <w:rFonts w:ascii="Toyota Text" w:hAnsi="Toyota Text"/>
        </w:rPr>
        <w:t xml:space="preserve"> évoque le caractère prévisible de la réaction, quelles que soient la</w:t>
      </w:r>
      <w:r w:rsidR="00837FC2" w:rsidRPr="00B058B8">
        <w:rPr>
          <w:rFonts w:ascii="Toyota Text" w:hAnsi="Toyota Text"/>
        </w:rPr>
        <w:t xml:space="preserve"> vitesse et les circonstances. </w:t>
      </w:r>
      <w:proofErr w:type="spellStart"/>
      <w:r w:rsidR="00837FC2" w:rsidRPr="00B058B8">
        <w:rPr>
          <w:rFonts w:ascii="Toyota Text" w:hAnsi="Toyota Text"/>
        </w:rPr>
        <w:t>Hiroyuki</w:t>
      </w:r>
      <w:proofErr w:type="spellEnd"/>
      <w:r w:rsidRPr="00B058B8">
        <w:rPr>
          <w:rFonts w:ascii="Toyota Text" w:hAnsi="Toyota Text"/>
        </w:rPr>
        <w:t> </w:t>
      </w:r>
      <w:proofErr w:type="spellStart"/>
      <w:r w:rsidRPr="00B058B8">
        <w:rPr>
          <w:rFonts w:ascii="Toyota Text" w:hAnsi="Toyota Text"/>
        </w:rPr>
        <w:t>Koba</w:t>
      </w:r>
      <w:proofErr w:type="spellEnd"/>
      <w:r w:rsidRPr="00B058B8">
        <w:rPr>
          <w:rFonts w:ascii="Toyota Text" w:hAnsi="Toyota Text"/>
        </w:rPr>
        <w:t xml:space="preserve"> est convaincu qu’une fois ces trois éléments acquis, la voiture peut inspirer vraiment confiance et rendre chaque trajet plus ludique. </w:t>
      </w:r>
    </w:p>
    <w:p w:rsidR="00516531" w:rsidRPr="00B058B8" w:rsidRDefault="00516531" w:rsidP="00516531">
      <w:pPr>
        <w:spacing w:line="288" w:lineRule="auto"/>
        <w:jc w:val="both"/>
        <w:rPr>
          <w:rFonts w:ascii="Toyota Text" w:hAnsi="Toyota Text" w:cs="Calibri"/>
        </w:rPr>
      </w:pPr>
      <w:r w:rsidRPr="00B058B8">
        <w:rPr>
          <w:rFonts w:ascii="Toyota Text" w:hAnsi="Toyota Text"/>
        </w:rPr>
        <w:t xml:space="preserve">Pour ce faire, la nouvelle plateforme rigide GA-C sur laquelle est bâti le Toyota C-HR a fourni une excellente base de départ. Par souci de précision, une suspension à jambes </w:t>
      </w:r>
      <w:proofErr w:type="spellStart"/>
      <w:r w:rsidRPr="00B058B8">
        <w:rPr>
          <w:rFonts w:ascii="Toyota Text" w:hAnsi="Toyota Text"/>
        </w:rPr>
        <w:t>MacPherson</w:t>
      </w:r>
      <w:proofErr w:type="spellEnd"/>
      <w:r w:rsidRPr="00B058B8">
        <w:rPr>
          <w:rFonts w:ascii="Toyota Text" w:hAnsi="Toyota Text"/>
        </w:rPr>
        <w:t xml:space="preserve"> a été conçue spécialement pour le modèle. L’axe de rotation de la butée est notamment étudié pour réduire radicalement les frottements de la direction, au profit de sa douceur et de sa précision. Et pour obtenir la résistance au roulis d’une berline, la barre stabilisatrice de gros diamètre est directement reliée à la jambe par l’intermédiaire d'une biellette.</w:t>
      </w:r>
    </w:p>
    <w:p w:rsidR="00516531" w:rsidRPr="00B058B8" w:rsidRDefault="00516531" w:rsidP="00516531">
      <w:pPr>
        <w:spacing w:line="288" w:lineRule="auto"/>
        <w:jc w:val="both"/>
        <w:rPr>
          <w:rFonts w:ascii="Toyota Text" w:hAnsi="Toyota Text" w:cs="Calibri"/>
          <w:spacing w:val="-2"/>
        </w:rPr>
      </w:pPr>
      <w:r w:rsidRPr="00B058B8">
        <w:rPr>
          <w:rFonts w:ascii="Toyota Text" w:hAnsi="Toyota Text"/>
          <w:spacing w:val="-2"/>
        </w:rPr>
        <w:t>À l’arrière, la suspension à triangles superposés contribue largement à la réactivité du châssis. Elle emprunte la majeure partie de ses composants à la Prius de dernière génération, premier modèle construit sur la plateforme GA-C. Toutefois, pour le Toyota C-HR, elle a été modifié</w:t>
      </w:r>
      <w:r w:rsidR="000F1936" w:rsidRPr="00B058B8">
        <w:rPr>
          <w:rFonts w:ascii="Toyota Text" w:hAnsi="Toyota Text"/>
          <w:spacing w:val="-2"/>
        </w:rPr>
        <w:t>e</w:t>
      </w:r>
      <w:r w:rsidRPr="00B058B8">
        <w:rPr>
          <w:rFonts w:ascii="Toyota Text" w:hAnsi="Toyota Text"/>
          <w:spacing w:val="-2"/>
        </w:rPr>
        <w:t xml:space="preserve"> afin de satisfaire aux exigences de l’Ingénieur en chef en termes de maniabilité, de stabilité et de confort routier. L’emploi d’un </w:t>
      </w:r>
      <w:r w:rsidR="00554679" w:rsidRPr="00B058B8">
        <w:rPr>
          <w:rFonts w:ascii="Toyota Text" w:hAnsi="Toyota Text"/>
          <w:spacing w:val="-2"/>
        </w:rPr>
        <w:t xml:space="preserve">berceau </w:t>
      </w:r>
      <w:r w:rsidRPr="00B058B8">
        <w:rPr>
          <w:rFonts w:ascii="Toyota Text" w:hAnsi="Toyota Text"/>
          <w:spacing w:val="-2"/>
        </w:rPr>
        <w:t xml:space="preserve">spécifique a permis d’optimiser les angles de la suspension, condition essentielle pour donner à ce </w:t>
      </w:r>
      <w:proofErr w:type="spellStart"/>
      <w:r w:rsidRPr="00B058B8">
        <w:rPr>
          <w:rFonts w:ascii="Toyota Text" w:hAnsi="Toyota Text"/>
          <w:spacing w:val="-2"/>
        </w:rPr>
        <w:t>crossover</w:t>
      </w:r>
      <w:proofErr w:type="spellEnd"/>
      <w:r w:rsidRPr="00B058B8">
        <w:rPr>
          <w:rFonts w:ascii="Toyota Text" w:hAnsi="Toyota Text"/>
          <w:spacing w:val="-2"/>
        </w:rPr>
        <w:t xml:space="preserve"> compact un comportement de berline malgré sa hauteur plus importante. À la différence de la Prius, le </w:t>
      </w:r>
      <w:r w:rsidR="009303D9" w:rsidRPr="00B058B8">
        <w:rPr>
          <w:rFonts w:ascii="Toyota Text" w:hAnsi="Toyota Text"/>
          <w:spacing w:val="-2"/>
        </w:rPr>
        <w:t xml:space="preserve">bras </w:t>
      </w:r>
      <w:r w:rsidRPr="00B058B8">
        <w:rPr>
          <w:rFonts w:ascii="Toyota Text" w:hAnsi="Toyota Text"/>
          <w:spacing w:val="-2"/>
        </w:rPr>
        <w:t xml:space="preserve">inférieur </w:t>
      </w:r>
      <w:r w:rsidR="009303D9" w:rsidRPr="00B058B8">
        <w:rPr>
          <w:rFonts w:ascii="Toyota Text" w:hAnsi="Toyota Text"/>
          <w:spacing w:val="-2"/>
        </w:rPr>
        <w:t>N° 2</w:t>
      </w:r>
      <w:r w:rsidRPr="00B058B8">
        <w:rPr>
          <w:rFonts w:ascii="Toyota Text" w:hAnsi="Toyota Text"/>
          <w:spacing w:val="-2"/>
        </w:rPr>
        <w:t xml:space="preserve"> est ici fixé par une rotule, ce qui lui procure une grande rigidité en torsion tout en autorisant le braquage induit par les forces latérales qui s’exercent sur les roues arrière. Enfin, l’amortisseur est incliné vers l’avant pour réduire la charge sur la chaussée et augmenter le volume du coffre. </w:t>
      </w:r>
    </w:p>
    <w:p w:rsidR="00516531" w:rsidRPr="00B058B8" w:rsidRDefault="00516531" w:rsidP="00516531">
      <w:pPr>
        <w:spacing w:line="288" w:lineRule="auto"/>
        <w:jc w:val="both"/>
        <w:rPr>
          <w:rFonts w:ascii="Toyota Text" w:hAnsi="Toyota Text" w:cs="Calibri"/>
        </w:rPr>
      </w:pPr>
    </w:p>
    <w:p w:rsidR="00516531" w:rsidRPr="00B058B8" w:rsidRDefault="00516531" w:rsidP="00516531">
      <w:pPr>
        <w:pBdr>
          <w:top w:val="single" w:sz="4" w:space="1" w:color="auto"/>
          <w:left w:val="single" w:sz="4" w:space="4" w:color="auto"/>
          <w:bottom w:val="single" w:sz="4" w:space="1" w:color="auto"/>
          <w:right w:val="single" w:sz="4" w:space="4" w:color="auto"/>
        </w:pBdr>
        <w:spacing w:after="160" w:line="288" w:lineRule="auto"/>
        <w:jc w:val="both"/>
        <w:rPr>
          <w:rFonts w:ascii="Toyota Text" w:hAnsi="Toyota Text" w:cs="Calibri"/>
          <w:b/>
        </w:rPr>
      </w:pPr>
      <w:r w:rsidRPr="00B058B8">
        <w:rPr>
          <w:rFonts w:ascii="Toyota Text" w:hAnsi="Toyota Text"/>
          <w:b/>
        </w:rPr>
        <w:t>Transmission intégrale</w:t>
      </w:r>
    </w:p>
    <w:p w:rsidR="00516531" w:rsidRPr="00B058B8" w:rsidRDefault="00516531" w:rsidP="00516531">
      <w:pPr>
        <w:pBdr>
          <w:top w:val="single" w:sz="4" w:space="1" w:color="auto"/>
          <w:left w:val="single" w:sz="4" w:space="4" w:color="auto"/>
          <w:bottom w:val="single" w:sz="4" w:space="1" w:color="auto"/>
          <w:right w:val="single" w:sz="4" w:space="4" w:color="auto"/>
        </w:pBdr>
        <w:spacing w:after="160" w:line="288" w:lineRule="auto"/>
        <w:jc w:val="both"/>
        <w:rPr>
          <w:rFonts w:ascii="Toyota Text" w:hAnsi="Toyota Text" w:cs="Calibri"/>
        </w:rPr>
      </w:pPr>
      <w:r w:rsidRPr="00B058B8">
        <w:rPr>
          <w:rFonts w:ascii="Toyota Text" w:hAnsi="Toyota Text"/>
        </w:rPr>
        <w:t xml:space="preserve">Le Toyota C-HR 1.2T à transmission CVT peut être </w:t>
      </w:r>
      <w:proofErr w:type="gramStart"/>
      <w:r w:rsidRPr="00B058B8">
        <w:rPr>
          <w:rFonts w:ascii="Toyota Text" w:hAnsi="Toyota Text"/>
        </w:rPr>
        <w:t>équipé</w:t>
      </w:r>
      <w:proofErr w:type="gramEnd"/>
      <w:r w:rsidRPr="00B058B8">
        <w:rPr>
          <w:rFonts w:ascii="Toyota Text" w:hAnsi="Toyota Text"/>
        </w:rPr>
        <w:t xml:space="preserve"> d’un système de transmission intégrale avec Contrôle dynamique de motricité. Via un couplage électromagnétique, ce dispositif gère précisément la répartition de la force motrice avant/arrière, laquelle peut varier de 100/0 % à 50/50 % selon les circonstances. Il intègre le Contrôle en virage, un programme spécifique qui aide le conducteur à maintenir le véhicule sur sa trajectoire en adaptant la force motrice aux conditions de conduite. Et dès l’instant où l’on braque le volant, le Transfert préalable de couple cale automatiquement à 90/10 % la distribution du couple avant/arrière afin de faciliter l’inscripti</w:t>
      </w:r>
      <w:r w:rsidR="00DE0E6C" w:rsidRPr="00B058B8">
        <w:rPr>
          <w:rFonts w:ascii="Toyota Text" w:hAnsi="Toyota Text"/>
        </w:rPr>
        <w:t>on en virage. Qui plus est, un c</w:t>
      </w:r>
      <w:r w:rsidRPr="00B058B8">
        <w:rPr>
          <w:rFonts w:ascii="Toyota Text" w:hAnsi="Toyota Text"/>
        </w:rPr>
        <w:t>apteur de vitesse angulaire de lacet permet de corriger le sous-virage et le survirage en ajustant toutes les 6 millisecondes la répartition de la force motrice avant/arrière.</w:t>
      </w:r>
    </w:p>
    <w:p w:rsidR="00516531" w:rsidRPr="00B058B8" w:rsidRDefault="00516531" w:rsidP="00B36215">
      <w:pPr>
        <w:spacing w:after="160" w:line="259" w:lineRule="auto"/>
        <w:rPr>
          <w:rFonts w:ascii="Toyota Text" w:hAnsi="Toyota Text" w:cs="Calibri"/>
          <w:b/>
        </w:rPr>
      </w:pPr>
      <w:r w:rsidRPr="00B058B8">
        <w:rPr>
          <w:rFonts w:ascii="Toyota Text" w:hAnsi="Toyota Text"/>
        </w:rPr>
        <w:br w:type="page"/>
      </w:r>
      <w:r w:rsidRPr="00B058B8">
        <w:rPr>
          <w:rFonts w:ascii="Toyota Text" w:hAnsi="Toyota Text"/>
          <w:b/>
        </w:rPr>
        <w:lastRenderedPageBreak/>
        <w:t>NOUVELLE ARCHITECTURE GLOBALE TNGA</w:t>
      </w:r>
    </w:p>
    <w:p w:rsidR="00516531" w:rsidRPr="00B058B8" w:rsidRDefault="00516531" w:rsidP="00516531">
      <w:pPr>
        <w:spacing w:line="288" w:lineRule="auto"/>
        <w:jc w:val="both"/>
        <w:rPr>
          <w:rFonts w:ascii="Toyota Text" w:hAnsi="Toyota Text" w:cs="Calibri"/>
        </w:rPr>
      </w:pPr>
    </w:p>
    <w:p w:rsidR="00516531" w:rsidRPr="00B058B8" w:rsidRDefault="00516531" w:rsidP="00516531">
      <w:pPr>
        <w:spacing w:line="288" w:lineRule="auto"/>
        <w:jc w:val="both"/>
        <w:rPr>
          <w:rFonts w:ascii="Toyota Text" w:hAnsi="Toyota Text" w:cs="Calibri"/>
          <w:b/>
        </w:rPr>
      </w:pPr>
      <w:r w:rsidRPr="00B058B8">
        <w:rPr>
          <w:rFonts w:ascii="Toyota Text" w:hAnsi="Toyota Text"/>
          <w:b/>
        </w:rPr>
        <w:t>Le Toyota C-HR récolte les fruits d’une nouvelle plateforme basée sur l’architecture TNGA (</w:t>
      </w:r>
      <w:r w:rsidRPr="00B058B8">
        <w:rPr>
          <w:rFonts w:ascii="Toyota Text" w:hAnsi="Toyota Text"/>
          <w:b/>
          <w:i/>
        </w:rPr>
        <w:t>Toyota New Global Architecture</w:t>
      </w:r>
      <w:r w:rsidRPr="00B058B8">
        <w:rPr>
          <w:rFonts w:ascii="Toyota Text" w:hAnsi="Toyota Text"/>
          <w:b/>
        </w:rPr>
        <w:t xml:space="preserve">). </w:t>
      </w:r>
    </w:p>
    <w:p w:rsidR="00516531" w:rsidRPr="00B058B8" w:rsidRDefault="00516531" w:rsidP="00516531">
      <w:pPr>
        <w:spacing w:line="288" w:lineRule="auto"/>
        <w:jc w:val="both"/>
        <w:rPr>
          <w:rFonts w:ascii="Toyota Text" w:hAnsi="Toyota Text" w:cs="Calibri"/>
        </w:rPr>
      </w:pPr>
    </w:p>
    <w:p w:rsidR="00516531" w:rsidRPr="00B058B8" w:rsidRDefault="00516531" w:rsidP="00516531">
      <w:pPr>
        <w:spacing w:line="288" w:lineRule="auto"/>
        <w:jc w:val="both"/>
        <w:rPr>
          <w:rFonts w:ascii="Toyota Text" w:hAnsi="Toyota Text" w:cs="Calibri"/>
        </w:rPr>
      </w:pPr>
      <w:r w:rsidRPr="00B058B8">
        <w:rPr>
          <w:rFonts w:ascii="Toyota Text" w:hAnsi="Toyota Text"/>
        </w:rPr>
        <w:t xml:space="preserve">Après la Prius IV, le Toyota C-HR est le second modèle de série à exploiter la plateforme GA-C, spécialement adaptée au cahier des charges de ce </w:t>
      </w:r>
      <w:proofErr w:type="spellStart"/>
      <w:r w:rsidRPr="00B058B8">
        <w:rPr>
          <w:rFonts w:ascii="Toyota Text" w:hAnsi="Toyota Text"/>
        </w:rPr>
        <w:t>crossover</w:t>
      </w:r>
      <w:proofErr w:type="spellEnd"/>
      <w:r w:rsidRPr="00B058B8">
        <w:rPr>
          <w:rFonts w:ascii="Toyota Text" w:hAnsi="Toyota Text"/>
        </w:rPr>
        <w:t xml:space="preserve"> compact, élégant et agréablement dynamique. </w:t>
      </w:r>
    </w:p>
    <w:p w:rsidR="00516531" w:rsidRPr="00B058B8" w:rsidRDefault="00516531" w:rsidP="00516531">
      <w:pPr>
        <w:spacing w:line="288" w:lineRule="auto"/>
        <w:jc w:val="both"/>
        <w:rPr>
          <w:rFonts w:ascii="Toyota Text" w:hAnsi="Toyota Text" w:cs="Calibri"/>
        </w:rPr>
      </w:pPr>
      <w:r w:rsidRPr="00B058B8">
        <w:rPr>
          <w:rFonts w:ascii="Toyota Text" w:hAnsi="Toyota Text"/>
        </w:rPr>
        <w:t>Cela prouve que cette architecture, loin d’uniformiser de façon rigide les plateformes Toyota, est au contraire très modulable et peut s’appliquer facilement à différents types de véhicule, des berlines jusqu’aux SUV.</w:t>
      </w:r>
    </w:p>
    <w:p w:rsidR="00516531" w:rsidRPr="00B058B8" w:rsidRDefault="007E38C9" w:rsidP="00516531">
      <w:pPr>
        <w:spacing w:line="288" w:lineRule="auto"/>
        <w:jc w:val="both"/>
        <w:rPr>
          <w:rFonts w:ascii="Toyota Text" w:hAnsi="Toyota Text" w:cs="Calibri"/>
        </w:rPr>
      </w:pPr>
      <w:r>
        <w:rPr>
          <w:rFonts w:ascii="Toyota Text" w:hAnsi="Toyota Text"/>
        </w:rPr>
        <w:t>Pour</w:t>
      </w:r>
      <w:r w:rsidR="00516531" w:rsidRPr="00B058B8">
        <w:rPr>
          <w:rFonts w:ascii="Toyota Text" w:hAnsi="Toyota Text"/>
        </w:rPr>
        <w:t xml:space="preserve"> le C-HR, l’emploi d’une telle plateforme s’est d'ailleurs avéré crucial pour respecter le mot d’ordre de l'Ingénieur en chef </w:t>
      </w:r>
      <w:proofErr w:type="spellStart"/>
      <w:r w:rsidR="00516531" w:rsidRPr="00B058B8">
        <w:rPr>
          <w:rFonts w:ascii="Toyota Text" w:hAnsi="Toyota Text"/>
        </w:rPr>
        <w:t>Hiroyuki</w:t>
      </w:r>
      <w:proofErr w:type="spellEnd"/>
      <w:r w:rsidR="00516531" w:rsidRPr="00B058B8">
        <w:rPr>
          <w:rFonts w:ascii="Toyota Text" w:hAnsi="Toyota Text"/>
        </w:rPr>
        <w:t xml:space="preserve"> </w:t>
      </w:r>
      <w:proofErr w:type="spellStart"/>
      <w:r w:rsidR="00516531" w:rsidRPr="00B058B8">
        <w:rPr>
          <w:rFonts w:ascii="Toyota Text" w:hAnsi="Toyota Text"/>
        </w:rPr>
        <w:t>Koba</w:t>
      </w:r>
      <w:proofErr w:type="spellEnd"/>
      <w:r w:rsidR="00516531" w:rsidRPr="00B058B8">
        <w:rPr>
          <w:rFonts w:ascii="Toyota Text" w:hAnsi="Toyota Text"/>
        </w:rPr>
        <w:t xml:space="preserve"> : « Refuser les demi-mesures en matière de style ou de performances routières. » C’est à elle que le </w:t>
      </w:r>
      <w:proofErr w:type="spellStart"/>
      <w:r w:rsidR="00516531" w:rsidRPr="00B058B8">
        <w:rPr>
          <w:rFonts w:ascii="Toyota Text" w:hAnsi="Toyota Text"/>
        </w:rPr>
        <w:t>crossover</w:t>
      </w:r>
      <w:proofErr w:type="spellEnd"/>
      <w:r w:rsidR="00516531" w:rsidRPr="00B058B8">
        <w:rPr>
          <w:rFonts w:ascii="Toyota Text" w:hAnsi="Toyota Text"/>
        </w:rPr>
        <w:t xml:space="preserve"> doit en grande partie son agrément de conduite, sa personnalité et son niveau de sécurité.</w:t>
      </w:r>
    </w:p>
    <w:p w:rsidR="00516531" w:rsidRPr="00B058B8" w:rsidRDefault="00516531" w:rsidP="00516531">
      <w:pPr>
        <w:spacing w:line="288" w:lineRule="auto"/>
        <w:jc w:val="both"/>
        <w:rPr>
          <w:rFonts w:ascii="Toyota Text" w:hAnsi="Toyota Text" w:cs="Calibri"/>
          <w:b/>
        </w:rPr>
      </w:pPr>
    </w:p>
    <w:p w:rsidR="00516531" w:rsidRPr="00B058B8" w:rsidRDefault="00516531" w:rsidP="00516531">
      <w:pPr>
        <w:spacing w:line="288" w:lineRule="auto"/>
        <w:jc w:val="both"/>
        <w:rPr>
          <w:rFonts w:ascii="Toyota Text" w:hAnsi="Toyota Text" w:cs="Calibri"/>
          <w:b/>
        </w:rPr>
      </w:pPr>
      <w:r w:rsidRPr="00B058B8">
        <w:rPr>
          <w:rFonts w:ascii="Toyota Text" w:hAnsi="Toyota Text"/>
          <w:b/>
        </w:rPr>
        <w:t>Centre de gravité bas</w:t>
      </w:r>
    </w:p>
    <w:p w:rsidR="00516531" w:rsidRPr="00B058B8" w:rsidRDefault="00516531" w:rsidP="00516531">
      <w:pPr>
        <w:spacing w:line="288" w:lineRule="auto"/>
        <w:jc w:val="both"/>
        <w:rPr>
          <w:rFonts w:ascii="Toyota Text" w:hAnsi="Toyota Text" w:cs="Calibri"/>
        </w:rPr>
      </w:pPr>
      <w:r w:rsidRPr="00B058B8">
        <w:rPr>
          <w:rFonts w:ascii="Toyota Text" w:hAnsi="Toyota Text"/>
        </w:rPr>
        <w:t>S’agissant de la dynamique du véhicule, la plateforme GA-C permet, par sa conception même, d’abaisser le centre de gravité – en fait le plus bas du segment dans le cas du C-HR. Les avantages sont multiples : une conduite plus active, un comportement plus équilibré et une nette diminution du roulis.</w:t>
      </w:r>
    </w:p>
    <w:p w:rsidR="00516531" w:rsidRPr="00B058B8" w:rsidRDefault="00516531" w:rsidP="00516531">
      <w:pPr>
        <w:spacing w:line="288" w:lineRule="auto"/>
        <w:jc w:val="both"/>
        <w:rPr>
          <w:rFonts w:ascii="Toyota Text" w:hAnsi="Toyota Text" w:cs="Calibri"/>
        </w:rPr>
      </w:pPr>
      <w:r w:rsidRPr="00B058B8">
        <w:rPr>
          <w:rFonts w:ascii="Toyota Text" w:hAnsi="Toyota Text"/>
        </w:rPr>
        <w:t xml:space="preserve">S’y ajoute une position de conduite basse, mais les concepteurs du C-HR ont légèrement rehaussé le point de référence de la hanche par rapport à la nouvelle Prius, afin d’obtenir cette position dominante au volant qu’apprécie la clientèle des </w:t>
      </w:r>
      <w:proofErr w:type="spellStart"/>
      <w:r w:rsidRPr="00B058B8">
        <w:rPr>
          <w:rFonts w:ascii="Toyota Text" w:hAnsi="Toyota Text"/>
        </w:rPr>
        <w:t>crossovers</w:t>
      </w:r>
      <w:proofErr w:type="spellEnd"/>
      <w:r w:rsidRPr="00B058B8">
        <w:rPr>
          <w:rFonts w:ascii="Toyota Text" w:hAnsi="Toyota Text"/>
        </w:rPr>
        <w:t xml:space="preserve">. </w:t>
      </w:r>
    </w:p>
    <w:p w:rsidR="00516531" w:rsidRPr="00B058B8" w:rsidRDefault="00516531" w:rsidP="00516531">
      <w:pPr>
        <w:spacing w:line="288" w:lineRule="auto"/>
        <w:jc w:val="both"/>
        <w:rPr>
          <w:rFonts w:ascii="Toyota Text" w:hAnsi="Toyota Text" w:cs="Calibri"/>
        </w:rPr>
      </w:pPr>
      <w:r w:rsidRPr="00B058B8">
        <w:rPr>
          <w:rFonts w:ascii="Toyota Text" w:hAnsi="Toyota Text"/>
        </w:rPr>
        <w:t xml:space="preserve">Autre preuve de la modularité de la plateforme GA-C, l’empattement du C-HR est plus court que </w:t>
      </w:r>
      <w:r w:rsidR="007E38C9">
        <w:rPr>
          <w:rFonts w:ascii="Toyota Text" w:hAnsi="Toyota Text"/>
        </w:rPr>
        <w:t>celui d</w:t>
      </w:r>
      <w:r w:rsidRPr="00B058B8">
        <w:rPr>
          <w:rFonts w:ascii="Toyota Text" w:hAnsi="Toyota Text"/>
        </w:rPr>
        <w:t>e</w:t>
      </w:r>
      <w:bookmarkStart w:id="0" w:name="_GoBack"/>
      <w:bookmarkEnd w:id="0"/>
      <w:r w:rsidRPr="00B058B8">
        <w:rPr>
          <w:rFonts w:ascii="Toyota Text" w:hAnsi="Toyota Text"/>
        </w:rPr>
        <w:t xml:space="preserve"> la Prius (2,640 m contre 2,700 m) et les voies plus larges (+ 20 mm à l’avant, + 10 mm à l’arrière), des variantes qui reflètent les différences d’exploitation des volumes et de type de comportement attendu d’un </w:t>
      </w:r>
      <w:proofErr w:type="spellStart"/>
      <w:r w:rsidRPr="00B058B8">
        <w:rPr>
          <w:rFonts w:ascii="Toyota Text" w:hAnsi="Toyota Text"/>
        </w:rPr>
        <w:t>crossover</w:t>
      </w:r>
      <w:proofErr w:type="spellEnd"/>
      <w:r w:rsidRPr="00B058B8">
        <w:rPr>
          <w:rFonts w:ascii="Toyota Text" w:hAnsi="Toyota Text"/>
        </w:rPr>
        <w:t>.</w:t>
      </w:r>
    </w:p>
    <w:p w:rsidR="00516531" w:rsidRPr="00B058B8" w:rsidRDefault="00516531" w:rsidP="00516531">
      <w:pPr>
        <w:spacing w:line="288" w:lineRule="auto"/>
        <w:jc w:val="both"/>
        <w:rPr>
          <w:rFonts w:ascii="Toyota Text" w:hAnsi="Toyota Text" w:cs="Calibri"/>
          <w:b/>
        </w:rPr>
      </w:pPr>
    </w:p>
    <w:p w:rsidR="00516531" w:rsidRPr="00B058B8" w:rsidRDefault="00516531" w:rsidP="00516531">
      <w:pPr>
        <w:spacing w:line="288" w:lineRule="auto"/>
        <w:jc w:val="both"/>
        <w:rPr>
          <w:rFonts w:ascii="Toyota Text" w:hAnsi="Toyota Text" w:cs="Calibri"/>
          <w:b/>
        </w:rPr>
      </w:pPr>
      <w:r w:rsidRPr="00B058B8">
        <w:rPr>
          <w:rFonts w:ascii="Toyota Text" w:hAnsi="Toyota Text"/>
          <w:b/>
        </w:rPr>
        <w:t>Compartiment moteur rationalisé</w:t>
      </w:r>
    </w:p>
    <w:p w:rsidR="00516531" w:rsidRPr="00B058B8" w:rsidRDefault="00516531" w:rsidP="00516531">
      <w:pPr>
        <w:spacing w:line="288" w:lineRule="auto"/>
        <w:jc w:val="both"/>
        <w:rPr>
          <w:rFonts w:ascii="Toyota Text" w:hAnsi="Toyota Text" w:cs="Calibri"/>
        </w:rPr>
      </w:pPr>
      <w:r w:rsidRPr="00B058B8">
        <w:rPr>
          <w:rFonts w:ascii="Toyota Text" w:hAnsi="Toyota Text"/>
        </w:rPr>
        <w:t xml:space="preserve">L’architecture TNGA a permis de repenser la configuration du compartiment moteur, en déplaçant les composants et en les descendant pour favoriser l’abaissement du centre de gravité. Ceci a permis d’incliner légèrement le moteur vers l’arrière, une </w:t>
      </w:r>
      <w:r w:rsidRPr="00B058B8">
        <w:rPr>
          <w:rFonts w:ascii="Toyota Text" w:hAnsi="Toyota Text"/>
        </w:rPr>
        <w:lastRenderedPageBreak/>
        <w:t>mesure mise à profit par les stylistes pour dessiner une ligne de capot basse, autre facteur d’abaissement des masses.</w:t>
      </w:r>
    </w:p>
    <w:p w:rsidR="00516531" w:rsidRPr="00B058B8" w:rsidRDefault="00516531" w:rsidP="00516531">
      <w:pPr>
        <w:spacing w:line="288" w:lineRule="auto"/>
        <w:jc w:val="both"/>
        <w:rPr>
          <w:rFonts w:ascii="Toyota Text" w:hAnsi="Toyota Text" w:cs="Calibri"/>
        </w:rPr>
      </w:pPr>
      <w:r w:rsidRPr="00B058B8">
        <w:rPr>
          <w:rFonts w:ascii="Toyota Text" w:hAnsi="Toyota Text"/>
        </w:rPr>
        <w:t xml:space="preserve">Alors que la Prius IV est exclusivement propulsée par un système Full Hybrid, le C-HR propose des motorisations </w:t>
      </w:r>
      <w:proofErr w:type="gramStart"/>
      <w:r w:rsidRPr="00B058B8">
        <w:rPr>
          <w:rFonts w:ascii="Toyota Text" w:hAnsi="Toyota Text"/>
        </w:rPr>
        <w:t>hybride</w:t>
      </w:r>
      <w:proofErr w:type="gramEnd"/>
      <w:r w:rsidRPr="00B058B8">
        <w:rPr>
          <w:rFonts w:ascii="Toyota Text" w:hAnsi="Toyota Text"/>
        </w:rPr>
        <w:t xml:space="preserve"> et essence, cette dernière étant disponible avec traction avant ou transmission intégrale. La plateforme GA-C peut accueillir chacun de ces moteurs sans altérer les volumes du C-HR, son style ni l’équilibre du châssis.</w:t>
      </w:r>
    </w:p>
    <w:p w:rsidR="00516531" w:rsidRPr="00B058B8" w:rsidRDefault="00516531" w:rsidP="00516531">
      <w:pPr>
        <w:spacing w:line="288" w:lineRule="auto"/>
        <w:jc w:val="both"/>
        <w:rPr>
          <w:rFonts w:ascii="Toyota Text" w:hAnsi="Toyota Text" w:cs="Calibri"/>
          <w:b/>
        </w:rPr>
      </w:pPr>
    </w:p>
    <w:p w:rsidR="00516531" w:rsidRPr="00B058B8" w:rsidRDefault="00516531" w:rsidP="00516531">
      <w:pPr>
        <w:spacing w:line="288" w:lineRule="auto"/>
        <w:jc w:val="both"/>
        <w:rPr>
          <w:rFonts w:ascii="Toyota Text" w:hAnsi="Toyota Text" w:cs="Calibri"/>
          <w:b/>
        </w:rPr>
      </w:pPr>
      <w:r w:rsidRPr="00B058B8">
        <w:rPr>
          <w:rFonts w:ascii="Toyota Text" w:hAnsi="Toyota Text"/>
          <w:b/>
        </w:rPr>
        <w:t>La rigidité au service de la dynamique de conduite et du confort routier</w:t>
      </w:r>
    </w:p>
    <w:p w:rsidR="00516531" w:rsidRPr="00B058B8" w:rsidRDefault="00516531" w:rsidP="00516531">
      <w:pPr>
        <w:spacing w:line="288" w:lineRule="auto"/>
        <w:jc w:val="both"/>
        <w:rPr>
          <w:rFonts w:ascii="Toyota Text" w:hAnsi="Toyota Text" w:cs="Calibri"/>
        </w:rPr>
      </w:pPr>
      <w:r w:rsidRPr="00B058B8">
        <w:rPr>
          <w:rFonts w:ascii="Toyota Text" w:hAnsi="Toyota Text"/>
        </w:rPr>
        <w:t>Ensemble, la plateforme GA-C et la caisse ultra-rigide du C-HR procurent une excellente réactivité, constante et en phase avec les sollicitations du conducteur. Compte tenu de la qualité du comportement dynamique, il était inutile de durcir les suspensions pour obtenir les qualités routières souhaitées, et donc de sacrifier le confort routier.</w:t>
      </w:r>
    </w:p>
    <w:p w:rsidR="00516531" w:rsidRPr="00B058B8" w:rsidRDefault="00516531" w:rsidP="00516531">
      <w:pPr>
        <w:spacing w:line="288" w:lineRule="auto"/>
        <w:jc w:val="both"/>
        <w:rPr>
          <w:rFonts w:ascii="Toyota Text" w:hAnsi="Toyota Text" w:cs="Calibri"/>
          <w:b/>
        </w:rPr>
      </w:pPr>
    </w:p>
    <w:p w:rsidR="00516531" w:rsidRPr="00B058B8" w:rsidRDefault="00516531" w:rsidP="00516531">
      <w:pPr>
        <w:spacing w:line="288" w:lineRule="auto"/>
        <w:jc w:val="both"/>
        <w:rPr>
          <w:rFonts w:ascii="Toyota Text" w:hAnsi="Toyota Text" w:cs="Calibri"/>
          <w:b/>
        </w:rPr>
      </w:pPr>
      <w:r w:rsidRPr="00B058B8">
        <w:rPr>
          <w:rFonts w:ascii="Toyota Text" w:hAnsi="Toyota Text"/>
          <w:b/>
        </w:rPr>
        <w:t>Liberté stylistique et faible hauteur hors tout</w:t>
      </w:r>
    </w:p>
    <w:p w:rsidR="00516531" w:rsidRPr="00B058B8" w:rsidRDefault="00516531" w:rsidP="00516531">
      <w:pPr>
        <w:spacing w:line="288" w:lineRule="auto"/>
        <w:jc w:val="both"/>
        <w:rPr>
          <w:rFonts w:ascii="Toyota Text" w:hAnsi="Toyota Text" w:cs="Calibri"/>
        </w:rPr>
      </w:pPr>
      <w:r w:rsidRPr="00B058B8">
        <w:rPr>
          <w:rFonts w:ascii="Toyota Text" w:hAnsi="Toyota Text"/>
        </w:rPr>
        <w:t>Outre le fait qu’elle a rendu possible l’abaissement du capot en modifiant la position du moteur au sein du compartiment avant, la plateforme GA-C a également permis d’abaisser la hauteur hors tout. Grâce à cela, le bureau de style Toyota a pu donner à la partie haute de l’habitacle cette allure de coupé qui distingue le C-HR de ses concurrents du segment. Pour autant, la faible hauteur du pavillon n’affecte en rien la garde au toit des passagers avant et arrière, grâce à la position d’assise plus basse autorisée par la nouvelle plateforme.</w:t>
      </w:r>
    </w:p>
    <w:p w:rsidR="00516531" w:rsidRPr="00B058B8" w:rsidRDefault="00516531" w:rsidP="00516531">
      <w:pPr>
        <w:spacing w:line="288" w:lineRule="auto"/>
        <w:jc w:val="both"/>
        <w:rPr>
          <w:rFonts w:ascii="Toyota Text" w:hAnsi="Toyota Text" w:cs="Calibri"/>
          <w:b/>
        </w:rPr>
      </w:pPr>
    </w:p>
    <w:p w:rsidR="00516531" w:rsidRPr="00B058B8" w:rsidRDefault="00516531" w:rsidP="00516531">
      <w:pPr>
        <w:spacing w:line="288" w:lineRule="auto"/>
        <w:jc w:val="both"/>
        <w:rPr>
          <w:rFonts w:ascii="Toyota Text" w:hAnsi="Toyota Text" w:cs="Calibri"/>
          <w:b/>
        </w:rPr>
      </w:pPr>
      <w:r w:rsidRPr="00B058B8">
        <w:rPr>
          <w:rFonts w:ascii="Toyota Text" w:hAnsi="Toyota Text"/>
          <w:b/>
        </w:rPr>
        <w:t>Performances en matière de sécurité</w:t>
      </w:r>
    </w:p>
    <w:p w:rsidR="00516531" w:rsidRPr="00B058B8" w:rsidRDefault="00516531" w:rsidP="00516531">
      <w:pPr>
        <w:spacing w:line="288" w:lineRule="auto"/>
        <w:jc w:val="both"/>
        <w:rPr>
          <w:rFonts w:ascii="Toyota Text" w:hAnsi="Toyota Text" w:cs="Calibri"/>
        </w:rPr>
      </w:pPr>
      <w:r w:rsidRPr="00B058B8">
        <w:rPr>
          <w:rFonts w:ascii="Toyota Text" w:hAnsi="Toyota Text"/>
        </w:rPr>
        <w:t xml:space="preserve">L’architecture TGNA est un gage de hautes performances en ce domaine, car elle vise le summum en matière de sécurité active et passive. De par leur conception et leur nouvelle plateforme, les modèles Toyota ciblent les critères fixés par les plus grands organismes indépendants de crash-tests, en s’appuyant sur les fonctionnalités et les dispositifs du pack Toyota </w:t>
      </w:r>
      <w:proofErr w:type="spellStart"/>
      <w:r w:rsidRPr="00B058B8">
        <w:rPr>
          <w:rFonts w:ascii="Toyota Text" w:hAnsi="Toyota Text"/>
        </w:rPr>
        <w:t>Safety</w:t>
      </w:r>
      <w:proofErr w:type="spellEnd"/>
      <w:r w:rsidRPr="00B058B8">
        <w:rPr>
          <w:rFonts w:ascii="Toyota Text" w:hAnsi="Toyota Text"/>
        </w:rPr>
        <w:t xml:space="preserve"> </w:t>
      </w:r>
      <w:proofErr w:type="spellStart"/>
      <w:r w:rsidRPr="00B058B8">
        <w:rPr>
          <w:rFonts w:ascii="Toyota Text" w:hAnsi="Toyota Text"/>
        </w:rPr>
        <w:t>Sense</w:t>
      </w:r>
      <w:proofErr w:type="spellEnd"/>
      <w:r w:rsidRPr="00B058B8">
        <w:rPr>
          <w:rFonts w:ascii="Toyota Text" w:hAnsi="Toyota Text"/>
        </w:rPr>
        <w:t xml:space="preserve"> dont bénéficie le C-HR.</w:t>
      </w:r>
    </w:p>
    <w:p w:rsidR="00B432E7" w:rsidRPr="00B058B8" w:rsidRDefault="00B432E7" w:rsidP="00E92F1C">
      <w:pPr>
        <w:spacing w:after="160" w:line="288" w:lineRule="auto"/>
        <w:jc w:val="both"/>
        <w:rPr>
          <w:rFonts w:ascii="Toyota Text" w:hAnsi="Toyota Text" w:cs="ToyotaText-Regular"/>
          <w:spacing w:val="-2"/>
        </w:rPr>
      </w:pPr>
    </w:p>
    <w:p w:rsidR="00445D7E" w:rsidRPr="00B058B8" w:rsidRDefault="00445D7E" w:rsidP="00E92F1C">
      <w:pPr>
        <w:spacing w:after="160" w:line="288" w:lineRule="auto"/>
        <w:jc w:val="both"/>
        <w:rPr>
          <w:rFonts w:ascii="Toyota Text" w:hAnsi="Toyota Text" w:cs="ToyotaText-Regular"/>
          <w:spacing w:val="-2"/>
        </w:rPr>
      </w:pPr>
    </w:p>
    <w:sectPr w:rsidR="00445D7E" w:rsidRPr="00B058B8" w:rsidSect="001F33BE">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3F" w:rsidRDefault="00CB4E3F" w:rsidP="009A71DD">
      <w:r>
        <w:separator/>
      </w:r>
    </w:p>
  </w:endnote>
  <w:endnote w:type="continuationSeparator" w:id="0">
    <w:p w:rsidR="00CB4E3F" w:rsidRDefault="00CB4E3F" w:rsidP="009A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Nobel-Bold">
    <w:altName w:val="Times New Roman"/>
    <w:panose1 w:val="02000503050000020004"/>
    <w:charset w:val="00"/>
    <w:family w:val="auto"/>
    <w:pitch w:val="variable"/>
    <w:sig w:usb0="A0002AA7" w:usb1="00000040" w:usb2="00000000" w:usb3="00000000" w:csb0="0000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Toyota Text">
    <w:panose1 w:val="020B0503040202020203"/>
    <w:charset w:val="00"/>
    <w:family w:val="swiss"/>
    <w:pitch w:val="variable"/>
    <w:sig w:usb0="A00002AF" w:usb1="5000205B" w:usb2="00000000" w:usb3="00000000" w:csb0="0000009F" w:csb1="00000000"/>
  </w:font>
  <w:font w:name="ToyotaDisplay-Bold">
    <w:altName w:val="Cambria"/>
    <w:panose1 w:val="00000000000000000000"/>
    <w:charset w:val="4D"/>
    <w:family w:val="auto"/>
    <w:notTrueType/>
    <w:pitch w:val="default"/>
    <w:sig w:usb0="00000003" w:usb1="00000000" w:usb2="00000000" w:usb3="00000000" w:csb0="00000001" w:csb1="00000000"/>
  </w:font>
  <w:font w:name="ToyotaDisplay-Regular">
    <w:altName w:val="Cambria"/>
    <w:panose1 w:val="00000000000000000000"/>
    <w:charset w:val="4D"/>
    <w:family w:val="auto"/>
    <w:notTrueType/>
    <w:pitch w:val="default"/>
    <w:sig w:usb0="00000003" w:usb1="00000000" w:usb2="00000000" w:usb3="00000000" w:csb0="00000001" w:csb1="00000000"/>
  </w:font>
  <w:font w:name="ToyotaText-Regular">
    <w:altName w:val="Cambria"/>
    <w:panose1 w:val="00000000000000000000"/>
    <w:charset w:val="4D"/>
    <w:family w:val="auto"/>
    <w:notTrueType/>
    <w:pitch w:val="default"/>
    <w:sig w:usb0="00000003" w:usb1="00000000" w:usb2="00000000" w:usb3="00000000" w:csb0="00000001" w:csb1="00000000"/>
  </w:font>
  <w:font w:name="ToyotaText-Bol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3F" w:rsidRDefault="00CB4E3F" w:rsidP="009A71DD">
      <w:r>
        <w:separator/>
      </w:r>
    </w:p>
  </w:footnote>
  <w:footnote w:type="continuationSeparator" w:id="0">
    <w:p w:rsidR="00CB4E3F" w:rsidRDefault="00CB4E3F" w:rsidP="009A7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DD"/>
    <w:rsid w:val="000029B7"/>
    <w:rsid w:val="00003F2F"/>
    <w:rsid w:val="000068EE"/>
    <w:rsid w:val="00007394"/>
    <w:rsid w:val="00050B07"/>
    <w:rsid w:val="000604F3"/>
    <w:rsid w:val="000D29AA"/>
    <w:rsid w:val="000D2D67"/>
    <w:rsid w:val="000D311B"/>
    <w:rsid w:val="000E2A49"/>
    <w:rsid w:val="000E6534"/>
    <w:rsid w:val="000F1936"/>
    <w:rsid w:val="00106B0D"/>
    <w:rsid w:val="00114F30"/>
    <w:rsid w:val="00116C79"/>
    <w:rsid w:val="0012138A"/>
    <w:rsid w:val="00130F4D"/>
    <w:rsid w:val="001338AB"/>
    <w:rsid w:val="001355EC"/>
    <w:rsid w:val="00142F5B"/>
    <w:rsid w:val="00154E57"/>
    <w:rsid w:val="00161166"/>
    <w:rsid w:val="00162711"/>
    <w:rsid w:val="00164D59"/>
    <w:rsid w:val="00172630"/>
    <w:rsid w:val="00182724"/>
    <w:rsid w:val="00192FAD"/>
    <w:rsid w:val="001971C4"/>
    <w:rsid w:val="001C421E"/>
    <w:rsid w:val="001C693A"/>
    <w:rsid w:val="001D068B"/>
    <w:rsid w:val="001D553D"/>
    <w:rsid w:val="001F33BE"/>
    <w:rsid w:val="001F76DB"/>
    <w:rsid w:val="00214F35"/>
    <w:rsid w:val="0024213D"/>
    <w:rsid w:val="00246BAB"/>
    <w:rsid w:val="002519C9"/>
    <w:rsid w:val="00264166"/>
    <w:rsid w:val="00270124"/>
    <w:rsid w:val="00271D27"/>
    <w:rsid w:val="00276222"/>
    <w:rsid w:val="00277B4F"/>
    <w:rsid w:val="002A2928"/>
    <w:rsid w:val="002B3812"/>
    <w:rsid w:val="002C6D76"/>
    <w:rsid w:val="002D0613"/>
    <w:rsid w:val="002D2D02"/>
    <w:rsid w:val="002D3FFB"/>
    <w:rsid w:val="002E2AFF"/>
    <w:rsid w:val="00300314"/>
    <w:rsid w:val="00307C07"/>
    <w:rsid w:val="00310447"/>
    <w:rsid w:val="00326CB3"/>
    <w:rsid w:val="00343C20"/>
    <w:rsid w:val="0034757D"/>
    <w:rsid w:val="003501FD"/>
    <w:rsid w:val="00365435"/>
    <w:rsid w:val="003668CA"/>
    <w:rsid w:val="00371ADE"/>
    <w:rsid w:val="003759F5"/>
    <w:rsid w:val="00382889"/>
    <w:rsid w:val="003A4EF1"/>
    <w:rsid w:val="003C2651"/>
    <w:rsid w:val="003C7BD1"/>
    <w:rsid w:val="003E511C"/>
    <w:rsid w:val="003F345E"/>
    <w:rsid w:val="00421E64"/>
    <w:rsid w:val="004319BE"/>
    <w:rsid w:val="00441316"/>
    <w:rsid w:val="00445D7E"/>
    <w:rsid w:val="004535E6"/>
    <w:rsid w:val="00477173"/>
    <w:rsid w:val="00491922"/>
    <w:rsid w:val="004A74CC"/>
    <w:rsid w:val="004C7DB0"/>
    <w:rsid w:val="004D06E9"/>
    <w:rsid w:val="004E11B2"/>
    <w:rsid w:val="00511A8B"/>
    <w:rsid w:val="00516531"/>
    <w:rsid w:val="005252A7"/>
    <w:rsid w:val="005327F1"/>
    <w:rsid w:val="00536429"/>
    <w:rsid w:val="00554679"/>
    <w:rsid w:val="00560638"/>
    <w:rsid w:val="00571817"/>
    <w:rsid w:val="00572992"/>
    <w:rsid w:val="005862E1"/>
    <w:rsid w:val="005A0D14"/>
    <w:rsid w:val="005A67B4"/>
    <w:rsid w:val="005B46B3"/>
    <w:rsid w:val="005C35F5"/>
    <w:rsid w:val="005D0F05"/>
    <w:rsid w:val="005D283F"/>
    <w:rsid w:val="005D2D9F"/>
    <w:rsid w:val="00617C32"/>
    <w:rsid w:val="00621015"/>
    <w:rsid w:val="00635044"/>
    <w:rsid w:val="006374F2"/>
    <w:rsid w:val="0063788C"/>
    <w:rsid w:val="006773B6"/>
    <w:rsid w:val="006966E6"/>
    <w:rsid w:val="00696BCE"/>
    <w:rsid w:val="006A121A"/>
    <w:rsid w:val="006B15EB"/>
    <w:rsid w:val="006D57F9"/>
    <w:rsid w:val="006D6602"/>
    <w:rsid w:val="006E120E"/>
    <w:rsid w:val="006F0560"/>
    <w:rsid w:val="00702626"/>
    <w:rsid w:val="00705EF5"/>
    <w:rsid w:val="00725893"/>
    <w:rsid w:val="007361A6"/>
    <w:rsid w:val="00781BF3"/>
    <w:rsid w:val="00793219"/>
    <w:rsid w:val="00793B2A"/>
    <w:rsid w:val="007A40CD"/>
    <w:rsid w:val="007D4968"/>
    <w:rsid w:val="007E38C9"/>
    <w:rsid w:val="007F5B76"/>
    <w:rsid w:val="00807389"/>
    <w:rsid w:val="00837FC2"/>
    <w:rsid w:val="0086546E"/>
    <w:rsid w:val="00887327"/>
    <w:rsid w:val="00896CBA"/>
    <w:rsid w:val="008A326F"/>
    <w:rsid w:val="008A5A95"/>
    <w:rsid w:val="008A7751"/>
    <w:rsid w:val="008B44F1"/>
    <w:rsid w:val="008B63F4"/>
    <w:rsid w:val="008C109B"/>
    <w:rsid w:val="008E00FF"/>
    <w:rsid w:val="008F297F"/>
    <w:rsid w:val="00914D0B"/>
    <w:rsid w:val="009303D9"/>
    <w:rsid w:val="009315A4"/>
    <w:rsid w:val="00940694"/>
    <w:rsid w:val="00980C85"/>
    <w:rsid w:val="00982E74"/>
    <w:rsid w:val="009A71DD"/>
    <w:rsid w:val="009B1732"/>
    <w:rsid w:val="009F45A0"/>
    <w:rsid w:val="00A12D09"/>
    <w:rsid w:val="00A17015"/>
    <w:rsid w:val="00A41303"/>
    <w:rsid w:val="00A42675"/>
    <w:rsid w:val="00A7229C"/>
    <w:rsid w:val="00A73752"/>
    <w:rsid w:val="00A74B4A"/>
    <w:rsid w:val="00A84B18"/>
    <w:rsid w:val="00A94009"/>
    <w:rsid w:val="00A97690"/>
    <w:rsid w:val="00AA2E27"/>
    <w:rsid w:val="00AB2D33"/>
    <w:rsid w:val="00AB4A14"/>
    <w:rsid w:val="00AC59A9"/>
    <w:rsid w:val="00AE4C88"/>
    <w:rsid w:val="00AE4CC2"/>
    <w:rsid w:val="00AF5DF3"/>
    <w:rsid w:val="00B0353B"/>
    <w:rsid w:val="00B058B8"/>
    <w:rsid w:val="00B1518E"/>
    <w:rsid w:val="00B30AD4"/>
    <w:rsid w:val="00B34482"/>
    <w:rsid w:val="00B36215"/>
    <w:rsid w:val="00B432E7"/>
    <w:rsid w:val="00B65643"/>
    <w:rsid w:val="00B71DA5"/>
    <w:rsid w:val="00B734E3"/>
    <w:rsid w:val="00B8467A"/>
    <w:rsid w:val="00BA136E"/>
    <w:rsid w:val="00BE3006"/>
    <w:rsid w:val="00BF1FDF"/>
    <w:rsid w:val="00BF2607"/>
    <w:rsid w:val="00C16748"/>
    <w:rsid w:val="00C17159"/>
    <w:rsid w:val="00C25303"/>
    <w:rsid w:val="00C27500"/>
    <w:rsid w:val="00C32E0D"/>
    <w:rsid w:val="00C40FD3"/>
    <w:rsid w:val="00C4759C"/>
    <w:rsid w:val="00C86C08"/>
    <w:rsid w:val="00CA068B"/>
    <w:rsid w:val="00CB0408"/>
    <w:rsid w:val="00CB4E3F"/>
    <w:rsid w:val="00CD661E"/>
    <w:rsid w:val="00CD78CB"/>
    <w:rsid w:val="00CD798E"/>
    <w:rsid w:val="00CF62E9"/>
    <w:rsid w:val="00D03B98"/>
    <w:rsid w:val="00D133E3"/>
    <w:rsid w:val="00D429A9"/>
    <w:rsid w:val="00D4438D"/>
    <w:rsid w:val="00D525FF"/>
    <w:rsid w:val="00D85B52"/>
    <w:rsid w:val="00D8728D"/>
    <w:rsid w:val="00D901E7"/>
    <w:rsid w:val="00D91F41"/>
    <w:rsid w:val="00D971BD"/>
    <w:rsid w:val="00DB5690"/>
    <w:rsid w:val="00DC31C7"/>
    <w:rsid w:val="00DC59B8"/>
    <w:rsid w:val="00DD5F57"/>
    <w:rsid w:val="00DE0E6C"/>
    <w:rsid w:val="00E11142"/>
    <w:rsid w:val="00E31575"/>
    <w:rsid w:val="00E31F11"/>
    <w:rsid w:val="00E7469B"/>
    <w:rsid w:val="00E7556B"/>
    <w:rsid w:val="00E778F1"/>
    <w:rsid w:val="00E92F1C"/>
    <w:rsid w:val="00EC02A5"/>
    <w:rsid w:val="00ED19C7"/>
    <w:rsid w:val="00ED5772"/>
    <w:rsid w:val="00EE7874"/>
    <w:rsid w:val="00EF291A"/>
    <w:rsid w:val="00EF53EC"/>
    <w:rsid w:val="00EF56CE"/>
    <w:rsid w:val="00F00566"/>
    <w:rsid w:val="00F039AA"/>
    <w:rsid w:val="00F12D1F"/>
    <w:rsid w:val="00F27C8C"/>
    <w:rsid w:val="00F31175"/>
    <w:rsid w:val="00F3286B"/>
    <w:rsid w:val="00F87979"/>
    <w:rsid w:val="00F9300E"/>
    <w:rsid w:val="00F95D68"/>
    <w:rsid w:val="00FA34DD"/>
    <w:rsid w:val="00FA3A5B"/>
    <w:rsid w:val="00FB35AD"/>
    <w:rsid w:val="00FE0328"/>
    <w:rsid w:val="00FE7554"/>
    <w:rsid w:val="00FF267A"/>
    <w:rsid w:val="00FF4FDE"/>
    <w:rsid w:val="00FF5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DD"/>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71D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aragraphestandard">
    <w:name w:val="[Paragraphe standard]"/>
    <w:basedOn w:val="Normal"/>
    <w:uiPriority w:val="99"/>
    <w:rsid w:val="009A71DD"/>
    <w:pPr>
      <w:widowControl w:val="0"/>
      <w:autoSpaceDE w:val="0"/>
      <w:autoSpaceDN w:val="0"/>
      <w:adjustRightInd w:val="0"/>
      <w:spacing w:line="288" w:lineRule="auto"/>
      <w:textAlignment w:val="center"/>
    </w:pPr>
    <w:rPr>
      <w:rFonts w:ascii="MinionPro-Regular" w:eastAsia="Times New Roman" w:hAnsi="MinionPro-Regular" w:cs="MinionPro-Regular"/>
      <w:color w:val="000000"/>
      <w:lang w:eastAsia="fr-FR"/>
    </w:rPr>
  </w:style>
  <w:style w:type="paragraph" w:customStyle="1" w:styleId="Basisalinea">
    <w:name w:val="[Basisalinea]"/>
    <w:basedOn w:val="Normal"/>
    <w:uiPriority w:val="99"/>
    <w:rsid w:val="009A71D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Lexusbullets">
    <w:name w:val="Lexus bullets"/>
    <w:basedOn w:val="Normal"/>
    <w:uiPriority w:val="99"/>
    <w:rsid w:val="009A71DD"/>
    <w:pPr>
      <w:numPr>
        <w:numId w:val="1"/>
      </w:numPr>
      <w:spacing w:before="240"/>
    </w:pPr>
    <w:rPr>
      <w:rFonts w:ascii="Nobel-Bold" w:eastAsia="MS Mincho" w:hAnsi="Nobel-Bold" w:cs="Nobel-Bold"/>
      <w:color w:val="000000"/>
      <w:lang w:eastAsia="ja-JP"/>
    </w:rPr>
  </w:style>
  <w:style w:type="paragraph" w:styleId="FootnoteText">
    <w:name w:val="footnote text"/>
    <w:basedOn w:val="Normal"/>
    <w:link w:val="FootnoteTextChar"/>
    <w:uiPriority w:val="99"/>
    <w:semiHidden/>
    <w:rsid w:val="009A71DD"/>
    <w:pPr>
      <w:contextualSpacing/>
    </w:pPr>
    <w:rPr>
      <w:rFonts w:ascii="Arial" w:hAnsi="Arial"/>
      <w:sz w:val="20"/>
      <w:szCs w:val="20"/>
    </w:rPr>
  </w:style>
  <w:style w:type="character" w:customStyle="1" w:styleId="FootnoteTextChar">
    <w:name w:val="Footnote Text Char"/>
    <w:link w:val="FootnoteText"/>
    <w:uiPriority w:val="99"/>
    <w:semiHidden/>
    <w:locked/>
    <w:rsid w:val="009A71DD"/>
    <w:rPr>
      <w:rFonts w:ascii="Arial" w:eastAsia="Times New Roman" w:hAnsi="Arial" w:cs="Times New Roman"/>
      <w:sz w:val="20"/>
      <w:szCs w:val="20"/>
    </w:rPr>
  </w:style>
  <w:style w:type="character" w:styleId="FootnoteReference">
    <w:name w:val="footnote reference"/>
    <w:uiPriority w:val="99"/>
    <w:semiHidden/>
    <w:rsid w:val="009A71DD"/>
    <w:rPr>
      <w:rFonts w:cs="Times New Roman"/>
      <w:vertAlign w:val="superscript"/>
    </w:rPr>
  </w:style>
  <w:style w:type="paragraph" w:styleId="BalloonText">
    <w:name w:val="Balloon Text"/>
    <w:basedOn w:val="Normal"/>
    <w:link w:val="BalloonTextChar"/>
    <w:uiPriority w:val="99"/>
    <w:semiHidden/>
    <w:rsid w:val="00F27C8C"/>
    <w:rPr>
      <w:rFonts w:ascii="Segoe UI" w:hAnsi="Segoe UI" w:cs="Segoe UI"/>
      <w:sz w:val="18"/>
      <w:szCs w:val="18"/>
    </w:rPr>
  </w:style>
  <w:style w:type="character" w:customStyle="1" w:styleId="BalloonTextChar">
    <w:name w:val="Balloon Text Char"/>
    <w:link w:val="BalloonText"/>
    <w:uiPriority w:val="99"/>
    <w:semiHidden/>
    <w:locked/>
    <w:rsid w:val="00F27C8C"/>
    <w:rPr>
      <w:rFonts w:ascii="Segoe UI" w:eastAsia="Times New Roman" w:hAnsi="Segoe UI" w:cs="Segoe UI"/>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DD"/>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71D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aragraphestandard">
    <w:name w:val="[Paragraphe standard]"/>
    <w:basedOn w:val="Normal"/>
    <w:uiPriority w:val="99"/>
    <w:rsid w:val="009A71DD"/>
    <w:pPr>
      <w:widowControl w:val="0"/>
      <w:autoSpaceDE w:val="0"/>
      <w:autoSpaceDN w:val="0"/>
      <w:adjustRightInd w:val="0"/>
      <w:spacing w:line="288" w:lineRule="auto"/>
      <w:textAlignment w:val="center"/>
    </w:pPr>
    <w:rPr>
      <w:rFonts w:ascii="MinionPro-Regular" w:eastAsia="Times New Roman" w:hAnsi="MinionPro-Regular" w:cs="MinionPro-Regular"/>
      <w:color w:val="000000"/>
      <w:lang w:eastAsia="fr-FR"/>
    </w:rPr>
  </w:style>
  <w:style w:type="paragraph" w:customStyle="1" w:styleId="Basisalinea">
    <w:name w:val="[Basisalinea]"/>
    <w:basedOn w:val="Normal"/>
    <w:uiPriority w:val="99"/>
    <w:rsid w:val="009A71D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Lexusbullets">
    <w:name w:val="Lexus bullets"/>
    <w:basedOn w:val="Normal"/>
    <w:uiPriority w:val="99"/>
    <w:rsid w:val="009A71DD"/>
    <w:pPr>
      <w:numPr>
        <w:numId w:val="1"/>
      </w:numPr>
      <w:spacing w:before="240"/>
    </w:pPr>
    <w:rPr>
      <w:rFonts w:ascii="Nobel-Bold" w:eastAsia="MS Mincho" w:hAnsi="Nobel-Bold" w:cs="Nobel-Bold"/>
      <w:color w:val="000000"/>
      <w:lang w:eastAsia="ja-JP"/>
    </w:rPr>
  </w:style>
  <w:style w:type="paragraph" w:styleId="FootnoteText">
    <w:name w:val="footnote text"/>
    <w:basedOn w:val="Normal"/>
    <w:link w:val="FootnoteTextChar"/>
    <w:uiPriority w:val="99"/>
    <w:semiHidden/>
    <w:rsid w:val="009A71DD"/>
    <w:pPr>
      <w:contextualSpacing/>
    </w:pPr>
    <w:rPr>
      <w:rFonts w:ascii="Arial" w:hAnsi="Arial"/>
      <w:sz w:val="20"/>
      <w:szCs w:val="20"/>
    </w:rPr>
  </w:style>
  <w:style w:type="character" w:customStyle="1" w:styleId="FootnoteTextChar">
    <w:name w:val="Footnote Text Char"/>
    <w:link w:val="FootnoteText"/>
    <w:uiPriority w:val="99"/>
    <w:semiHidden/>
    <w:locked/>
    <w:rsid w:val="009A71DD"/>
    <w:rPr>
      <w:rFonts w:ascii="Arial" w:eastAsia="Times New Roman" w:hAnsi="Arial" w:cs="Times New Roman"/>
      <w:sz w:val="20"/>
      <w:szCs w:val="20"/>
    </w:rPr>
  </w:style>
  <w:style w:type="character" w:styleId="FootnoteReference">
    <w:name w:val="footnote reference"/>
    <w:uiPriority w:val="99"/>
    <w:semiHidden/>
    <w:rsid w:val="009A71DD"/>
    <w:rPr>
      <w:rFonts w:cs="Times New Roman"/>
      <w:vertAlign w:val="superscript"/>
    </w:rPr>
  </w:style>
  <w:style w:type="paragraph" w:styleId="BalloonText">
    <w:name w:val="Balloon Text"/>
    <w:basedOn w:val="Normal"/>
    <w:link w:val="BalloonTextChar"/>
    <w:uiPriority w:val="99"/>
    <w:semiHidden/>
    <w:rsid w:val="00F27C8C"/>
    <w:rPr>
      <w:rFonts w:ascii="Segoe UI" w:hAnsi="Segoe UI" w:cs="Segoe UI"/>
      <w:sz w:val="18"/>
      <w:szCs w:val="18"/>
    </w:rPr>
  </w:style>
  <w:style w:type="character" w:customStyle="1" w:styleId="BalloonTextChar">
    <w:name w:val="Balloon Text Char"/>
    <w:link w:val="BalloonText"/>
    <w:uiPriority w:val="99"/>
    <w:semiHidden/>
    <w:locked/>
    <w:rsid w:val="00F27C8C"/>
    <w:rPr>
      <w:rFonts w:ascii="Segoe UI" w:eastAsia="Times New Roman"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56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19</Pages>
  <Words>6339</Words>
  <Characters>34405</Characters>
  <Application>Microsoft Office Word</Application>
  <DocSecurity>0</DocSecurity>
  <Lines>286</Lines>
  <Paragraphs>81</Paragraphs>
  <ScaleCrop>false</ScaleCrop>
  <HeadingPairs>
    <vt:vector size="2" baseType="variant">
      <vt:variant>
        <vt:lpstr>Titre</vt:lpstr>
      </vt:variant>
      <vt:variant>
        <vt:i4>1</vt:i4>
      </vt:variant>
    </vt:vector>
  </HeadingPairs>
  <TitlesOfParts>
    <vt:vector size="1" baseType="lpstr">
      <vt:lpstr/>
    </vt:vector>
  </TitlesOfParts>
  <Company>Toyota Motors Europe</Company>
  <LinksUpToDate>false</LinksUpToDate>
  <CharactersWithSpaces>40663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Jacques Cornaert (TME)</dc:creator>
  <cp:lastModifiedBy>Aurélie Gerth - Toyota Belgium</cp:lastModifiedBy>
  <cp:revision>20</cp:revision>
  <cp:lastPrinted>2016-10-06T09:51:00Z</cp:lastPrinted>
  <dcterms:created xsi:type="dcterms:W3CDTF">2016-11-02T14:57:00Z</dcterms:created>
  <dcterms:modified xsi:type="dcterms:W3CDTF">2016-11-02T15:36:00Z</dcterms:modified>
</cp:coreProperties>
</file>