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0D2EEDC" wp14:paraId="51550F05" wp14:textId="0026015E">
      <w:pPr>
        <w:jc w:val="center"/>
        <w:rPr>
          <w:rFonts w:ascii="Arial Nova" w:hAnsi="Arial Nova"/>
          <w:b w:val="1"/>
          <w:bCs w:val="1"/>
          <w:noProof w:val="0"/>
          <w:sz w:val="24"/>
          <w:szCs w:val="24"/>
          <w:lang w:val="en-US"/>
        </w:rPr>
      </w:pPr>
      <w:r w:rsidRPr="30D2EEDC" w:rsidR="2E8713EF">
        <w:rPr>
          <w:rFonts w:ascii="Arial Nova" w:hAnsi="Arial Nova"/>
          <w:b w:val="1"/>
          <w:bCs w:val="1"/>
          <w:noProof w:val="0"/>
          <w:sz w:val="24"/>
          <w:szCs w:val="24"/>
          <w:lang w:val="en-US"/>
        </w:rPr>
        <w:t>NEW ERA X B.J. BETTS X NFL: EL ARTE DEL TATUAJE ENCUENTRA UN NUEVO LIENZO</w:t>
      </w:r>
    </w:p>
    <w:p xmlns:wp14="http://schemas.microsoft.com/office/word/2010/wordml" w:rsidP="30D2EEDC" wp14:paraId="633EB4E6" wp14:textId="0612B1A9">
      <w:pPr>
        <w:rPr>
          <w:rFonts w:ascii="Arial Nova" w:hAnsi="Arial Nova"/>
          <w:noProof w:val="0"/>
          <w:sz w:val="24"/>
          <w:szCs w:val="24"/>
          <w:lang w:val="en-US"/>
        </w:rPr>
      </w:pPr>
      <w:r w:rsidRPr="30D2EEDC" w:rsidR="2E8713EF">
        <w:rPr>
          <w:rFonts w:ascii="Arial Nova" w:hAnsi="Arial Nova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30D2EEDC" wp14:paraId="5B347A58" wp14:textId="52299EED">
      <w:pPr>
        <w:jc w:val="both"/>
        <w:rPr>
          <w:rFonts w:ascii="Arial Nova" w:hAnsi="Arial Nova"/>
          <w:noProof w:val="0"/>
          <w:sz w:val="24"/>
          <w:szCs w:val="24"/>
          <w:lang w:val="en-US"/>
        </w:rPr>
      </w:pPr>
      <w:r w:rsidRPr="30D2EEDC" w:rsidR="2E8713EF">
        <w:rPr>
          <w:rFonts w:ascii="Arial Nova" w:hAnsi="Arial Nova"/>
          <w:b w:val="1"/>
          <w:bCs w:val="1"/>
          <w:noProof w:val="0"/>
          <w:sz w:val="24"/>
          <w:szCs w:val="24"/>
          <w:lang w:val="en-US"/>
        </w:rPr>
        <w:t>México, Ciudad de México a 2 de noviembre de 2026</w:t>
      </w:r>
      <w:r w:rsidRPr="30D2EEDC" w:rsidR="2E8713EF">
        <w:rPr>
          <w:rFonts w:ascii="Arial Nova" w:hAnsi="Arial Nova"/>
          <w:noProof w:val="0"/>
          <w:sz w:val="24"/>
          <w:szCs w:val="24"/>
          <w:lang w:val="en-US"/>
        </w:rPr>
        <w:t xml:space="preserve">. En el universo del tatuaje, las letras también cuentan historias. Pocos referentes han explorado tanto sus posibilidades como B.J. Betts, artista y diseñador estadounidense, considerado uno de los grandes referentes contemporáneos del </w:t>
      </w:r>
      <w:r w:rsidRPr="30D2EEDC" w:rsidR="2E8713EF">
        <w:rPr>
          <w:rFonts w:ascii="Arial Nova" w:hAnsi="Arial Nova"/>
          <w:i w:val="1"/>
          <w:iCs w:val="1"/>
          <w:noProof w:val="0"/>
          <w:sz w:val="24"/>
          <w:szCs w:val="24"/>
          <w:lang w:val="en-US"/>
        </w:rPr>
        <w:t>tattoo lettering</w:t>
      </w:r>
      <w:r w:rsidRPr="30D2EEDC" w:rsidR="2E8713EF">
        <w:rPr>
          <w:rFonts w:ascii="Arial Nova" w:hAnsi="Arial Nova"/>
          <w:noProof w:val="0"/>
          <w:sz w:val="24"/>
          <w:szCs w:val="24"/>
          <w:lang w:val="en-US"/>
        </w:rPr>
        <w:t xml:space="preserve">. Su trabajo ha contribuido a reinterpretar la manera de entender la tipografía dentro del tatuaje, convirtiendo palabras, trazos y composiciones caligráficas en piezas de arte. </w:t>
      </w:r>
    </w:p>
    <w:p xmlns:wp14="http://schemas.microsoft.com/office/word/2010/wordml" w:rsidP="30D2EEDC" wp14:paraId="47163340" wp14:textId="2F5898A1">
      <w:pPr>
        <w:jc w:val="both"/>
        <w:rPr>
          <w:rFonts w:ascii="Arial Nova" w:hAnsi="Arial Nova"/>
          <w:noProof w:val="0"/>
          <w:sz w:val="24"/>
          <w:szCs w:val="24"/>
          <w:lang w:val="en-US"/>
        </w:rPr>
      </w:pPr>
      <w:r w:rsidRPr="30D2EEDC" w:rsidR="2E8713EF">
        <w:rPr>
          <w:rFonts w:ascii="Arial Nova" w:hAnsi="Arial Nova"/>
          <w:noProof w:val="0"/>
          <w:sz w:val="24"/>
          <w:szCs w:val="24"/>
          <w:lang w:val="en-US"/>
        </w:rPr>
        <w:t xml:space="preserve">Con más de dos décadas de trayectoria, Betts ha desarrollado un lenguaje visual propio, característico por la influencia de la caligrafía clásica, letras ornamentales, el grafiti y la tipografía hecha a mano. Sus aportaciones trascienden la piel a través de colaboraciones con marcas internacionales y, a través de su trabajo como ilustrador, ha llegado a acercar la estética del tatuaje al diseño gráfico, la moda y la cultura urbana. </w:t>
      </w:r>
    </w:p>
    <w:p xmlns:wp14="http://schemas.microsoft.com/office/word/2010/wordml" w:rsidP="30D2EEDC" wp14:paraId="0DA9A38D" wp14:textId="3E582C53">
      <w:pPr>
        <w:jc w:val="both"/>
        <w:rPr>
          <w:rFonts w:ascii="Arial Nova" w:hAnsi="Arial Nova"/>
          <w:noProof w:val="0"/>
          <w:sz w:val="24"/>
          <w:szCs w:val="24"/>
          <w:lang w:val="en-US"/>
        </w:rPr>
      </w:pPr>
      <w:r w:rsidRPr="30D2EEDC" w:rsidR="2E8713EF">
        <w:rPr>
          <w:rFonts w:ascii="Arial Nova" w:hAnsi="Arial Nova"/>
          <w:noProof w:val="0"/>
          <w:sz w:val="24"/>
          <w:szCs w:val="24"/>
          <w:lang w:val="en-US"/>
        </w:rPr>
        <w:t xml:space="preserve">Bajo esta visión creativa nace su colaboración con New Era y la NFL, una colección que convierte la identidad de los equipos en un proyecto de reinterpretación artística. Los logotipos de las franquicias conviven con el lettering personalizado, bordados de inspiración tradicional y composiciones que recuperan los códigos visuales del tatuaje clásico. </w:t>
      </w:r>
    </w:p>
    <w:p xmlns:wp14="http://schemas.microsoft.com/office/word/2010/wordml" w:rsidP="30D2EEDC" wp14:paraId="33471F0C" wp14:textId="0CBD8788">
      <w:pPr>
        <w:pStyle w:val="Normal"/>
        <w:jc w:val="both"/>
        <w:rPr>
          <w:rFonts w:ascii="Arial Nova" w:hAnsi="Arial Nova"/>
          <w:noProof w:val="0"/>
          <w:sz w:val="24"/>
          <w:szCs w:val="24"/>
          <w:lang w:val="en-US"/>
        </w:rPr>
      </w:pPr>
      <w:r w:rsidRPr="30D2EEDC" w:rsidR="7BE25D3A">
        <w:rPr>
          <w:rFonts w:ascii="Arial Nova" w:hAnsi="Arial Nova"/>
          <w:b w:val="1"/>
          <w:bCs w:val="1"/>
          <w:noProof w:val="0"/>
          <w:sz w:val="24"/>
          <w:szCs w:val="24"/>
          <w:lang w:val="en-US"/>
        </w:rPr>
        <w:t xml:space="preserve">Diversos equipos, como: Buffalo Bills, Philadelphia Eagles, New England Patriots y Las Vegas Raiders </w:t>
      </w:r>
      <w:r w:rsidRPr="30D2EEDC" w:rsidR="7BE25D3A">
        <w:rPr>
          <w:rFonts w:ascii="Arial Nova" w:hAnsi="Arial Nova"/>
          <w:noProof w:val="0"/>
          <w:sz w:val="24"/>
          <w:szCs w:val="24"/>
          <w:lang w:val="en-US"/>
        </w:rPr>
        <w:t>forman parte de esta propuesta que explora distintas expresiones estéticas a través de tonos militares, acabados desgastados, camuflajes y contrastes monocromáticos. Más allá de reinterpretar los códigos del futbol americano, Betts incorpora su propio estilo desde su disciplina, aportando una nueva propuesta visual.</w:t>
      </w:r>
    </w:p>
    <w:p xmlns:wp14="http://schemas.microsoft.com/office/word/2010/wordml" w:rsidP="30D2EEDC" wp14:paraId="37FB0EE7" wp14:textId="4809D1EA">
      <w:pPr>
        <w:jc w:val="both"/>
        <w:rPr>
          <w:rFonts w:ascii="Arial Nova" w:hAnsi="Arial Nova"/>
          <w:noProof w:val="0"/>
          <w:sz w:val="24"/>
          <w:szCs w:val="24"/>
          <w:lang w:val="en-US"/>
        </w:rPr>
      </w:pPr>
      <w:r w:rsidRPr="30D2EEDC" w:rsidR="2E8713EF">
        <w:rPr>
          <w:rFonts w:ascii="Arial Nova" w:hAnsi="Arial Nova"/>
          <w:noProof w:val="0"/>
          <w:sz w:val="24"/>
          <w:szCs w:val="24"/>
          <w:lang w:val="en-US"/>
        </w:rPr>
        <w:t>Con esta colaboración, New Era abre un espacio de encuentro entre el arte del tatuaje, el diseño contemporáneo y la cultura deportiva; demostrando que la identidad de un equipo también puede convertirse en una expresión artística.</w:t>
      </w:r>
    </w:p>
    <w:p xmlns:wp14="http://schemas.microsoft.com/office/word/2010/wordml" w:rsidP="30D2EEDC" wp14:paraId="2C078E63" wp14:textId="14E6F4BF">
      <w:pPr>
        <w:jc w:val="both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55ED25"/>
    <w:rsid w:val="2E8713EF"/>
    <w:rsid w:val="30D2EEDC"/>
    <w:rsid w:val="4955ED25"/>
    <w:rsid w:val="4D18F61B"/>
    <w:rsid w:val="7BE2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07A58"/>
  <w15:chartTrackingRefBased/>
  <w15:docId w15:val="{49837D1B-2924-4C50-8444-32603F904A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ov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2026-11-02T18:18:12.8332712Z</dcterms:created>
  <dcterms:modified xsi:type="dcterms:W3CDTF">2026-11-02T19:16:26.3935655Z</dcterms:modified>
  <dc:creator>Suhaila Chamlati</dc:creator>
  <lastModifiedBy>Suhaila Chamlati</lastModifiedBy>
</coreProperties>
</file>